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Segoe UI Emoji" w:cs="Segoe UI Emoji" w:eastAsia="Segoe UI Emoji" w:hAnsi="Segoe UI Emoji"/>
          <w:sz w:val="120"/>
          <w:szCs w:val="120"/>
        </w:rPr>
        <w:t xml:space="preserve">🛒</w:t>
      </w:r>
    </w:p>
    <w:p>
      <w:pPr>
        <w:spacing w:after="200" w:before="120"/>
        <w:jc w:val="center"/>
      </w:pPr>
      <w:r>
        <w:rPr>
          <w:rFonts w:ascii="Arial" w:cs="Arial" w:eastAsia="Arial" w:hAnsi="Arial"/>
          <w:b/>
          <w:bCs/>
          <w:color w:val="1a5276"/>
          <w:sz w:val="64"/>
          <w:szCs w:val="64"/>
        </w:rPr>
        <w:t xml:space="preserve">MI MERCADITO</w:t>
      </w:r>
    </w:p>
    <w:p>
      <w:pPr>
        <w:spacing w:after="400" w:before="0"/>
        <w:jc w:val="center"/>
      </w:pPr>
      <w:r>
        <w:rPr>
          <w:rFonts w:ascii="Arial" w:cs="Arial" w:eastAsia="Arial" w:hAnsi="Arial"/>
          <w:i/>
          <w:iCs/>
          <w:color w:val="2c3e50"/>
          <w:sz w:val="32"/>
          <w:szCs w:val="32"/>
        </w:rPr>
        <w:t xml:space="preserve">Aplicación web de estimulación cognitiva para adultos mayores</w:t>
      </w:r>
    </w:p>
    <w:p>
      <w:pPr>
        <w:pBdr>
          <w:top w:val="single" w:color="1a5276" w:sz="6" w:space="4"/>
          <w:bottom w:val="single" w:color="1a5276" w:sz="6" w:space="4"/>
        </w:pBdr>
        <w:spacing w:after="120" w:before="120"/>
        <w:jc w:val="center"/>
      </w:pPr>
      <w:r>
        <w:t xml:space="preserve"/>
      </w:r>
    </w:p>
    <w:p>
      <w:pPr>
        <w:spacing w:after="0" w:before="0"/>
      </w:pPr>
      <w:r>
        <w:t xml:space="preserve"/>
      </w:r>
    </w:p>
    <w:p>
      <w:pPr>
        <w:spacing w:after="0" w:before="0"/>
      </w:pPr>
      <w:r>
        <w:t xml:space="preserve"/>
      </w:r>
    </w:p>
    <w:p>
      <w:pPr>
        <w:spacing w:after="80" w:before="160"/>
        <w:jc w:val="center"/>
      </w:pPr>
      <w:r>
        <w:rPr>
          <w:rFonts w:ascii="Arial" w:cs="Arial" w:eastAsia="Arial" w:hAnsi="Arial"/>
          <w:b/>
          <w:bCs/>
          <w:color w:val="0d1b2a"/>
          <w:sz w:val="40"/>
          <w:szCs w:val="40"/>
        </w:rPr>
        <w:t xml:space="preserve">Informe Técnico de Proyecto</w:t>
      </w:r>
    </w:p>
    <w:p>
      <w:pPr>
        <w:spacing w:after="0" w:before="0"/>
      </w:pPr>
      <w:r>
        <w:t xml:space="preserve"/>
      </w:r>
    </w:p>
    <w:p>
      <w:pPr>
        <w:spacing w:after="0" w:before="0"/>
      </w:pPr>
      <w:r>
        <w:t xml:space="preserve"/>
      </w:r>
    </w:p>
    <w:p>
      <w:pPr>
        <w:spacing w:after="0" w:before="0"/>
      </w:pPr>
      <w:r>
        <w:t xml:space="preserve"/>
      </w:r>
    </w:p>
    <w:p>
      <w:pPr>
        <w:spacing w:after="60" w:before="80"/>
        <w:jc w:val="center"/>
      </w:pPr>
      <w:r>
        <w:rPr>
          <w:rFonts w:ascii="Arial" w:cs="Arial" w:eastAsia="Arial" w:hAnsi="Arial"/>
          <w:b/>
          <w:bCs/>
          <w:color w:val="2c3e50"/>
          <w:sz w:val="24"/>
          <w:szCs w:val="24"/>
        </w:rPr>
        <w:t xml:space="preserve">Materia:</w:t>
      </w:r>
    </w:p>
    <w:p>
      <w:pPr>
        <w:spacing w:after="100" w:before="0"/>
        <w:jc w:val="center"/>
      </w:pPr>
      <w:r>
        <w:rPr>
          <w:rFonts w:ascii="Arial" w:cs="Arial" w:eastAsia="Arial" w:hAnsi="Arial"/>
          <w:color w:val="0d1b2a"/>
          <w:sz w:val="28"/>
          <w:szCs w:val="28"/>
        </w:rPr>
        <w:t xml:space="preserve">Integración de Sistemas</w:t>
      </w:r>
    </w:p>
    <w:p>
      <w:pPr>
        <w:spacing w:after="60" w:before="80"/>
        <w:jc w:val="center"/>
      </w:pPr>
      <w:r>
        <w:rPr>
          <w:rFonts w:ascii="Arial" w:cs="Arial" w:eastAsia="Arial" w:hAnsi="Arial"/>
          <w:b/>
          <w:bCs/>
          <w:color w:val="2c3e50"/>
          <w:sz w:val="24"/>
          <w:szCs w:val="24"/>
        </w:rPr>
        <w:t xml:space="preserve">Docente:</w:t>
      </w:r>
    </w:p>
    <w:p>
      <w:pPr>
        <w:spacing w:after="100" w:before="0"/>
        <w:jc w:val="center"/>
      </w:pPr>
      <w:r>
        <w:rPr>
          <w:rFonts w:ascii="Arial" w:cs="Arial" w:eastAsia="Arial" w:hAnsi="Arial"/>
          <w:color w:val="0d1b2a"/>
          <w:sz w:val="28"/>
          <w:szCs w:val="28"/>
        </w:rPr>
        <w:t xml:space="preserve">Enrique Garcés Freire</w:t>
      </w:r>
    </w:p>
    <w:p>
      <w:pPr>
        <w:spacing w:after="60" w:before="80"/>
        <w:jc w:val="center"/>
      </w:pPr>
      <w:r>
        <w:rPr>
          <w:rFonts w:ascii="Arial" w:cs="Arial" w:eastAsia="Arial" w:hAnsi="Arial"/>
          <w:b/>
          <w:bCs/>
          <w:color w:val="2c3e50"/>
          <w:sz w:val="24"/>
          <w:szCs w:val="24"/>
        </w:rPr>
        <w:t xml:space="preserve">Fecha:</w:t>
      </w:r>
    </w:p>
    <w:p>
      <w:pPr>
        <w:spacing w:after="100" w:before="0"/>
        <w:jc w:val="center"/>
      </w:pPr>
      <w:r>
        <w:rPr>
          <w:rFonts w:ascii="Arial" w:cs="Arial" w:eastAsia="Arial" w:hAnsi="Arial"/>
          <w:color w:val="0d1b2a"/>
          <w:sz w:val="28"/>
          <w:szCs w:val="28"/>
        </w:rPr>
        <w:t xml:space="preserve">3 de junio de 2026</w:t>
      </w:r>
    </w:p>
    <w:p>
      <w:r>
        <w:br w:type="page"/>
      </w:r>
    </w:p>
    <w:p>
      <w:pPr>
        <w:pStyle w:val="Heading1"/>
        <w:spacing w:after="120" w:before="400"/>
      </w:pPr>
      <w:r>
        <w:rPr>
          <w:rFonts w:ascii="Arial" w:cs="Arial" w:eastAsia="Arial" w:hAnsi="Arial"/>
          <w:b/>
          <w:bCs/>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pPr>
      <w:r>
        <w:rPr>
          <w:rFonts w:ascii="Arial" w:cs="Arial" w:eastAsia="Arial" w:hAnsi="Arial"/>
          <w:b/>
          <w:bCs/>
        </w:rPr>
        <w:t xml:space="preserve">1. Introducción</w:t>
      </w:r>
    </w:p>
    <w:p>
      <w:pPr>
        <w:pStyle w:val="Heading2"/>
        <w:spacing w:after="120" w:before="240"/>
      </w:pPr>
      <w:r>
        <w:rPr>
          <w:rFonts w:ascii="Arial" w:cs="Arial" w:eastAsia="Arial" w:hAnsi="Arial"/>
          <w:b/>
          <w:bCs/>
        </w:rPr>
        <w:t xml:space="preserve">1.1 Problema identificado</w:t>
      </w:r>
    </w:p>
    <w:p>
      <w:pPr>
        <w:spacing w:after="120" w:before="80"/>
      </w:pPr>
      <w:r>
        <w:rPr>
          <w:rFonts w:ascii="Arial" w:cs="Arial" w:eastAsia="Arial" w:hAnsi="Arial"/>
          <w:sz w:val="22"/>
          <w:szCs w:val="22"/>
        </w:rPr>
        <w:t xml:space="preserve">Los adultos mayores enfrentan un declive cognitivo progresivo asociado al envejecimiento que afecta la memoria, la atención y otras capacidades mentales. Sin embargo, la estimulación cognitiva regular puede retrasar este proceso.</w:t>
      </w:r>
    </w:p>
    <w:p>
      <w:pPr>
        <w:spacing w:after="120" w:before="80"/>
      </w:pPr>
      <w:r>
        <w:rPr>
          <w:rFonts w:ascii="Arial" w:cs="Arial" w:eastAsia="Arial" w:hAnsi="Arial"/>
          <w:sz w:val="22"/>
          <w:szCs w:val="22"/>
        </w:rPr>
        <w:t xml:space="preserve">El problema identificado es la escasez de herramientas digitales accesibles, diseñadas específicamente para este grupo etario, que sean fáciles de usar desde dispositivos móviles y que no requieran conocimientos tecnológicos avanzados. La mayoría de las aplicaciones existentes no contemplan las limitaciones visuales, cognitivas y motrices propias de la tercera edad.</w:t>
      </w:r>
    </w:p>
    <w:p>
      <w:pPr>
        <w:pStyle w:val="Heading2"/>
        <w:spacing w:after="120" w:before="240"/>
      </w:pPr>
      <w:r>
        <w:rPr>
          <w:rFonts w:ascii="Arial" w:cs="Arial" w:eastAsia="Arial" w:hAnsi="Arial"/>
          <w:b/>
          <w:bCs/>
        </w:rPr>
        <w:t xml:space="preserve">1.2 Importancia social</w:t>
      </w:r>
    </w:p>
    <w:p>
      <w:pPr>
        <w:spacing w:after="120" w:before="80"/>
      </w:pPr>
      <w:r>
        <w:rPr>
          <w:rFonts w:ascii="Arial" w:cs="Arial" w:eastAsia="Arial" w:hAnsi="Arial"/>
          <w:sz w:val="22"/>
          <w:szCs w:val="22"/>
        </w:rPr>
        <w:t xml:space="preserve">Ecuador cuenta con una población adulta mayor en crecimiento sostenido. La estimulación cognitiva a través del juego contribuye al bienestar mental, la autonomía y la calidad de vida. Una aplicación accesible y gratuita puede ser un complemento terapéutico de bajo costo con alto impacto social, especialmente en contextos donde el acceso a terapeutas especializados es limitado.</w:t>
      </w:r>
    </w:p>
    <w:p>
      <w:pPr>
        <w:spacing w:after="120" w:before="80"/>
      </w:pPr>
      <w:r>
        <w:rPr>
          <w:rFonts w:ascii="Arial" w:cs="Arial" w:eastAsia="Arial" w:hAnsi="Arial"/>
          <w:sz w:val="22"/>
          <w:szCs w:val="22"/>
        </w:rPr>
        <w:t xml:space="preserve">"Mi Mercadito" aborda esta problemática mediante actividades interactivas ambientadas en el cotidiano familiar de un mercado, un contexto reconocible y motivador para el público objetivo.</w:t>
      </w:r>
    </w:p>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2. Objetivos</w:t>
      </w:r>
    </w:p>
    <w:p>
      <w:pPr>
        <w:pStyle w:val="Heading2"/>
        <w:spacing w:after="120" w:before="240"/>
      </w:pPr>
      <w:r>
        <w:rPr>
          <w:rFonts w:ascii="Arial" w:cs="Arial" w:eastAsia="Arial" w:hAnsi="Arial"/>
          <w:b/>
          <w:bCs/>
        </w:rPr>
        <w:t xml:space="preserve">2.1 Objetivo general</w:t>
      </w:r>
    </w:p>
    <w:p>
      <w:pPr>
        <w:spacing w:after="120" w:before="80"/>
      </w:pPr>
      <w:r>
        <w:rPr>
          <w:rFonts w:ascii="Arial" w:cs="Arial" w:eastAsia="Arial" w:hAnsi="Arial"/>
          <w:sz w:val="22"/>
          <w:szCs w:val="22"/>
        </w:rPr>
        <w:t xml:space="preserve">Diseñar e implementar una aplicación web responsive orientada a adultos mayores que permita ejercitar la memoria, la atención y las capacidades cognitivas mediante actividades interactivas, cumpliendo con estándares de accesibilidad digital.</w:t>
      </w:r>
    </w:p>
    <w:p>
      <w:pPr>
        <w:pStyle w:val="Heading2"/>
        <w:spacing w:after="120" w:before="240"/>
      </w:pPr>
      <w:r>
        <w:rPr>
          <w:rFonts w:ascii="Arial" w:cs="Arial" w:eastAsia="Arial" w:hAnsi="Arial"/>
          <w:b/>
          <w:bCs/>
        </w:rPr>
        <w:t xml:space="preserve">2.2 Objetivos específicos</w:t>
      </w:r>
    </w:p>
    <w:p>
      <w:pPr>
        <w:pStyle w:val="ListParagraph"/>
        <w:numPr>
          <w:ilvl w:val="0"/>
          <w:numId w:val="2"/>
        </w:numPr>
        <w:spacing w:after="40" w:before="40"/>
      </w:pPr>
      <w:r>
        <w:rPr>
          <w:rFonts w:ascii="Arial" w:cs="Arial" w:eastAsia="Arial" w:hAnsi="Arial"/>
          <w:b w:val="false"/>
          <w:bCs w:val="false"/>
          <w:sz w:val="22"/>
          <w:szCs w:val="22"/>
        </w:rPr>
        <w:t xml:space="preserve">Aplicar principios de accesibilidad digital: texto grande, alto contraste, botones grandes, navegación simple.</w:t>
      </w:r>
    </w:p>
    <w:p>
      <w:pPr>
        <w:pStyle w:val="ListParagraph"/>
        <w:numPr>
          <w:ilvl w:val="0"/>
          <w:numId w:val="2"/>
        </w:numPr>
        <w:spacing w:after="40" w:before="40"/>
      </w:pPr>
      <w:r>
        <w:rPr>
          <w:rFonts w:ascii="Arial" w:cs="Arial" w:eastAsia="Arial" w:hAnsi="Arial"/>
          <w:b w:val="false"/>
          <w:bCs w:val="false"/>
          <w:sz w:val="22"/>
          <w:szCs w:val="22"/>
        </w:rPr>
        <w:t xml:space="preserve">Diseñar interfaces amigables e intuitivas para adultos mayores.</w:t>
      </w:r>
    </w:p>
    <w:p>
      <w:pPr>
        <w:pStyle w:val="ListParagraph"/>
        <w:numPr>
          <w:ilvl w:val="0"/>
          <w:numId w:val="2"/>
        </w:numPr>
        <w:spacing w:after="40" w:before="40"/>
      </w:pPr>
      <w:r>
        <w:rPr>
          <w:rFonts w:ascii="Arial" w:cs="Arial" w:eastAsia="Arial" w:hAnsi="Arial"/>
          <w:b w:val="false"/>
          <w:bCs w:val="false"/>
          <w:sz w:val="22"/>
          <w:szCs w:val="22"/>
        </w:rPr>
        <w:t xml:space="preserve">Implementar mínimo 3 actividades cognitivas diferentes con niveles de dificultad.</w:t>
      </w:r>
    </w:p>
    <w:p>
      <w:pPr>
        <w:pStyle w:val="ListParagraph"/>
        <w:numPr>
          <w:ilvl w:val="0"/>
          <w:numId w:val="2"/>
        </w:numPr>
        <w:spacing w:after="40" w:before="40"/>
      </w:pPr>
      <w:r>
        <w:rPr>
          <w:rFonts w:ascii="Arial" w:cs="Arial" w:eastAsia="Arial" w:hAnsi="Arial"/>
          <w:b w:val="false"/>
          <w:bCs w:val="false"/>
          <w:sz w:val="22"/>
          <w:szCs w:val="22"/>
        </w:rPr>
        <w:t xml:space="preserve">Utilizar la metodología Spec-Driven Development (SDD) como guía de desarrollo.</w:t>
      </w:r>
    </w:p>
    <w:p>
      <w:pPr>
        <w:pStyle w:val="ListParagraph"/>
        <w:numPr>
          <w:ilvl w:val="0"/>
          <w:numId w:val="2"/>
        </w:numPr>
        <w:spacing w:after="40" w:before="40"/>
      </w:pPr>
      <w:r>
        <w:rPr>
          <w:rFonts w:ascii="Arial" w:cs="Arial" w:eastAsia="Arial" w:hAnsi="Arial"/>
          <w:b w:val="false"/>
          <w:bCs w:val="false"/>
          <w:sz w:val="22"/>
          <w:szCs w:val="22"/>
        </w:rPr>
        <w:t xml:space="preserve">Publicar el proyecto en un repositorio en línea disponible desde dispositivo móvil.</w:t>
      </w:r>
    </w:p>
    <w:p>
      <w:pPr>
        <w:pStyle w:val="ListParagraph"/>
        <w:numPr>
          <w:ilvl w:val="0"/>
          <w:numId w:val="2"/>
        </w:numPr>
        <w:spacing w:after="40" w:before="40"/>
      </w:pPr>
      <w:r>
        <w:rPr>
          <w:rFonts w:ascii="Arial" w:cs="Arial" w:eastAsia="Arial" w:hAnsi="Arial"/>
          <w:b w:val="false"/>
          <w:bCs w:val="false"/>
          <w:sz w:val="22"/>
          <w:szCs w:val="22"/>
        </w:rPr>
        <w:t xml:space="preserve">Trabajar colaborativamente usando control de versiones con Git/GitHub.</w:t>
      </w:r>
    </w:p>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3. Público Objetivo</w:t>
      </w:r>
    </w:p>
    <w:p>
      <w:pPr>
        <w:pStyle w:val="Heading2"/>
        <w:spacing w:after="120" w:before="240"/>
      </w:pPr>
      <w:r>
        <w:rPr>
          <w:rFonts w:ascii="Arial" w:cs="Arial" w:eastAsia="Arial" w:hAnsi="Arial"/>
          <w:b/>
          <w:bCs/>
        </w:rPr>
        <w:t xml:space="preserve">3.1 Características de adultos mayores</w:t>
      </w:r>
    </w:p>
    <w:p>
      <w:pPr>
        <w:spacing w:after="120" w:before="80"/>
      </w:pPr>
      <w:r>
        <w:rPr>
          <w:rFonts w:ascii="Arial" w:cs="Arial" w:eastAsia="Arial" w:hAnsi="Arial"/>
          <w:sz w:val="22"/>
          <w:szCs w:val="22"/>
        </w:rPr>
        <w:t xml:space="preserve">Los adultos mayores (60+ años) presentan características particulares que determinan el diseño de la aplicación:</w:t>
      </w:r>
    </w:p>
    <w:p>
      <w:pPr>
        <w:spacing w:after="120" w:before="80"/>
      </w:pPr>
      <w:r>
        <w:rPr>
          <w:rFonts w:ascii="Arial" w:cs="Arial" w:eastAsia="Arial" w:hAnsi="Arial"/>
          <w:b/>
          <w:bCs/>
          <w:sz w:val="22"/>
          <w:szCs w:val="22"/>
        </w:rPr>
        <w:t xml:space="preserve">Cognitivas: </w:t>
      </w:r>
      <w:r>
        <w:rPr>
          <w:rFonts w:ascii="Arial" w:cs="Arial" w:eastAsia="Arial" w:hAnsi="Arial"/>
          <w:sz w:val="22"/>
          <w:szCs w:val="22"/>
        </w:rPr>
        <w:t xml:space="preserve">Mayor tiempo de procesamiento de información, posible dificultad para recordar secuencias largas, preferencia por instrucciones simples y directas.</w:t>
      </w:r>
    </w:p>
    <w:p>
      <w:pPr>
        <w:spacing w:after="120" w:before="80"/>
      </w:pPr>
      <w:r>
        <w:rPr>
          <w:rFonts w:ascii="Arial" w:cs="Arial" w:eastAsia="Arial" w:hAnsi="Arial"/>
          <w:b/>
          <w:bCs/>
          <w:sz w:val="22"/>
          <w:szCs w:val="22"/>
        </w:rPr>
        <w:t xml:space="preserve">Visuales: </w:t>
      </w:r>
      <w:r>
        <w:rPr>
          <w:rFonts w:ascii="Arial" w:cs="Arial" w:eastAsia="Arial" w:hAnsi="Arial"/>
          <w:sz w:val="22"/>
          <w:szCs w:val="22"/>
        </w:rPr>
        <w:t xml:space="preserve">Reducción de agudeza visual, dificultad para distinguir colores de bajo contraste, necesidad de texto más grande (mínimo 16–20px recomendado según WCAG 2.1).</w:t>
      </w:r>
    </w:p>
    <w:p>
      <w:pPr>
        <w:spacing w:after="120" w:before="80"/>
      </w:pPr>
      <w:r>
        <w:rPr>
          <w:rFonts w:ascii="Arial" w:cs="Arial" w:eastAsia="Arial" w:hAnsi="Arial"/>
          <w:b/>
          <w:bCs/>
          <w:sz w:val="22"/>
          <w:szCs w:val="22"/>
        </w:rPr>
        <w:t xml:space="preserve">Motrices: </w:t>
      </w:r>
      <w:r>
        <w:rPr>
          <w:rFonts w:ascii="Arial" w:cs="Arial" w:eastAsia="Arial" w:hAnsi="Arial"/>
          <w:sz w:val="22"/>
          <w:szCs w:val="22"/>
        </w:rPr>
        <w:t xml:space="preserve">Menor precisión en los dedos (temblor esencial), necesidad de botones grandes y bien separados (mínimo 72px de área táctil), intolerancia al doble clic o gestos complejos como el drag &amp; drop.</w:t>
      </w:r>
    </w:p>
    <w:p>
      <w:pPr>
        <w:spacing w:after="120" w:before="80"/>
      </w:pPr>
      <w:r>
        <w:rPr>
          <w:rFonts w:ascii="Arial" w:cs="Arial" w:eastAsia="Arial" w:hAnsi="Arial"/>
          <w:b/>
          <w:bCs/>
          <w:sz w:val="22"/>
          <w:szCs w:val="22"/>
        </w:rPr>
        <w:t xml:space="preserve">Tecnológicas: </w:t>
      </w:r>
      <w:r>
        <w:rPr>
          <w:rFonts w:ascii="Arial" w:cs="Arial" w:eastAsia="Arial" w:hAnsi="Arial"/>
          <w:sz w:val="22"/>
          <w:szCs w:val="22"/>
        </w:rPr>
        <w:t xml:space="preserve">Familiaridad limitada con interfaces digitales, preferencia por flujos de pocos pasos, necesidad de retroalimentación clara e inmediata.</w:t>
      </w:r>
    </w:p>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4. Investigación de Accesibilidad</w:t>
      </w:r>
    </w:p>
    <w:p>
      <w:pPr>
        <w:pStyle w:val="Heading2"/>
        <w:spacing w:after="120" w:before="240"/>
      </w:pPr>
      <w:r>
        <w:rPr>
          <w:rFonts w:ascii="Arial" w:cs="Arial" w:eastAsia="Arial" w:hAnsi="Arial"/>
          <w:b/>
          <w:bCs/>
        </w:rPr>
        <w:t xml:space="preserve">4.1 Lineamientos aplicados</w:t>
      </w:r>
    </w:p>
    <w:p>
      <w:pPr>
        <w:spacing w:after="120" w:before="80"/>
      </w:pPr>
      <w:r>
        <w:rPr>
          <w:rFonts w:ascii="Arial" w:cs="Arial" w:eastAsia="Arial" w:hAnsi="Arial"/>
          <w:sz w:val="22"/>
          <w:szCs w:val="22"/>
        </w:rPr>
        <w:t xml:space="preserve">El proyecto sigue las pautas WCAG 2.1 (Web Content Accessibility Guidelines) en nivel AA/AAA, adaptadas al contexto específico de adultos mayores:</w:t>
      </w:r>
    </w:p>
    <w:p>
      <w:pPr>
        <w:spacing w:after="120" w:before="80"/>
      </w:pPr>
      <w:r>
        <w:rPr>
          <w:rFonts w:ascii="Arial" w:cs="Arial" w:eastAsia="Arial" w:hAnsi="Arial"/>
          <w:b/>
          <w:bCs/>
          <w:sz w:val="22"/>
          <w:szCs w:val="22"/>
        </w:rPr>
        <w:t xml:space="preserve">Texto grande: </w:t>
      </w:r>
      <w:r>
        <w:rPr>
          <w:rFonts w:ascii="Arial" w:cs="Arial" w:eastAsia="Arial" w:hAnsi="Arial"/>
          <w:sz w:val="22"/>
          <w:szCs w:val="22"/>
        </w:rPr>
        <w:t xml:space="preserve">Font-size base de 20px (html), mínimo 22px para cuerpo de texto, 26px para instrucciones y opciones, hasta 52px para títulos principales. Escala completa: xs (17px), sm (20px), base (22px), md (26px), lg (32px), xl (40px), xxl (52px).</w:t>
      </w:r>
    </w:p>
    <w:p>
      <w:pPr>
        <w:spacing w:after="120" w:before="80"/>
      </w:pPr>
      <w:r>
        <w:rPr>
          <w:rFonts w:ascii="Arial" w:cs="Arial" w:eastAsia="Arial" w:hAnsi="Arial"/>
          <w:b/>
          <w:bCs/>
          <w:sz w:val="22"/>
          <w:szCs w:val="22"/>
        </w:rPr>
        <w:t xml:space="preserve">Alto contraste: </w:t>
      </w:r>
      <w:r>
        <w:rPr>
          <w:rFonts w:ascii="Arial" w:cs="Arial" w:eastAsia="Arial" w:hAnsi="Arial"/>
          <w:sz w:val="22"/>
          <w:szCs w:val="22"/>
        </w:rPr>
        <w:t xml:space="preserve">Paleta AAA — azul marino #1a5276 sobre fondo blanco, verde #1e8449 para acciones confirmadas, rojo #c0392b para errores. Fondo general en gris muy claro #f0f4f8 para reducir fatiga visual.</w:t>
      </w:r>
    </w:p>
    <w:p>
      <w:pPr>
        <w:spacing w:after="120" w:before="80"/>
      </w:pPr>
      <w:r>
        <w:rPr>
          <w:rFonts w:ascii="Arial" w:cs="Arial" w:eastAsia="Arial" w:hAnsi="Arial"/>
          <w:b/>
          <w:bCs/>
          <w:sz w:val="22"/>
          <w:szCs w:val="22"/>
        </w:rPr>
        <w:t xml:space="preserve">Botones grandes: </w:t>
      </w:r>
      <w:r>
        <w:rPr>
          <w:rFonts w:ascii="Arial" w:cs="Arial" w:eastAsia="Arial" w:hAnsi="Arial"/>
          <w:sz w:val="22"/>
          <w:szCs w:val="22"/>
        </w:rPr>
        <w:t xml:space="preserve">Altura mínima de 72px para todos los botones interactivos, con padding de 1rem vertical y 1.75rem horizontal. Separación mínima de 1rem entre botones para evitar toques accidentales.</w:t>
      </w:r>
    </w:p>
    <w:p>
      <w:pPr>
        <w:spacing w:after="120" w:before="80"/>
      </w:pPr>
      <w:r>
        <w:rPr>
          <w:rFonts w:ascii="Arial" w:cs="Arial" w:eastAsia="Arial" w:hAnsi="Arial"/>
          <w:b/>
          <w:bCs/>
          <w:sz w:val="22"/>
          <w:szCs w:val="22"/>
        </w:rPr>
        <w:t xml:space="preserve">Lenguaje claro: </w:t>
      </w:r>
      <w:r>
        <w:rPr>
          <w:rFonts w:ascii="Arial" w:cs="Arial" w:eastAsia="Arial" w:hAnsi="Arial"/>
          <w:sz w:val="22"/>
          <w:szCs w:val="22"/>
        </w:rPr>
        <w:t xml:space="preserve">Instrucciones cortas y directas en español natural. Ejemplos: "¡Memoriza estos productos!", "¡Toca los 2 productos que viste!", "Seleccionados: 1 / 2".</w:t>
      </w:r>
    </w:p>
    <w:p>
      <w:pPr>
        <w:spacing w:after="120" w:before="80"/>
      </w:pPr>
      <w:r>
        <w:rPr>
          <w:rFonts w:ascii="Arial" w:cs="Arial" w:eastAsia="Arial" w:hAnsi="Arial"/>
          <w:b/>
          <w:bCs/>
          <w:sz w:val="22"/>
          <w:szCs w:val="22"/>
        </w:rPr>
        <w:t xml:space="preserve">Retroalimentación visual: </w:t>
      </w:r>
      <w:r>
        <w:rPr>
          <w:rFonts w:ascii="Arial" w:cs="Arial" w:eastAsia="Arial" w:hAnsi="Arial"/>
          <w:sz w:val="22"/>
          <w:szCs w:val="22"/>
        </w:rPr>
        <w:t xml:space="preserve">Overlay de pantalla completa verde (correcto) o rojo (incorrecto) con símbolo ✓/✗ de 7rem. Texto de 2.4rem. Animación suave de entrada (0.22s) para no desorientar.</w:t>
      </w:r>
    </w:p>
    <w:p>
      <w:pPr>
        <w:spacing w:after="120" w:before="80"/>
      </w:pPr>
      <w:r>
        <w:rPr>
          <w:rFonts w:ascii="Arial" w:cs="Arial" w:eastAsia="Arial" w:hAnsi="Arial"/>
          <w:b/>
          <w:bCs/>
          <w:sz w:val="22"/>
          <w:szCs w:val="22"/>
        </w:rPr>
        <w:t xml:space="preserve">Navegación intuitiva: </w:t>
      </w:r>
      <w:r>
        <w:rPr>
          <w:rFonts w:ascii="Arial" w:cs="Arial" w:eastAsia="Arial" w:hAnsi="Arial"/>
          <w:sz w:val="22"/>
          <w:szCs w:val="22"/>
        </w:rPr>
        <w:t xml:space="preserve">Flujo lineal de máximo 3 pasos (Bienvenida → Menú → Nivel → Juego). Botón "← Salir" siempre visible.</w:t>
      </w:r>
    </w:p>
    <w:p>
      <w:pPr>
        <w:spacing w:after="120" w:before="80"/>
      </w:pPr>
      <w:r>
        <w:rPr>
          <w:rFonts w:ascii="Arial" w:cs="Arial" w:eastAsia="Arial" w:hAnsi="Arial"/>
          <w:b/>
          <w:bCs/>
          <w:sz w:val="22"/>
          <w:szCs w:val="22"/>
        </w:rPr>
        <w:t xml:space="preserve">Tiempo suficiente: </w:t>
      </w:r>
      <w:r>
        <w:rPr>
          <w:rFonts w:ascii="Arial" w:cs="Arial" w:eastAsia="Arial" w:hAnsi="Arial"/>
          <w:sz w:val="22"/>
          <w:szCs w:val="22"/>
        </w:rPr>
        <w:t xml:space="preserve">Nivel Fácil sin temporizador. Nivel Medio con barra visual (sin números parpadeantes) verde→naranja→rojo. Timer de 20 segundos en La Lista del Súper nivel medio.</w:t>
      </w:r>
    </w:p>
    <w:p>
      <w:pPr>
        <w:spacing w:after="120" w:before="80"/>
      </w:pPr>
      <w:r>
        <w:rPr>
          <w:rFonts w:ascii="Arial" w:cs="Arial" w:eastAsia="Arial" w:hAnsi="Arial"/>
          <w:b/>
          <w:bCs/>
          <w:sz w:val="22"/>
          <w:szCs w:val="22"/>
        </w:rPr>
        <w:t xml:space="preserve">Sin gestos complejos: </w:t>
      </w:r>
      <w:r>
        <w:rPr>
          <w:rFonts w:ascii="Arial" w:cs="Arial" w:eastAsia="Arial" w:hAnsi="Arial"/>
          <w:sz w:val="22"/>
          <w:szCs w:val="22"/>
        </w:rPr>
        <w:t xml:space="preserve">Todo es clic/tap simple. Sin drag &amp; drop, sin doble clic, sin gestos multi-toque.</w:t>
      </w:r>
    </w:p>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5. Metodología: Spec-Driven Development (SDD)</w:t>
      </w:r>
    </w:p>
    <w:p>
      <w:pPr>
        <w:pStyle w:val="Heading2"/>
        <w:spacing w:after="120" w:before="240"/>
      </w:pPr>
      <w:r>
        <w:rPr>
          <w:rFonts w:ascii="Arial" w:cs="Arial" w:eastAsia="Arial" w:hAnsi="Arial"/>
          <w:b/>
          <w:bCs/>
        </w:rPr>
        <w:t xml:space="preserve">5.1 Por qué se eligió SDD</w:t>
      </w:r>
    </w:p>
    <w:p>
      <w:pPr>
        <w:spacing w:after="120" w:before="80"/>
      </w:pPr>
      <w:r>
        <w:rPr>
          <w:rFonts w:ascii="Arial" w:cs="Arial" w:eastAsia="Arial" w:hAnsi="Arial"/>
          <w:sz w:val="22"/>
          <w:szCs w:val="22"/>
        </w:rPr>
        <w:t xml:space="preserve">Se eligió Spec-Driven Development porque el proyecto parte de una especificación de requisitos clara (el documento de requerimientos del docente) y porque el público objetivo exige que cada decisión de diseño e implementación esté respaldada por criterios concretos y verificables. El SDD aporta:</w:t>
      </w:r>
    </w:p>
    <w:p>
      <w:pPr>
        <w:pStyle w:val="ListParagraph"/>
        <w:numPr>
          <w:ilvl w:val="0"/>
          <w:numId w:val="2"/>
        </w:numPr>
        <w:spacing w:after="40" w:before="40"/>
      </w:pPr>
      <w:r>
        <w:rPr>
          <w:rFonts w:ascii="Arial" w:cs="Arial" w:eastAsia="Arial" w:hAnsi="Arial"/>
          <w:b w:val="false"/>
          <w:bCs w:val="false"/>
          <w:sz w:val="22"/>
          <w:szCs w:val="22"/>
        </w:rPr>
        <w:t xml:space="preserve">Definir ANTES de codificar exactamente cómo debe comportarse cada componente.</w:t>
      </w:r>
    </w:p>
    <w:p>
      <w:pPr>
        <w:pStyle w:val="ListParagraph"/>
        <w:numPr>
          <w:ilvl w:val="0"/>
          <w:numId w:val="2"/>
        </w:numPr>
        <w:spacing w:after="40" w:before="40"/>
      </w:pPr>
      <w:r>
        <w:rPr>
          <w:rFonts w:ascii="Arial" w:cs="Arial" w:eastAsia="Arial" w:hAnsi="Arial"/>
          <w:b w:val="false"/>
          <w:bCs w:val="false"/>
          <w:sz w:val="22"/>
          <w:szCs w:val="22"/>
        </w:rPr>
        <w:t xml:space="preserve">Criterios de aceptación medibles: tamaños mínimos, contrastes, tiempos de espera.</w:t>
      </w:r>
    </w:p>
    <w:p>
      <w:pPr>
        <w:pStyle w:val="ListParagraph"/>
        <w:numPr>
          <w:ilvl w:val="0"/>
          <w:numId w:val="2"/>
        </w:numPr>
        <w:spacing w:after="40" w:before="40"/>
      </w:pPr>
      <w:r>
        <w:rPr>
          <w:rFonts w:ascii="Arial" w:cs="Arial" w:eastAsia="Arial" w:hAnsi="Arial"/>
          <w:b w:val="false"/>
          <w:bCs w:val="false"/>
          <w:sz w:val="22"/>
          <w:szCs w:val="22"/>
        </w:rPr>
        <w:t xml:space="preserve">Reducción de retrabajo: el código se escribe para cumplir la spec, no al revés.</w:t>
      </w:r>
    </w:p>
    <w:p>
      <w:pPr>
        <w:pStyle w:val="ListParagraph"/>
        <w:numPr>
          <w:ilvl w:val="0"/>
          <w:numId w:val="2"/>
        </w:numPr>
        <w:spacing w:after="40" w:before="40"/>
      </w:pPr>
      <w:r>
        <w:rPr>
          <w:rFonts w:ascii="Arial" w:cs="Arial" w:eastAsia="Arial" w:hAnsi="Arial"/>
          <w:b w:val="false"/>
          <w:bCs w:val="false"/>
          <w:sz w:val="22"/>
          <w:szCs w:val="22"/>
        </w:rPr>
        <w:t xml:space="preserve">Facilitar la revisión docente: cada decisión puede trazarse a una especificación.</w:t>
      </w:r>
    </w:p>
    <w:p>
      <w:pPr>
        <w:pStyle w:val="Heading2"/>
        <w:spacing w:after="120" w:before="240"/>
      </w:pPr>
      <w:r>
        <w:rPr>
          <w:rFonts w:ascii="Arial" w:cs="Arial" w:eastAsia="Arial" w:hAnsi="Arial"/>
          <w:b/>
          <w:bCs/>
        </w:rPr>
        <w:t xml:space="preserve">5.2 Cómo se aplicó</w:t>
      </w:r>
    </w:p>
    <w:p>
      <w:pPr>
        <w:spacing w:after="120" w:before="80"/>
      </w:pPr>
      <w:r>
        <w:rPr>
          <w:rFonts w:ascii="Arial" w:cs="Arial" w:eastAsia="Arial" w:hAnsi="Arial"/>
          <w:b/>
          <w:bCs/>
          <w:sz w:val="22"/>
          <w:szCs w:val="22"/>
        </w:rPr>
        <w:t xml:space="preserve">Fase 1 — Especificación inicial: </w:t>
      </w:r>
      <w:r>
        <w:rPr>
          <w:rFonts w:ascii="Arial" w:cs="Arial" w:eastAsia="Arial" w:hAnsi="Arial"/>
          <w:sz w:val="22"/>
          <w:szCs w:val="22"/>
        </w:rPr>
        <w:t xml:space="preserve">Se definió src/constants/theme.js como fuente única de verdad para colores, fuentes, tamaños y espaciados. Se especificó la estructura de datos de cada modo de juego en src/constants/gameData.js antes de implementar los componentes.</w:t>
      </w:r>
    </w:p>
    <w:p>
      <w:pPr>
        <w:spacing w:after="120" w:before="80"/>
      </w:pPr>
      <w:r>
        <w:rPr>
          <w:rFonts w:ascii="Arial" w:cs="Arial" w:eastAsia="Arial" w:hAnsi="Arial"/>
          <w:b/>
          <w:bCs/>
          <w:sz w:val="22"/>
          <w:szCs w:val="22"/>
        </w:rPr>
        <w:t xml:space="preserve">Fase 2 — Diseño basado en spec: </w:t>
      </w:r>
      <w:r>
        <w:rPr>
          <w:rFonts w:ascii="Arial" w:cs="Arial" w:eastAsia="Arial" w:hAnsi="Arial"/>
          <w:sz w:val="22"/>
          <w:szCs w:val="22"/>
        </w:rPr>
        <w:t xml:space="preserve">A partir de la spec de accesibilidad se diseñó el sistema de componentes: AccessibleButton (6 variantes, 3 tamaños, siempre ≥72px), FeedbackOverlay (overlay fullscreen), TimerBar (visual, sin números), LevelSelector y GameResult.</w:t>
      </w:r>
    </w:p>
    <w:p>
      <w:pPr>
        <w:spacing w:after="120" w:before="80"/>
      </w:pPr>
      <w:r>
        <w:rPr>
          <w:rFonts w:ascii="Arial" w:cs="Arial" w:eastAsia="Arial" w:hAnsi="Arial"/>
          <w:b/>
          <w:bCs/>
          <w:sz w:val="22"/>
          <w:szCs w:val="22"/>
        </w:rPr>
        <w:t xml:space="preserve">Fase 3 — Implementación iterativa: </w:t>
      </w:r>
      <w:r>
        <w:rPr>
          <w:rFonts w:ascii="Arial" w:cs="Arial" w:eastAsia="Arial" w:hAnsi="Arial"/>
          <w:sz w:val="22"/>
          <w:szCs w:val="22"/>
        </w:rPr>
        <w:t xml:space="preserve">Cada pantalla se implementó siguiendo su spec: primero la lógica de estado, luego el UI conectado a los componentes base. El router de App.jsx usa estado simple sin react-router-dom, cumpliendo la spec de "navegación sin confusión".</w:t>
      </w:r>
    </w:p>
    <w:p>
      <w:pPr>
        <w:spacing w:after="120" w:before="80"/>
      </w:pPr>
      <w:r>
        <w:rPr>
          <w:rFonts w:ascii="Arial" w:cs="Arial" w:eastAsia="Arial" w:hAnsi="Arial"/>
          <w:b/>
          <w:bCs/>
          <w:sz w:val="22"/>
          <w:szCs w:val="22"/>
        </w:rPr>
        <w:t xml:space="preserve">Fase 4 — Iteración y feedback: </w:t>
      </w:r>
      <w:r>
        <w:rPr>
          <w:rFonts w:ascii="Arial" w:cs="Arial" w:eastAsia="Arial" w:hAnsi="Arial"/>
          <w:sz w:val="22"/>
          <w:szCs w:val="22"/>
        </w:rPr>
        <w:t xml:space="preserve">Las iteraciones se realizan en respuesta al feedback del docente y pruebas de usuario. Cada iteración parte de una nueva sub-spec que describe los cambios concretos a realizar antes de modificar el código.</w:t>
      </w:r>
    </w:p>
    <w:p>
      <w:pPr>
        <w:pStyle w:val="Heading2"/>
        <w:spacing w:after="120" w:before="240"/>
      </w:pPr>
      <w:r>
        <w:rPr>
          <w:rFonts w:ascii="Arial" w:cs="Arial" w:eastAsia="Arial" w:hAnsi="Arial"/>
          <w:b/>
          <w:bCs/>
        </w:rPr>
        <w:t xml:space="preserve">5.3 Ventajas que aportó al proyecto</w:t>
      </w:r>
    </w:p>
    <w:p>
      <w:pPr>
        <w:pStyle w:val="ListParagraph"/>
        <w:numPr>
          <w:ilvl w:val="0"/>
          <w:numId w:val="2"/>
        </w:numPr>
        <w:spacing w:after="40" w:before="40"/>
      </w:pPr>
      <w:r>
        <w:rPr>
          <w:rFonts w:ascii="Arial" w:cs="Arial" w:eastAsia="Arial" w:hAnsi="Arial"/>
          <w:b w:val="false"/>
          <w:bCs w:val="false"/>
          <w:sz w:val="22"/>
          <w:szCs w:val="22"/>
        </w:rPr>
        <w:t xml:space="preserve">Los requisitos de accesibilidad quedaron definidos como constantes de código verificables.</w:t>
      </w:r>
    </w:p>
    <w:p>
      <w:pPr>
        <w:pStyle w:val="ListParagraph"/>
        <w:numPr>
          <w:ilvl w:val="0"/>
          <w:numId w:val="2"/>
        </w:numPr>
        <w:spacing w:after="40" w:before="40"/>
      </w:pPr>
      <w:r>
        <w:rPr>
          <w:rFonts w:ascii="Arial" w:cs="Arial" w:eastAsia="Arial" w:hAnsi="Arial"/>
          <w:b w:val="false"/>
          <w:bCs w:val="false"/>
          <w:sz w:val="22"/>
          <w:szCs w:val="22"/>
        </w:rPr>
        <w:t xml:space="preserve">Se evitó el over-engineering al tener criterios de "último" bien definidos.</w:t>
      </w:r>
    </w:p>
    <w:p>
      <w:pPr>
        <w:pStyle w:val="ListParagraph"/>
        <w:numPr>
          <w:ilvl w:val="0"/>
          <w:numId w:val="2"/>
        </w:numPr>
        <w:spacing w:after="40" w:before="40"/>
      </w:pPr>
      <w:r>
        <w:rPr>
          <w:rFonts w:ascii="Arial" w:cs="Arial" w:eastAsia="Arial" w:hAnsi="Arial"/>
          <w:b w:val="false"/>
          <w:bCs w:val="false"/>
          <w:sz w:val="22"/>
          <w:szCs w:val="22"/>
        </w:rPr>
        <w:t xml:space="preserve">La coherencia visual es total porque todo parte del mismo theme.js.</w:t>
      </w:r>
    </w:p>
    <w:p>
      <w:pPr>
        <w:pStyle w:val="ListParagraph"/>
        <w:numPr>
          <w:ilvl w:val="0"/>
          <w:numId w:val="2"/>
        </w:numPr>
        <w:spacing w:after="40" w:before="40"/>
      </w:pPr>
      <w:r>
        <w:rPr>
          <w:rFonts w:ascii="Arial" w:cs="Arial" w:eastAsia="Arial" w:hAnsi="Arial"/>
          <w:b w:val="false"/>
          <w:bCs w:val="false"/>
          <w:sz w:val="22"/>
          <w:szCs w:val="22"/>
        </w:rPr>
        <w:t xml:space="preserve">Las iteraciones son trazables: se puede comparar cada versión con la spec que la originó.</w:t>
      </w:r>
    </w:p>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6. Diseño del Sistema</w:t>
      </w:r>
    </w:p>
    <w:p>
      <w:pPr>
        <w:pStyle w:val="Heading2"/>
        <w:spacing w:after="120" w:before="240"/>
      </w:pPr>
      <w:r>
        <w:rPr>
          <w:rFonts w:ascii="Arial" w:cs="Arial" w:eastAsia="Arial" w:hAnsi="Arial"/>
          <w:b/>
          <w:bCs/>
        </w:rPr>
        <w:t xml:space="preserve">6.1 Arquitectura general</w:t>
      </w:r>
    </w:p>
    <w:p>
      <w:pPr>
        <w:spacing w:after="120" w:before="80"/>
      </w:pPr>
      <w:r>
        <w:rPr>
          <w:rFonts w:ascii="Arial" w:cs="Arial" w:eastAsia="Arial" w:hAnsi="Arial"/>
          <w:sz w:val="22"/>
          <w:szCs w:val="22"/>
        </w:rPr>
        <w:t xml:space="preserve">La aplicación usa un router basado en estado (useState) en App.jsx. No utiliza react-router-dom para mantener la simplicidad. El flujo de navegación es: WelcomeScreen → MainMenu → (WeightGame | ListGame | CountGame) → GameResult. Cada juego usa LevelSelector para elegir Fácil o Medio.</w:t>
      </w:r>
    </w:p>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Diagrama de arquitectura: App.jsx en la cima conectado a las 6 pantallas (WelcomeScreen, MainMenu, ListGame, WeightGame, CountGame, CreditsScreen). Debajo, los componentes compartidos (FeedbackOverlay, TimerBar, LevelSelector, GameResult, AccessibleButton, GameCard). En la base, las constantes (theme.js, gameData.js). Usar flechas de dependencia descendentes.</w:t>
            </w:r>
          </w:p>
        </w:tc>
      </w:tr>
    </w:tbl>
    <w:p>
      <w:pPr>
        <w:spacing w:after="0" w:before="0"/>
      </w:pPr>
      <w:r>
        <w:t xml:space="preserve"/>
      </w:r>
    </w:p>
    <w:p>
      <w:pPr>
        <w:pStyle w:val="Heading2"/>
        <w:spacing w:after="120" w:before="240"/>
      </w:pPr>
      <w:r>
        <w:rPr>
          <w:rFonts w:ascii="Arial" w:cs="Arial" w:eastAsia="Arial" w:hAnsi="Arial"/>
          <w:b/>
          <w:bCs/>
        </w:rPr>
        <w:t xml:space="preserve">6.2 Flujo de navegación</w:t>
      </w:r>
    </w:p>
    <w:p>
      <w:pPr>
        <w:spacing w:after="120" w:before="80"/>
      </w:pPr>
      <w:r>
        <w:rPr>
          <w:rFonts w:ascii="Arial" w:cs="Arial" w:eastAsia="Arial" w:hAnsi="Arial"/>
          <w:sz w:val="22"/>
          <w:szCs w:val="22"/>
        </w:rPr>
        <w:t xml:space="preserve">El usuario sigue un flujo lineal de máximo 4 pantallas para llegar a jugar, con posibilidad de retroceder en cualquier punto:</w:t>
      </w:r>
    </w:p>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Diagrama de flujo (flowchart): Inicio → Pantalla de Bienvenida (imagen + botón "Empezar a jugar") → Menú Principal (3 tarjetas) → Selector de Nivel (Fácil/Medio) → Pantalla de Juego → FeedbackOverlay (correcto/incorrecto) → Resultado Final (estrellas) → flechas de retorno al Menú o repetir.</w:t>
            </w:r>
          </w:p>
        </w:tc>
      </w:tr>
    </w:tbl>
    <w:p>
      <w:pPr>
        <w:spacing w:after="0" w:before="0"/>
      </w:pPr>
      <w:r>
        <w:t xml:space="preserve"/>
      </w:r>
    </w:p>
    <w:p>
      <w:pPr>
        <w:pStyle w:val="Heading2"/>
        <w:spacing w:after="120" w:before="240"/>
      </w:pPr>
      <w:r>
        <w:rPr>
          <w:rFonts w:ascii="Arial" w:cs="Arial" w:eastAsia="Arial" w:hAnsi="Arial"/>
          <w:b/>
          <w:bCs/>
        </w:rPr>
        <w:t xml:space="preserve">6.3 Estructura de archivos</w:t>
      </w:r>
    </w:p>
    <w:tbl>
      <w:tblPr>
        <w:tblW w:type="dxa" w:w="9026"/>
        <w:tblBorders>
          <w:top w:val="single" w:color="D5D5D5" w:sz="4"/>
          <w:left w:val="thick" w:color="2e86c1" w:sz="12"/>
          <w:bottom w:val="single" w:color="D5D5D5" w:sz="4"/>
          <w:right w:val="single" w:color="D5D5D5"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src/</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constants/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theme.js       ← Fuente única: colores, fuentes, tamaños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gameData.js    ← Datos de rondas para los 3 modos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components/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AccessibleButton/  ← Botón base (6 variantes, 3 tamaños, ≥72px)</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FeedbackOverlay/   ← Overlay correcto/incorrecto fullscreen</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TimerBar/          ← Barra visual verde→naranja→rojo</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LevelSelector/     ← Pantalla selector Fácil/Medio</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GameResult/        ← Pantalla de resultado con estrellas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GameCard/          ← Tarjeta de selección en el menú</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Header/            ← Encabezado reutilizable</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screens/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WelcomeScreen/     ← Pantalla de bienvenida con imagen hero</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MainMenu/          ← Menú principal con 3 modos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ListGame/          ← Modo 1: La Lista del Súper</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WeightGame/        ← Modo 2: ¿Cómo se llama?</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CountGame/         ← Modo 3: Las Cuentas Claras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 CreditsScreen/     ← Pantalla de créditos</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assets/                ← Imagen hero del mercadito</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App.jsx                ← Router simple por estado</w:t>
            </w:r>
          </w:p>
        </w:tc>
      </w:tr>
      <w:tr>
        <w:tc>
          <w:tcPr>
            <w:tcW w:type="dxa" w:w="9026"/>
            <w:tcBorders>
              <w:top w:val="none" w:color="FFFFFF" w:sz="0"/>
              <w:left w:val="none" w:color="FFFFFF" w:sz="0"/>
              <w:bottom w:val="none" w:color="FFFFFF" w:sz="0"/>
              <w:right w:val="none" w:color="FFFFFF" w:sz="0"/>
            </w:tcBorders>
            <w:shd w:fill="F5F5F5" w:val="clear"/>
            <w:tcMar>
              <w:top w:type="dxa" w:w="0"/>
              <w:left w:type="dxa" w:w="240"/>
              <w:bottom w:type="dxa" w:w="0"/>
              <w:right w:type="dxa" w:w="120"/>
            </w:tcMar>
          </w:tcPr>
          <w:p>
            <w:pPr>
              <w:spacing w:after="0" w:before="0"/>
            </w:pPr>
            <w:r>
              <w:rPr>
                <w:rFonts w:ascii="Courier New" w:cs="Courier New" w:eastAsia="Courier New" w:hAnsi="Courier New"/>
                <w:color w:val="0d1b2a"/>
                <w:sz w:val="18"/>
                <w:szCs w:val="18"/>
              </w:rPr>
              <w:t xml:space="preserve">└── index.css              ← Reset global + fondo + animaciones</w:t>
            </w:r>
          </w:p>
        </w:tc>
      </w:tr>
    </w:tbl>
    <w:p>
      <w:pPr>
        <w:spacing w:after="0" w:before="0"/>
      </w:pPr>
      <w:r>
        <w:t xml:space="preserve"/>
      </w:r>
    </w:p>
    <w:p>
      <w:pPr>
        <w:pStyle w:val="Heading2"/>
        <w:spacing w:after="120" w:before="240"/>
      </w:pPr>
      <w:r>
        <w:rPr>
          <w:rFonts w:ascii="Arial" w:cs="Arial" w:eastAsia="Arial" w:hAnsi="Arial"/>
          <w:b/>
          <w:bCs/>
        </w:rPr>
        <w:t xml:space="preserve">6.4 Capturas de pantalla y mockups</w:t>
      </w:r>
    </w:p>
    <w:p>
      <w:pPr>
        <w:spacing w:after="120" w:before="80"/>
      </w:pPr>
      <w:r>
        <w:rPr>
          <w:rFonts w:ascii="Arial" w:cs="Arial" w:eastAsia="Arial" w:hAnsi="Arial"/>
          <w:sz w:val="22"/>
          <w:szCs w:val="22"/>
        </w:rPr>
        <w:t xml:space="preserve">A continuación se presentan los espacios reservados para las capturas de cada pantalla de la aplicación. Insertar capturas tomadas desde un dispositivo móvil para mayor representatividad:</w:t>
      </w:r>
    </w:p>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1 — Pantalla de Bienvenida (WelcomeScreen): imagen hero del mercadito con botón prominente "Empezar a jugar ✨". Tomar desde móvil.</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2 — Menú Principal: las 3 tarjetas de juego (La Lista del Súper 🛒, ¿Cómo se llama? 🏷️, Las Cuentas Claras 🧮) con fondo azul cielo.</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3 — Selector de Nivel: tarjetas Fácil y Medio con descripción de cada nivel y botón de regreso.</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4 — Modo 1 (La Lista del Súper) — Fase de memorización: estantería con productos y cuenta regresiva visible.</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5 — Modo 1 (La Lista del Súper) — Fase de selección: grilla de productos con algunos seleccionados (resaltados en azul) y barra de timer.</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6 — Feedback positivo (FeedbackOverlay correcto): fondo verde intenso con símbolo ✓ de gran tamaño y texto motivador blanco.</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7 — Feedback negativo (FeedbackOverlay incorrecto): fondo rojo intenso con símbolo ✗ de gran tamaño.</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8 — Modo 2 (¿Cómo se llama?): emoji central de gran tamaño como estímulo, botones de texto grandes como opciones de respuesta.</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9 — Modo 3 (Las Cuentas Claras): emojis distribuidos aleatoriamente en pantalla, botones numéricos como opciones.</w:t>
            </w:r>
          </w:p>
        </w:tc>
      </w:tr>
    </w:tbl>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CAPTURA 10 — Pantalla de Resultado (GameResult): puntuación con estrellas (1-3), puntaje numérico y tres botones: Repetir / Cambiar nivel / Ir al menú.</w:t>
            </w:r>
          </w:p>
        </w:tc>
      </w:tr>
    </w:tbl>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7. Desarrollo</w:t>
      </w:r>
    </w:p>
    <w:p>
      <w:pPr>
        <w:pStyle w:val="Heading2"/>
        <w:spacing w:after="120" w:before="240"/>
      </w:pPr>
      <w:r>
        <w:rPr>
          <w:rFonts w:ascii="Arial" w:cs="Arial" w:eastAsia="Arial" w:hAnsi="Arial"/>
          <w:b/>
          <w:bCs/>
        </w:rPr>
        <w:t xml:space="preserve">7.1 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Tecnología</w:t>
            </w:r>
          </w:p>
        </w:tc>
        <w:tc>
          <w:tcPr>
            <w:tcW w:type="dxa" w:w="14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Versión</w:t>
            </w:r>
          </w:p>
        </w:tc>
        <w:tc>
          <w:tcPr>
            <w:tcW w:type="dxa" w:w="4826"/>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Uso en el proyecto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React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18.x</w:t>
            </w:r>
          </w:p>
        </w:tc>
        <w:tc>
          <w:tcPr>
            <w:tcW w:type="dxa" w:w="48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Framework de UI: componentes, estado (useState/useEffect), efectos</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Vite</w:t>
            </w:r>
          </w:p>
        </w:tc>
        <w:tc>
          <w:tcPr>
            <w:tcW w:type="dxa" w:w="14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5.x</w:t>
            </w:r>
          </w:p>
        </w:tc>
        <w:tc>
          <w:tcPr>
            <w:tcW w:type="dxa" w:w="4826"/>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Bundler y servidor de desarrollo con Hot Module Replacement instantáneo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JavaScript ES2022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w:t>
            </w:r>
          </w:p>
        </w:tc>
        <w:tc>
          <w:tcPr>
            <w:tcW w:type="dxa" w:w="48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Lenguaje principal: arrow functions, destructuring, optional chaining, modules</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CSS Modules</w:t>
            </w:r>
          </w:p>
        </w:tc>
        <w:tc>
          <w:tcPr>
            <w:tcW w:type="dxa" w:w="14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w:t>
            </w:r>
          </w:p>
        </w:tc>
        <w:tc>
          <w:tcPr>
            <w:tcW w:type="dxa" w:w="4826"/>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Estilos con scope por componente, sin conflictos de nombres globales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HTML5 / CSS3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w:t>
            </w:r>
          </w:p>
        </w:tc>
        <w:tc>
          <w:tcPr>
            <w:tcW w:type="dxa" w:w="48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Estructura semántica accesible (roles ARIA, aria-label, aria-live)</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Git / GitHub</w:t>
            </w:r>
          </w:p>
        </w:tc>
        <w:tc>
          <w:tcPr>
            <w:tcW w:type="dxa" w:w="14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w:t>
            </w:r>
          </w:p>
        </w:tc>
        <w:tc>
          <w:tcPr>
            <w:tcW w:type="dxa" w:w="4826"/>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Control de versiones, historial de cambios, colaboración en equipo</w:t>
            </w:r>
          </w:p>
        </w:tc>
      </w:tr>
    </w:tbl>
    <w:p>
      <w:pPr>
        <w:spacing w:after="0" w:before="0"/>
      </w:pPr>
      <w:r>
        <w:t xml:space="preserve"/>
      </w:r>
    </w:p>
    <w:p>
      <w:pPr>
        <w:spacing w:after="120" w:before="80"/>
      </w:pPr>
      <w:r>
        <w:rPr>
          <w:rFonts w:ascii="Arial" w:cs="Arial" w:eastAsia="Arial" w:hAnsi="Arial"/>
          <w:b/>
          <w:bCs/>
          <w:sz w:val="22"/>
          <w:szCs w:val="22"/>
        </w:rPr>
        <w:t xml:space="preserve">Nota: </w:t>
      </w:r>
      <w:r>
        <w:rPr>
          <w:rFonts w:ascii="Arial" w:cs="Arial" w:eastAsia="Arial" w:hAnsi="Arial"/>
          <w:sz w:val="22"/>
          <w:szCs w:val="22"/>
        </w:rPr>
        <w:t xml:space="preserve">Sin dependencias de UI externas (no Bootstrap, no MUI, no Tailwind). El sistema de diseño es propio, garantizando control total sobre accesibilidad.</w:t>
      </w:r>
    </w:p>
    <w:p>
      <w:pPr>
        <w:pStyle w:val="Heading2"/>
        <w:spacing w:after="120" w:before="240"/>
      </w:pPr>
      <w:r>
        <w:rPr>
          <w:rFonts w:ascii="Arial" w:cs="Arial" w:eastAsia="Arial" w:hAnsi="Arial"/>
          <w:b/>
          <w:bCs/>
        </w:rPr>
        <w:t xml:space="preserve">7.2 Módulos implementados</w:t>
      </w:r>
    </w:p>
    <w:p>
      <w:pPr>
        <w:spacing w:after="120" w:before="80"/>
      </w:pPr>
      <w:r>
        <w:rPr>
          <w:rFonts w:ascii="Arial" w:cs="Arial" w:eastAsia="Arial" w:hAnsi="Arial"/>
          <w:b/>
          <w:bCs/>
          <w:sz w:val="22"/>
          <w:szCs w:val="22"/>
        </w:rPr>
        <w:t xml:space="preserve">theme.js — Módulo de tema central: </w:t>
      </w:r>
      <w:r>
        <w:rPr>
          <w:rFonts w:ascii="Arial" w:cs="Arial" w:eastAsia="Arial" w:hAnsi="Arial"/>
          <w:sz w:val="22"/>
          <w:szCs w:val="22"/>
        </w:rPr>
        <w:t xml:space="preserve">Constantes de colores (COLORS), tipografía (FONT_SIZE), espaciados (SPACING), tamaños de botones (BUTTON) y emojis del juego (GAME_EMOJIS). Fuente única de verdad para todo el sistema visual.</w:t>
      </w:r>
    </w:p>
    <w:p>
      <w:pPr>
        <w:spacing w:after="120" w:before="80"/>
      </w:pPr>
      <w:r>
        <w:rPr>
          <w:rFonts w:ascii="Arial" w:cs="Arial" w:eastAsia="Arial" w:hAnsi="Arial"/>
          <w:b/>
          <w:bCs/>
          <w:sz w:val="22"/>
          <w:szCs w:val="22"/>
        </w:rPr>
        <w:t xml:space="preserve">gameData.js — Módulo de datos: </w:t>
      </w:r>
      <w:r>
        <w:rPr>
          <w:rFonts w:ascii="Arial" w:cs="Arial" w:eastAsia="Arial" w:hAnsi="Arial"/>
          <w:sz w:val="22"/>
          <w:szCs w:val="22"/>
        </w:rPr>
        <w:t xml:space="preserve">Define las rondas de cada juego. Cada nivel especifica: items por ronda, tiempo de memorización, tiempo límite, cantidad de distractores y total de rondas.</w:t>
      </w:r>
    </w:p>
    <w:p>
      <w:pPr>
        <w:spacing w:after="120" w:before="80"/>
      </w:pPr>
      <w:r>
        <w:rPr>
          <w:rFonts w:ascii="Arial" w:cs="Arial" w:eastAsia="Arial" w:hAnsi="Arial"/>
          <w:b/>
          <w:bCs/>
          <w:sz w:val="22"/>
          <w:szCs w:val="22"/>
        </w:rPr>
        <w:t xml:space="preserve">AccessibleButton: </w:t>
      </w:r>
      <w:r>
        <w:rPr>
          <w:rFonts w:ascii="Arial" w:cs="Arial" w:eastAsia="Arial" w:hAnsi="Arial"/>
          <w:sz w:val="22"/>
          <w:szCs w:val="22"/>
        </w:rPr>
        <w:t xml:space="preserve">Botón base reutilizable con 6 variantes visuales (primary, correct, wrong, ghost, secondary, outline) y 3 tamaños (sm, md, lg). Garantiza altura mínima de 72px. Soporta estados disabled, fullWidth y aria-label.</w:t>
      </w:r>
    </w:p>
    <w:p>
      <w:pPr>
        <w:spacing w:after="120" w:before="80"/>
      </w:pPr>
      <w:r>
        <w:rPr>
          <w:rFonts w:ascii="Arial" w:cs="Arial" w:eastAsia="Arial" w:hAnsi="Arial"/>
          <w:b/>
          <w:bCs/>
          <w:sz w:val="22"/>
          <w:szCs w:val="22"/>
        </w:rPr>
        <w:t xml:space="preserve">FeedbackOverlay: </w:t>
      </w:r>
      <w:r>
        <w:rPr>
          <w:rFonts w:ascii="Arial" w:cs="Arial" w:eastAsia="Arial" w:hAnsi="Arial"/>
          <w:sz w:val="22"/>
          <w:szCs w:val="22"/>
        </w:rPr>
        <w:t xml:space="preserve">Overlay de pantalla completa con fondo verde rgba(22,101,52,0.97) para correcto y rojo rgba(153,27,27,0.97) para incorrecto. Símbolo ✓/✗ de 7rem. Texto de 2.4rem. Animación cardPop con cubic-bezier de rebote (0.34, 1.56, 0.64, 1). Se muestra 1.5 segundos y avanza automáticamente.</w:t>
      </w:r>
    </w:p>
    <w:p>
      <w:pPr>
        <w:spacing w:after="120" w:before="80"/>
      </w:pPr>
      <w:r>
        <w:rPr>
          <w:rFonts w:ascii="Arial" w:cs="Arial" w:eastAsia="Arial" w:hAnsi="Arial"/>
          <w:b/>
          <w:bCs/>
          <w:sz w:val="22"/>
          <w:szCs w:val="22"/>
        </w:rPr>
        <w:t xml:space="preserve">TimerBar: </w:t>
      </w:r>
      <w:r>
        <w:rPr>
          <w:rFonts w:ascii="Arial" w:cs="Arial" w:eastAsia="Arial" w:hAnsi="Arial"/>
          <w:sz w:val="22"/>
          <w:szCs w:val="22"/>
        </w:rPr>
        <w:t xml:space="preserve">Barra horizontal descendente sin números. Verde (#1e8449) → naranja (#e67e22) al 40% restante → rojo (#c0392b) al 15%. Comunica urgencia progresivamente sin causar ansiedad.</w:t>
      </w:r>
    </w:p>
    <w:p>
      <w:pPr>
        <w:spacing w:after="120" w:before="80"/>
      </w:pPr>
      <w:r>
        <w:rPr>
          <w:rFonts w:ascii="Arial" w:cs="Arial" w:eastAsia="Arial" w:hAnsi="Arial"/>
          <w:b/>
          <w:bCs/>
          <w:sz w:val="22"/>
          <w:szCs w:val="22"/>
        </w:rPr>
        <w:t xml:space="preserve">LevelSelector: </w:t>
      </w:r>
      <w:r>
        <w:rPr>
          <w:rFonts w:ascii="Arial" w:cs="Arial" w:eastAsia="Arial" w:hAnsi="Arial"/>
          <w:sz w:val="22"/>
          <w:szCs w:val="22"/>
        </w:rPr>
        <w:t xml:space="preserve">Pantalla intermedia con tarjetas Fácil y Medio con descripción de cada nivel. Permite volver al menú principal.</w:t>
      </w:r>
    </w:p>
    <w:p>
      <w:pPr>
        <w:spacing w:after="120" w:before="80"/>
      </w:pPr>
      <w:r>
        <w:rPr>
          <w:rFonts w:ascii="Arial" w:cs="Arial" w:eastAsia="Arial" w:hAnsi="Arial"/>
          <w:b/>
          <w:bCs/>
          <w:sz w:val="22"/>
          <w:szCs w:val="22"/>
        </w:rPr>
        <w:t xml:space="preserve">GameResult: </w:t>
      </w:r>
      <w:r>
        <w:rPr>
          <w:rFonts w:ascii="Arial" w:cs="Arial" w:eastAsia="Arial" w:hAnsi="Arial"/>
          <w:sz w:val="22"/>
          <w:szCs w:val="22"/>
        </w:rPr>
        <w:t xml:space="preserve">Pantalla de resultado con puntuación "X / Y", estrellas (1–3 según porcentaje de aciertos) y tres acciones: Repetir, Cambiar nivel, Ir al menú.</w:t>
      </w:r>
    </w:p>
    <w:p>
      <w:pPr>
        <w:pStyle w:val="Heading2"/>
        <w:spacing w:after="120" w:before="240"/>
      </w:pPr>
      <w:r>
        <w:rPr>
          <w:rFonts w:ascii="Arial" w:cs="Arial" w:eastAsia="Arial" w:hAnsi="Arial"/>
          <w:b/>
          <w:bCs/>
        </w:rPr>
        <w:t xml:space="preserve">7.3 Modos de juego implementados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400"/>
        <w:gridCol w:w="1626"/>
      </w:tblGrid>
      <w:tr>
        <w:trPr>
          <w:tblHeader/>
        </w:trPr>
        <w:tc>
          <w:tcPr>
            <w:tcW w:type="dxa" w:w="16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Modo</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Fácil</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Medio</w:t>
            </w:r>
          </w:p>
        </w:tc>
        <w:tc>
          <w:tcPr>
            <w:tcW w:type="dxa" w:w="14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Tipo cognitivo</w:t>
            </w:r>
          </w:p>
        </w:tc>
        <w:tc>
          <w:tcPr>
            <w:tcW w:type="dxa" w:w="1626"/>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Rondas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La Lista del Súper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2 items, 5s memorización, sin timer, 0 distractores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4 items, 5s memorización, timer 20s, 3 distractores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Memoria secuencial</w:t>
            </w:r>
          </w:p>
        </w:tc>
        <w:tc>
          <w:tcPr>
            <w:tcW w:type="dxa" w:w="16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3</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¿Cómo se llama? 🏷️</w:t>
            </w:r>
          </w:p>
        </w:tc>
        <w:tc>
          <w:tcPr>
            <w:tcW w:type="dxa" w:w="22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2 opciones de respuesta</w:t>
            </w:r>
          </w:p>
        </w:tc>
        <w:tc>
          <w:tcPr>
            <w:tcW w:type="dxa" w:w="22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4 opciones (distractores similares)</w:t>
            </w:r>
          </w:p>
        </w:tc>
        <w:tc>
          <w:tcPr>
            <w:tcW w:type="dxa" w:w="14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Asociación imagen-palabra</w:t>
            </w:r>
          </w:p>
        </w:tc>
        <w:tc>
          <w:tcPr>
            <w:tcW w:type="dxa" w:w="1626"/>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3/4</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Las Cuentas Claras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Hasta 3 items de un tipo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Hasta 6 items + distractores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Conteo visual / atención</w:t>
            </w:r>
          </w:p>
        </w:tc>
        <w:tc>
          <w:tcPr>
            <w:tcW w:type="dxa" w:w="16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3/4</w:t>
            </w:r>
          </w:p>
        </w:tc>
      </w:tr>
    </w:tbl>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8. Iteraciones del Producto</w:t>
      </w:r>
    </w:p>
    <w:p>
      <w:pPr>
        <w:spacing w:after="120" w:before="80"/>
      </w:pPr>
      <w:r>
        <w:rPr>
          <w:rFonts w:ascii="Arial" w:cs="Arial" w:eastAsia="Arial" w:hAnsi="Arial"/>
          <w:sz w:val="22"/>
          <w:szCs w:val="22"/>
        </w:rPr>
        <w:t xml:space="preserve">Conforme a la metodología SDD, el desarrollo se realizó en iteraciones. Cada iteración parte de una sub-especificación de cambios concretos:</w:t>
      </w:r>
    </w:p>
    <w:p>
      <w:pPr>
        <w:pStyle w:val="Heading2"/>
        <w:spacing w:after="120" w:before="240"/>
      </w:pPr>
      <w:r>
        <w:rPr>
          <w:rFonts w:ascii="Arial" w:cs="Arial" w:eastAsia="Arial" w:hAnsi="Arial"/>
          <w:b/>
          <w:bCs/>
        </w:rPr>
        <w:t xml:space="preserve">8.1 Iteración 1 — Versión inicial</w:t>
      </w:r>
    </w:p>
    <w:p>
      <w:pPr>
        <w:spacing w:after="120" w:before="80"/>
      </w:pPr>
      <w:r>
        <w:rPr>
          <w:rFonts w:ascii="Arial" w:cs="Arial" w:eastAsia="Arial" w:hAnsi="Arial"/>
          <w:sz w:val="22"/>
          <w:szCs w:val="22"/>
        </w:rPr>
        <w:t xml:space="preserve">Implementación base de los 3 modos de juego con sistema de niveles Fácil/Medio, componentes accesibles y flujo de navegación completo. En esta iteración se establecieron las especificaciones base en theme.js y gameData.js, y se construyó el andamiaje completo de la aplicación.</w:t>
      </w:r>
    </w:p>
    <w:p>
      <w:pPr>
        <w:spacing w:after="120" w:before="80"/>
      </w:pPr>
      <w:r>
        <w:rPr>
          <w:rFonts w:ascii="Arial" w:cs="Arial" w:eastAsia="Arial" w:hAnsi="Arial"/>
          <w:sz w:val="22"/>
          <w:szCs w:val="22"/>
        </w:rPr>
        <w:t xml:space="preserve">Entregables de la iteración 1: los 3 modos funcionales, navegación completa (WelcomeScreen → MainMenu → juegos), sistema de retroalimentación, niveles Fácil y Medio, pantalla de resultado con estrellas.</w:t>
      </w:r>
    </w:p>
    <w:p>
      <w:pPr>
        <w:pStyle w:val="Heading2"/>
        <w:spacing w:after="120" w:before="240"/>
      </w:pPr>
      <w:r>
        <w:rPr>
          <w:rFonts w:ascii="Arial" w:cs="Arial" w:eastAsia="Arial" w:hAnsi="Arial"/>
          <w:b/>
          <w:bCs/>
        </w:rPr>
        <w:t xml:space="preserve">8.2 Iteración 2 — Ajustes de accesibilidad y UI (3 de junio de 2026)</w:t>
      </w:r>
    </w:p>
    <w:p>
      <w:pPr>
        <w:spacing w:after="120" w:before="80"/>
      </w:pPr>
      <w:r>
        <w:rPr>
          <w:rFonts w:ascii="Arial" w:cs="Arial" w:eastAsia="Arial" w:hAnsi="Arial"/>
          <w:sz w:val="22"/>
          <w:szCs w:val="22"/>
        </w:rPr>
        <w:t xml:space="preserve">En sesión de revisión con el docente se realizaron los siguientes cambios basados en feedback y pruebas visuales:</w:t>
      </w:r>
    </w:p>
    <w:p>
      <w:pPr>
        <w:spacing w:after="120" w:before="80"/>
      </w:pPr>
      <w:r>
        <w:rPr>
          <w:rFonts w:ascii="Arial" w:cs="Arial" w:eastAsia="Arial" w:hAnsi="Arial"/>
          <w:b/>
          <w:bCs/>
          <w:sz w:val="22"/>
          <w:szCs w:val="22"/>
        </w:rPr>
        <w:t xml:space="preserve">Cambios en tipografía: </w:t>
      </w:r>
      <w:r>
        <w:rPr>
          <w:rFonts w:ascii="Arial" w:cs="Arial" w:eastAsia="Arial" w:hAnsi="Arial"/>
          <w:sz w:val="22"/>
          <w:szCs w:val="22"/>
        </w:rPr>
        <w:t xml:space="preserve">Se revisaron y ajustaron los tamaños de texto en pantallas de juego para garantizar mayor legibilidad en dispositivos móviles. La escala tipográfica fue refinada con 7 niveles: desde 0.85rem (~17px) para etiquetas auxiliares hasta 2.6rem (52px) para el título principal. El font-size base del documento (html) se mantiene en 20px.</w:t>
      </w:r>
    </w:p>
    <w:p>
      <w:pPr>
        <w:spacing w:after="120" w:before="80"/>
      </w:pPr>
      <w:r>
        <w:rPr>
          <w:rFonts w:ascii="Arial" w:cs="Arial" w:eastAsia="Arial" w:hAnsi="Arial"/>
          <w:b/>
          <w:bCs/>
          <w:sz w:val="22"/>
          <w:szCs w:val="22"/>
        </w:rPr>
        <w:t xml:space="preserve">Cambios en colores y fondo: </w:t>
      </w:r>
      <w:r>
        <w:rPr>
          <w:rFonts w:ascii="Arial" w:cs="Arial" w:eastAsia="Arial" w:hAnsi="Arial"/>
          <w:sz w:val="22"/>
          <w:szCs w:val="22"/>
        </w:rPr>
        <w:t xml:space="preserve">El fondo global de la aplicación fue cambiado a un gradiente de cielo (de #9ae1ff a #eaf8ff), transmitiendo una sensación más suave y acogedora. Los colores de las tarjetas del menú principal fueron actualizados a tonos más modernos: azul (#3b82f6) para La Lista del Súper, verde (#10b981) para ¿Cómo se llama?, y violeta (#8b5cf6) para Las Cuentas Claras.</w:t>
      </w:r>
    </w:p>
    <w:p>
      <w:pPr>
        <w:spacing w:after="120" w:before="80"/>
      </w:pPr>
      <w:r>
        <w:rPr>
          <w:rFonts w:ascii="Arial" w:cs="Arial" w:eastAsia="Arial" w:hAnsi="Arial"/>
          <w:b/>
          <w:bCs/>
          <w:sz w:val="22"/>
          <w:szCs w:val="22"/>
        </w:rPr>
        <w:t xml:space="preserve">Cambios en los popups de retroalimentación: </w:t>
      </w:r>
      <w:r>
        <w:rPr>
          <w:rFonts w:ascii="Arial" w:cs="Arial" w:eastAsia="Arial" w:hAnsi="Arial"/>
          <w:sz w:val="22"/>
          <w:szCs w:val="22"/>
        </w:rPr>
        <w:t xml:space="preserve">El componente FeedbackOverlay fue rediseñado para mayor impacto visual. Fondos: verde profundo rgba(22,101,52,0.97) para respuesta correcta y rojo profundo rgba(153,27,27,0.97) para incorrecta. El símbolo ✓/✗ fue ampliado a 7rem. El texto de retroalimentación aumentó a 2.4rem con font-weight 800. Se añadió animación de entrada con efecto de rebote suave (cardPop, cubic-bezier(0.34, 1.56, 0.64, 1)).</w:t>
      </w:r>
    </w:p>
    <w:p>
      <w:pPr>
        <w:spacing w:after="120" w:before="80"/>
      </w:pPr>
      <w:r>
        <w:rPr>
          <w:rFonts w:ascii="Arial" w:cs="Arial" w:eastAsia="Arial" w:hAnsi="Arial"/>
          <w:b/>
          <w:bCs/>
          <w:sz w:val="22"/>
          <w:szCs w:val="22"/>
        </w:rPr>
        <w:t xml:space="preserve">Mejoras funcionales: </w:t>
      </w:r>
      <w:r>
        <w:rPr>
          <w:rFonts w:ascii="Arial" w:cs="Arial" w:eastAsia="Arial" w:hAnsi="Arial"/>
          <w:sz w:val="22"/>
          <w:szCs w:val="22"/>
        </w:rPr>
        <w:t xml:space="preserve">Se corrigieron comportamientos de estado en los modos de juego para evitar respuestas duplicadas durante la animación del overlay. Se mejoró el manejo del timer para que se detenga correctamente al mostrar el feedback.</w:t>
      </w:r>
    </w:p>
    <w:p>
      <w:pPr>
        <w:spacing w:after="120" w:before="80"/>
      </w:pPr>
      <w:r>
        <w:rPr>
          <w:rFonts w:ascii="Arial" w:cs="Arial" w:eastAsia="Arial" w:hAnsi="Arial"/>
          <w:b/>
          <w:bCs/>
          <w:sz w:val="22"/>
          <w:szCs w:val="22"/>
        </w:rPr>
        <w:t xml:space="preserve">Feedback del docente registrado: </w:t>
      </w:r>
      <w:r>
        <w:rPr>
          <w:rFonts w:ascii="Arial" w:cs="Arial" w:eastAsia="Arial" w:hAnsi="Arial"/>
          <w:sz w:val="22"/>
          <w:szCs w:val="22"/>
        </w:rPr>
        <w:t xml:space="preserve">El profesor indicó que las iteraciones del producto deben quedar documentadas en el informe técnico, reflejando el proceso de desarrollo incremental y la aplicación de la metodología SDD en ciclos de mejora continua.</w:t>
      </w:r>
    </w:p>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9. Evidencias de Pruebas</w:t>
      </w:r>
    </w:p>
    <w:p>
      <w:pPr>
        <w:pStyle w:val="Heading2"/>
        <w:spacing w:after="120" w:before="240"/>
      </w:pPr>
      <w:r>
        <w:rPr>
          <w:rFonts w:ascii="Arial" w:cs="Arial" w:eastAsia="Arial" w:hAnsi="Arial"/>
          <w:b/>
          <w:bCs/>
        </w:rPr>
        <w:t xml:space="preserve">9.1 Validaciones de accesibilidad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100"/>
        <w:gridCol w:w="2226"/>
      </w:tblGrid>
      <w:tr>
        <w:trPr>
          <w:tblHeader/>
        </w:trPr>
        <w:tc>
          <w:tcPr>
            <w:tcW w:type="dxa" w:w="28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Criterio</w:t>
            </w:r>
          </w:p>
        </w:tc>
        <w:tc>
          <w:tcPr>
            <w:tcW w:type="dxa" w:w="19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Especificación</w:t>
            </w:r>
          </w:p>
        </w:tc>
        <w:tc>
          <w:tcPr>
            <w:tcW w:type="dxa" w:w="21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Implementado</w:t>
            </w:r>
          </w:p>
        </w:tc>
        <w:tc>
          <w:tcPr>
            <w:tcW w:type="dxa" w:w="2226"/>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0"/>
                <w:szCs w:val="20"/>
              </w:rPr>
              <w:t xml:space="preserve">Estado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Font-size mínimo</w:t>
            </w:r>
          </w:p>
        </w:tc>
        <w:tc>
          <w:tcPr>
            <w:tcW w:type="dxa" w:w="1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16–20px</w:t>
            </w:r>
          </w:p>
        </w:tc>
        <w:tc>
          <w:tcPr>
            <w:tcW w:type="dxa" w:w="2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20px base (html)</w:t>
            </w:r>
          </w:p>
        </w:tc>
        <w:tc>
          <w:tcPr>
            <w:tcW w:type="dxa" w:w="2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jc w:val="center"/>
            </w:pPr>
            <w:r>
              <w:rPr>
                <w:rFonts w:ascii="Arial" w:cs="Arial" w:eastAsia="Arial" w:hAnsi="Arial"/>
                <w:b/>
                <w:bCs/>
                <w:color w:val="1e8449"/>
                <w:sz w:val="20"/>
                <w:szCs w:val="20"/>
              </w:rPr>
              <w:t xml:space="preserve">✓ Cumple</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Touch target mínimo</w:t>
            </w:r>
          </w:p>
        </w:tc>
        <w:tc>
          <w:tcPr>
            <w:tcW w:type="dxa" w:w="19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48px (WCAG 2.5.5)</w:t>
            </w:r>
          </w:p>
        </w:tc>
        <w:tc>
          <w:tcPr>
            <w:tcW w:type="dxa" w:w="21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72px mínimo</w:t>
            </w:r>
          </w:p>
        </w:tc>
        <w:tc>
          <w:tcPr>
            <w:tcW w:type="dxa" w:w="2226"/>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jc w:val="center"/>
            </w:pPr>
            <w:r>
              <w:rPr>
                <w:rFonts w:ascii="Arial" w:cs="Arial" w:eastAsia="Arial" w:hAnsi="Arial"/>
                <w:b/>
                <w:bCs/>
                <w:color w:val="1e8449"/>
                <w:sz w:val="20"/>
                <w:szCs w:val="20"/>
              </w:rPr>
              <w:t xml:space="preserve">✓ Supera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Contraste texto/fondo</w:t>
            </w:r>
          </w:p>
        </w:tc>
        <w:tc>
          <w:tcPr>
            <w:tcW w:type="dxa" w:w="1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4.5:1 (AA)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AAA (#1a5276 sobre #fff)</w:t>
            </w:r>
          </w:p>
        </w:tc>
        <w:tc>
          <w:tcPr>
            <w:tcW w:type="dxa" w:w="2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jc w:val="center"/>
            </w:pPr>
            <w:r>
              <w:rPr>
                <w:rFonts w:ascii="Arial" w:cs="Arial" w:eastAsia="Arial" w:hAnsi="Arial"/>
                <w:b/>
                <w:bCs/>
                <w:color w:val="1e8449"/>
                <w:sz w:val="20"/>
                <w:szCs w:val="20"/>
              </w:rPr>
              <w:t xml:space="preserve">✓ Supera</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Sin gestos complejos</w:t>
            </w:r>
          </w:p>
        </w:tc>
        <w:tc>
          <w:tcPr>
            <w:tcW w:type="dxa" w:w="19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Sí</w:t>
            </w:r>
          </w:p>
        </w:tc>
        <w:tc>
          <w:tcPr>
            <w:tcW w:type="dxa" w:w="21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Solo tap simple</w:t>
            </w:r>
          </w:p>
        </w:tc>
        <w:tc>
          <w:tcPr>
            <w:tcW w:type="dxa" w:w="2226"/>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jc w:val="center"/>
            </w:pPr>
            <w:r>
              <w:rPr>
                <w:rFonts w:ascii="Arial" w:cs="Arial" w:eastAsia="Arial" w:hAnsi="Arial"/>
                <w:b/>
                <w:bCs/>
                <w:color w:val="1e8449"/>
                <w:sz w:val="20"/>
                <w:szCs w:val="20"/>
              </w:rPr>
              <w:t xml:space="preserve">✓ Cumple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Retroalimentación inmediata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Sí</w:t>
            </w:r>
          </w:p>
        </w:tc>
        <w:tc>
          <w:tcPr>
            <w:tcW w:type="dxa" w:w="2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Overlay 1.5s automático</w:t>
            </w:r>
          </w:p>
        </w:tc>
        <w:tc>
          <w:tcPr>
            <w:tcW w:type="dxa" w:w="2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jc w:val="center"/>
            </w:pPr>
            <w:r>
              <w:rPr>
                <w:rFonts w:ascii="Arial" w:cs="Arial" w:eastAsia="Arial" w:hAnsi="Arial"/>
                <w:b/>
                <w:bCs/>
                <w:color w:val="1e8449"/>
                <w:sz w:val="20"/>
                <w:szCs w:val="20"/>
              </w:rPr>
              <w:t xml:space="preserve">✓ Cumple</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Navegación simple</w:t>
            </w:r>
          </w:p>
        </w:tc>
        <w:tc>
          <w:tcPr>
            <w:tcW w:type="dxa" w:w="19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Máx. pocos pasos</w:t>
            </w:r>
          </w:p>
        </w:tc>
        <w:tc>
          <w:tcPr>
            <w:tcW w:type="dxa" w:w="21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3-4 pasos a jugar</w:t>
            </w:r>
          </w:p>
        </w:tc>
        <w:tc>
          <w:tcPr>
            <w:tcW w:type="dxa" w:w="2226"/>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jc w:val="center"/>
            </w:pPr>
            <w:r>
              <w:rPr>
                <w:rFonts w:ascii="Arial" w:cs="Arial" w:eastAsia="Arial" w:hAnsi="Arial"/>
                <w:b/>
                <w:bCs/>
                <w:color w:val="1e8449"/>
                <w:sz w:val="20"/>
                <w:szCs w:val="20"/>
              </w:rPr>
              <w:t xml:space="preserve">✓ Cumple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Tiempo suficiente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Sin límite nivel fácil</w:t>
            </w:r>
          </w:p>
        </w:tc>
        <w:tc>
          <w:tcPr>
            <w:tcW w:type="dxa" w:w="2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Fácil sin timer</w:t>
            </w:r>
          </w:p>
        </w:tc>
        <w:tc>
          <w:tcPr>
            <w:tcW w:type="dxa" w:w="2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spacing w:after="0" w:before="0"/>
              <w:jc w:val="center"/>
            </w:pPr>
            <w:r>
              <w:rPr>
                <w:rFonts w:ascii="Arial" w:cs="Arial" w:eastAsia="Arial" w:hAnsi="Arial"/>
                <w:b/>
                <w:bCs/>
                <w:color w:val="1e8449"/>
                <w:sz w:val="20"/>
                <w:szCs w:val="20"/>
              </w:rPr>
              <w:t xml:space="preserve">✓ Cumple</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Compatible móvil</w:t>
            </w:r>
          </w:p>
        </w:tc>
        <w:tc>
          <w:tcPr>
            <w:tcW w:type="dxa" w:w="19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Android/iPhone</w:t>
            </w:r>
          </w:p>
        </w:tc>
        <w:tc>
          <w:tcPr>
            <w:tcW w:type="dxa" w:w="2100"/>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pPr>
            <w:r>
              <w:rPr>
                <w:rFonts w:ascii="Arial" w:cs="Arial" w:eastAsia="Arial" w:hAnsi="Arial"/>
                <w:sz w:val="20"/>
                <w:szCs w:val="20"/>
              </w:rPr>
              <w:t xml:space="preserve">Responsive 375px–1280px</w:t>
            </w:r>
          </w:p>
        </w:tc>
        <w:tc>
          <w:tcPr>
            <w:tcW w:type="dxa" w:w="2226"/>
            <w:tcBorders>
              <w:top w:val="single" w:color="CCCCCC" w:sz="4"/>
              <w:left w:val="single" w:color="CCCCCC" w:sz="4"/>
              <w:bottom w:val="single" w:color="CCCCCC" w:sz="4"/>
              <w:right w:val="single" w:color="CCCCCC" w:sz="4"/>
            </w:tcBorders>
            <w:shd w:fill="EBF5FB" w:val="clear"/>
            <w:tcMar>
              <w:top w:type="dxa" w:w="80"/>
              <w:left w:type="dxa" w:w="160"/>
              <w:bottom w:type="dxa" w:w="80"/>
              <w:right w:type="dxa" w:w="160"/>
            </w:tcMar>
            <w:vAlign w:val="center"/>
          </w:tcPr>
          <w:p>
            <w:pPr>
              <w:spacing w:after="0" w:before="0"/>
              <w:jc w:val="center"/>
            </w:pPr>
            <w:r>
              <w:rPr>
                <w:rFonts w:ascii="Arial" w:cs="Arial" w:eastAsia="Arial" w:hAnsi="Arial"/>
                <w:b/>
                <w:bCs/>
                <w:color w:val="1e8449"/>
                <w:sz w:val="20"/>
                <w:szCs w:val="20"/>
              </w:rPr>
              <w:t xml:space="preserve">✓ Cumple</w:t>
            </w:r>
          </w:p>
        </w:tc>
      </w:tr>
    </w:tbl>
    <w:p>
      <w:pPr>
        <w:spacing w:after="0" w:before="0"/>
      </w:pPr>
      <w:r>
        <w:t xml:space="preserve"/>
      </w:r>
    </w:p>
    <w:p>
      <w:pPr>
        <w:pStyle w:val="Heading2"/>
        <w:spacing w:after="120" w:before="240"/>
      </w:pPr>
      <w:r>
        <w:rPr>
          <w:rFonts w:ascii="Arial" w:cs="Arial" w:eastAsia="Arial" w:hAnsi="Arial"/>
          <w:b/>
          <w:bCs/>
        </w:rPr>
        <w:t xml:space="preserve">9.2 Pruebas funcionales realizadas</w:t>
      </w:r>
    </w:p>
    <w:p>
      <w:pPr>
        <w:spacing w:after="120" w:before="80"/>
      </w:pPr>
      <w:r>
        <w:rPr>
          <w:rFonts w:ascii="Arial" w:cs="Arial" w:eastAsia="Arial" w:hAnsi="Arial"/>
          <w:b/>
          <w:bCs/>
          <w:sz w:val="22"/>
          <w:szCs w:val="22"/>
        </w:rPr>
        <w:t xml:space="preserve">Modo 1 — La Lista del Súper:</w:t>
      </w:r>
    </w:p>
    <w:p>
      <w:pPr>
        <w:pStyle w:val="ListParagraph"/>
        <w:numPr>
          <w:ilvl w:val="0"/>
          <w:numId w:val="2"/>
        </w:numPr>
        <w:spacing w:after="40" w:before="40"/>
      </w:pPr>
      <w:r>
        <w:rPr>
          <w:rFonts w:ascii="Arial" w:cs="Arial" w:eastAsia="Arial" w:hAnsi="Arial"/>
          <w:b w:val="false"/>
          <w:bCs w:val="false"/>
          <w:sz w:val="22"/>
          <w:szCs w:val="22"/>
        </w:rPr>
        <w:t xml:space="preserve">Fase de memorización muestra items correctamente con countdown visible.</w:t>
      </w:r>
    </w:p>
    <w:p>
      <w:pPr>
        <w:pStyle w:val="ListParagraph"/>
        <w:numPr>
          <w:ilvl w:val="0"/>
          <w:numId w:val="2"/>
        </w:numPr>
        <w:spacing w:after="40" w:before="40"/>
      </w:pPr>
      <w:r>
        <w:rPr>
          <w:rFonts w:ascii="Arial" w:cs="Arial" w:eastAsia="Arial" w:hAnsi="Arial"/>
          <w:b w:val="false"/>
          <w:bCs w:val="false"/>
          <w:sz w:val="22"/>
          <w:szCs w:val="22"/>
        </w:rPr>
        <w:t xml:space="preserve">Transición automática a fase de selección al terminar el countdown.</w:t>
      </w:r>
    </w:p>
    <w:p>
      <w:pPr>
        <w:pStyle w:val="ListParagraph"/>
        <w:numPr>
          <w:ilvl w:val="0"/>
          <w:numId w:val="2"/>
        </w:numPr>
        <w:spacing w:after="40" w:before="40"/>
      </w:pPr>
      <w:r>
        <w:rPr>
          <w:rFonts w:ascii="Arial" w:cs="Arial" w:eastAsia="Arial" w:hAnsi="Arial"/>
          <w:b w:val="false"/>
          <w:bCs w:val="false"/>
          <w:sz w:val="22"/>
          <w:szCs w:val="22"/>
        </w:rPr>
        <w:t xml:space="preserve">Timer visual funciona y se detiene al responder.</w:t>
      </w:r>
    </w:p>
    <w:p>
      <w:pPr>
        <w:pStyle w:val="ListParagraph"/>
        <w:numPr>
          <w:ilvl w:val="0"/>
          <w:numId w:val="2"/>
        </w:numPr>
        <w:spacing w:after="40" w:before="40"/>
      </w:pPr>
      <w:r>
        <w:rPr>
          <w:rFonts w:ascii="Arial" w:cs="Arial" w:eastAsia="Arial" w:hAnsi="Arial"/>
          <w:b w:val="false"/>
          <w:bCs w:val="false"/>
          <w:sz w:val="22"/>
          <w:szCs w:val="22"/>
        </w:rPr>
        <w:t xml:space="preserve">Selección múltiple funciona correctamente (toggle on/off).</w:t>
      </w:r>
    </w:p>
    <w:p>
      <w:pPr>
        <w:pStyle w:val="ListParagraph"/>
        <w:numPr>
          <w:ilvl w:val="0"/>
          <w:numId w:val="2"/>
        </w:numPr>
        <w:spacing w:after="40" w:before="40"/>
      </w:pPr>
      <w:r>
        <w:rPr>
          <w:rFonts w:ascii="Arial" w:cs="Arial" w:eastAsia="Arial" w:hAnsi="Arial"/>
          <w:b w:val="false"/>
          <w:bCs w:val="false"/>
          <w:sz w:val="22"/>
          <w:szCs w:val="22"/>
        </w:rPr>
        <w:t xml:space="preserve">Feedback correcto/incorrecto aparece según la lógica de comparación.</w:t>
      </w:r>
    </w:p>
    <w:p>
      <w:pPr>
        <w:pStyle w:val="ListParagraph"/>
        <w:numPr>
          <w:ilvl w:val="0"/>
          <w:numId w:val="2"/>
        </w:numPr>
        <w:spacing w:after="40" w:before="40"/>
      </w:pPr>
      <w:r>
        <w:rPr>
          <w:rFonts w:ascii="Arial" w:cs="Arial" w:eastAsia="Arial" w:hAnsi="Arial"/>
          <w:b w:val="false"/>
          <w:bCs w:val="false"/>
          <w:sz w:val="22"/>
          <w:szCs w:val="22"/>
        </w:rPr>
        <w:t xml:space="preserve">Progresión de rondas hasta pantalla de resultado.</w:t>
      </w:r>
    </w:p>
    <w:p>
      <w:pPr>
        <w:spacing w:after="0" w:before="0"/>
      </w:pPr>
      <w:r>
        <w:t xml:space="preserve"/>
      </w:r>
    </w:p>
    <w:p>
      <w:pPr>
        <w:spacing w:after="120" w:before="80"/>
      </w:pPr>
      <w:r>
        <w:rPr>
          <w:rFonts w:ascii="Arial" w:cs="Arial" w:eastAsia="Arial" w:hAnsi="Arial"/>
          <w:b/>
          <w:bCs/>
          <w:sz w:val="22"/>
          <w:szCs w:val="22"/>
        </w:rPr>
        <w:t xml:space="preserve">Modo 2 — ¿Cómo se llama?:</w:t>
      </w:r>
    </w:p>
    <w:p>
      <w:pPr>
        <w:pStyle w:val="ListParagraph"/>
        <w:numPr>
          <w:ilvl w:val="0"/>
          <w:numId w:val="2"/>
        </w:numPr>
        <w:spacing w:after="40" w:before="40"/>
      </w:pPr>
      <w:r>
        <w:rPr>
          <w:rFonts w:ascii="Arial" w:cs="Arial" w:eastAsia="Arial" w:hAnsi="Arial"/>
          <w:b w:val="false"/>
          <w:bCs w:val="false"/>
          <w:sz w:val="22"/>
          <w:szCs w:val="22"/>
        </w:rPr>
        <w:t xml:space="preserve">Emoji central visible a gran tamaño como estímulo principal.</w:t>
      </w:r>
    </w:p>
    <w:p>
      <w:pPr>
        <w:pStyle w:val="ListParagraph"/>
        <w:numPr>
          <w:ilvl w:val="0"/>
          <w:numId w:val="2"/>
        </w:numPr>
        <w:spacing w:after="40" w:before="40"/>
      </w:pPr>
      <w:r>
        <w:rPr>
          <w:rFonts w:ascii="Arial" w:cs="Arial" w:eastAsia="Arial" w:hAnsi="Arial"/>
          <w:b w:val="false"/>
          <w:bCs w:val="false"/>
          <w:sz w:val="22"/>
          <w:szCs w:val="22"/>
        </w:rPr>
        <w:t xml:space="preserve">Opciones de respuesta como botones de texto grandes.</w:t>
      </w:r>
    </w:p>
    <w:p>
      <w:pPr>
        <w:pStyle w:val="ListParagraph"/>
        <w:numPr>
          <w:ilvl w:val="0"/>
          <w:numId w:val="2"/>
        </w:numPr>
        <w:spacing w:after="40" w:before="40"/>
      </w:pPr>
      <w:r>
        <w:rPr>
          <w:rFonts w:ascii="Arial" w:cs="Arial" w:eastAsia="Arial" w:hAnsi="Arial"/>
          <w:b w:val="false"/>
          <w:bCs w:val="false"/>
          <w:sz w:val="22"/>
          <w:szCs w:val="22"/>
        </w:rPr>
        <w:t xml:space="preserve">Solo una opción seleccionable por ronda.</w:t>
      </w:r>
    </w:p>
    <w:p>
      <w:pPr>
        <w:pStyle w:val="ListParagraph"/>
        <w:numPr>
          <w:ilvl w:val="0"/>
          <w:numId w:val="2"/>
        </w:numPr>
        <w:spacing w:after="40" w:before="40"/>
      </w:pPr>
      <w:r>
        <w:rPr>
          <w:rFonts w:ascii="Arial" w:cs="Arial" w:eastAsia="Arial" w:hAnsi="Arial"/>
          <w:b w:val="false"/>
          <w:bCs w:val="false"/>
          <w:sz w:val="22"/>
          <w:szCs w:val="22"/>
        </w:rPr>
        <w:t xml:space="preserve">Feedback inmediato tras selección.</w:t>
      </w:r>
    </w:p>
    <w:p>
      <w:pPr>
        <w:spacing w:after="0" w:before="0"/>
      </w:pPr>
      <w:r>
        <w:t xml:space="preserve"/>
      </w:r>
    </w:p>
    <w:p>
      <w:pPr>
        <w:spacing w:after="120" w:before="80"/>
      </w:pPr>
      <w:r>
        <w:rPr>
          <w:rFonts w:ascii="Arial" w:cs="Arial" w:eastAsia="Arial" w:hAnsi="Arial"/>
          <w:b/>
          <w:bCs/>
          <w:sz w:val="22"/>
          <w:szCs w:val="22"/>
        </w:rPr>
        <w:t xml:space="preserve">Modo 3 — Las Cuentas Claras:</w:t>
      </w:r>
    </w:p>
    <w:p>
      <w:pPr>
        <w:pStyle w:val="ListParagraph"/>
        <w:numPr>
          <w:ilvl w:val="0"/>
          <w:numId w:val="2"/>
        </w:numPr>
        <w:spacing w:after="40" w:before="40"/>
      </w:pPr>
      <w:r>
        <w:rPr>
          <w:rFonts w:ascii="Arial" w:cs="Arial" w:eastAsia="Arial" w:hAnsi="Arial"/>
          <w:b w:val="false"/>
          <w:bCs w:val="false"/>
          <w:sz w:val="22"/>
          <w:szCs w:val="22"/>
        </w:rPr>
        <w:t xml:space="preserve">Items esparcidos aleatoriamente en cada ronda.</w:t>
      </w:r>
    </w:p>
    <w:p>
      <w:pPr>
        <w:pStyle w:val="ListParagraph"/>
        <w:numPr>
          <w:ilvl w:val="0"/>
          <w:numId w:val="2"/>
        </w:numPr>
        <w:spacing w:after="40" w:before="40"/>
      </w:pPr>
      <w:r>
        <w:rPr>
          <w:rFonts w:ascii="Arial" w:cs="Arial" w:eastAsia="Arial" w:hAnsi="Arial"/>
          <w:b w:val="false"/>
          <w:bCs w:val="false"/>
          <w:sz w:val="22"/>
          <w:szCs w:val="22"/>
        </w:rPr>
        <w:t xml:space="preserve">Botones numéricos como opciones de respuesta.</w:t>
      </w:r>
    </w:p>
    <w:p>
      <w:pPr>
        <w:pStyle w:val="ListParagraph"/>
        <w:numPr>
          <w:ilvl w:val="0"/>
          <w:numId w:val="2"/>
        </w:numPr>
        <w:spacing w:after="40" w:before="40"/>
      </w:pPr>
      <w:r>
        <w:rPr>
          <w:rFonts w:ascii="Arial" w:cs="Arial" w:eastAsia="Arial" w:hAnsi="Arial"/>
          <w:b w:val="false"/>
          <w:bCs w:val="false"/>
          <w:sz w:val="22"/>
          <w:szCs w:val="22"/>
        </w:rPr>
        <w:t xml:space="preserve">Lógica de conteo correcta con y sin distractores.</w:t>
      </w:r>
    </w:p>
    <w:p>
      <w:pPr>
        <w:spacing w:after="0" w:before="0"/>
      </w:pPr>
      <w:r>
        <w:t xml:space="preserve"/>
      </w:r>
    </w:p>
    <w:p>
      <w:pPr>
        <w:spacing w:after="120" w:before="80"/>
      </w:pPr>
      <w:r>
        <w:rPr>
          <w:rFonts w:ascii="Arial" w:cs="Arial" w:eastAsia="Arial" w:hAnsi="Arial"/>
          <w:b/>
          <w:bCs/>
          <w:sz w:val="22"/>
          <w:szCs w:val="22"/>
        </w:rPr>
        <w:t xml:space="preserve">Responsividad:</w:t>
      </w:r>
    </w:p>
    <w:p>
      <w:pPr>
        <w:pStyle w:val="ListParagraph"/>
        <w:numPr>
          <w:ilvl w:val="0"/>
          <w:numId w:val="2"/>
        </w:numPr>
        <w:spacing w:after="40" w:before="40"/>
      </w:pPr>
      <w:r>
        <w:rPr>
          <w:rFonts w:ascii="Arial" w:cs="Arial" w:eastAsia="Arial" w:hAnsi="Arial"/>
          <w:b w:val="false"/>
          <w:bCs w:val="false"/>
          <w:sz w:val="22"/>
          <w:szCs w:val="22"/>
        </w:rPr>
        <w:t xml:space="preserve">Mobile 375px (iPhone SE) — verificado.</w:t>
      </w:r>
    </w:p>
    <w:p>
      <w:pPr>
        <w:pStyle w:val="ListParagraph"/>
        <w:numPr>
          <w:ilvl w:val="0"/>
          <w:numId w:val="2"/>
        </w:numPr>
        <w:spacing w:after="40" w:before="40"/>
      </w:pPr>
      <w:r>
        <w:rPr>
          <w:rFonts w:ascii="Arial" w:cs="Arial" w:eastAsia="Arial" w:hAnsi="Arial"/>
          <w:b w:val="false"/>
          <w:bCs w:val="false"/>
          <w:sz w:val="22"/>
          <w:szCs w:val="22"/>
        </w:rPr>
        <w:t xml:space="preserve">Tablet 768px — verificado.</w:t>
      </w:r>
    </w:p>
    <w:p>
      <w:pPr>
        <w:pStyle w:val="ListParagraph"/>
        <w:numPr>
          <w:ilvl w:val="0"/>
          <w:numId w:val="2"/>
        </w:numPr>
        <w:spacing w:after="40" w:before="40"/>
      </w:pPr>
      <w:r>
        <w:rPr>
          <w:rFonts w:ascii="Arial" w:cs="Arial" w:eastAsia="Arial" w:hAnsi="Arial"/>
          <w:b w:val="false"/>
          <w:bCs w:val="false"/>
          <w:sz w:val="22"/>
          <w:szCs w:val="22"/>
        </w:rPr>
        <w:t xml:space="preserve">Desktop 1024px+ — verificado.</w:t>
      </w:r>
    </w:p>
    <w:p>
      <w:pPr>
        <w:pStyle w:val="Heading2"/>
        <w:spacing w:after="120" w:before="240"/>
      </w:pPr>
      <w:r>
        <w:rPr>
          <w:rFonts w:ascii="Arial" w:cs="Arial" w:eastAsia="Arial" w:hAnsi="Arial"/>
          <w:b/>
          <w:bCs/>
        </w:rPr>
        <w:t xml:space="preserve">9.3 Retroalimentación del docente</w:t>
      </w:r>
    </w:p>
    <w:p>
      <w:pPr>
        <w:spacing w:after="0" w:before="0"/>
      </w:pPr>
      <w:r>
        <w:t xml:space="preserve"/>
      </w:r>
    </w:p>
    <w:tbl>
      <w:tblPr>
        <w:tblW w:type="dxa" w:w="9026"/>
        <w:tblBorders>
          <w:top w:val="dashed" w:color="2e86c1" w:sz="8"/>
          <w:left w:val="dashed" w:color="2e86c1" w:sz="8"/>
          <w:bottom w:val="dashed" w:color="2e86c1" w:sz="8"/>
          <w:right w:val="dashed" w:color="2e86c1" w:sz="8"/>
          <w:insideH w:val="single" w:color="auto" w:sz="4"/>
          <w:insideV w:val="single" w:color="auto" w:sz="4"/>
        </w:tblBorders>
      </w:tblPr>
      <w:tblGrid>
        <w:gridCol w:w="9026"/>
      </w:tblGrid>
      <w:tr>
        <w:tc>
          <w:tcPr>
            <w:tcW w:type="dxa" w:w="9026"/>
            <w:shd w:fill="EBF5FB" w:val="clear"/>
            <w:tcMar>
              <w:top w:type="dxa" w:w="240"/>
              <w:left w:type="dxa" w:w="360"/>
              <w:bottom w:type="dxa" w:w="240"/>
              <w:right w:type="dxa" w:w="360"/>
            </w:tcMar>
          </w:tcPr>
          <w:p>
            <w:pPr>
              <w:spacing w:after="80" w:before="40"/>
              <w:jc w:val="center"/>
            </w:pPr>
            <w:r>
              <w:rPr>
                <w:rFonts w:ascii="Arial" w:cs="Arial" w:eastAsia="Arial" w:hAnsi="Arial"/>
                <w:b/>
                <w:bCs/>
                <w:color w:val="2e86c1"/>
                <w:sz w:val="28"/>
                <w:szCs w:val="28"/>
              </w:rPr>
              <w:t xml:space="preserve">[  INSERTAR IMAGEN  ]</w:t>
            </w:r>
          </w:p>
          <w:p>
            <w:pPr>
              <w:spacing w:after="40" w:before="0"/>
              <w:jc w:val="center"/>
            </w:pPr>
            <w:r>
              <w:rPr>
                <w:rFonts w:ascii="Arial" w:cs="Arial" w:eastAsia="Arial" w:hAnsi="Arial"/>
                <w:i/>
                <w:iCs/>
                <w:color w:val="2c3e50"/>
                <w:sz w:val="20"/>
                <w:szCs w:val="20"/>
              </w:rPr>
              <w:t xml:space="preserve">EVIDENCIA DE FEEDBACK DOCENTE: Insertar aquí captura de pantalla del chat, correo o anotaciones de la sesión de revisión del 3 de junio de 2026. El profesor señaló la importancia de documentar las iteraciones del producto en el informe técnico, reflejando el desarrollo incremental y la metodología SDD.</w:t>
            </w:r>
          </w:p>
        </w:tc>
      </w:tr>
    </w:tbl>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10. Conclusiones</w:t>
      </w:r>
    </w:p>
    <w:p>
      <w:pPr>
        <w:spacing w:after="120" w:before="80"/>
      </w:pPr>
      <w:r>
        <w:rPr>
          <w:rFonts w:ascii="Arial" w:cs="Arial" w:eastAsia="Arial" w:hAnsi="Arial"/>
          <w:sz w:val="22"/>
          <w:szCs w:val="22"/>
        </w:rPr>
        <w:t xml:space="preserve">El desarrollo de "Mi Mercadito" permitió aplicar en la práctica los principios de accesibilidad digital, la metodología Spec-Driven Development y el diseño centrado en el usuario para un público con necesidades específicas. Las principales conclusiones son:</w:t>
      </w:r>
    </w:p>
    <w:p>
      <w:pPr>
        <w:spacing w:after="0" w:before="0"/>
      </w:pPr>
      <w:r>
        <w:t xml:space="preserve"/>
      </w:r>
    </w:p>
    <w:p>
      <w:pPr>
        <w:pStyle w:val="ListParagraph"/>
        <w:numPr>
          <w:ilvl w:val="0"/>
          <w:numId w:val="3"/>
        </w:numPr>
        <w:spacing w:after="40" w:before="40"/>
      </w:pPr>
      <w:r>
        <w:rPr>
          <w:rFonts w:ascii="Arial" w:cs="Arial" w:eastAsia="Arial" w:hAnsi="Arial"/>
          <w:sz w:val="22"/>
          <w:szCs w:val="22"/>
        </w:rPr>
        <w:t xml:space="preserve">La especificación previa reduce el retrabajo: definir colores, tamaños y comportamientos en theme.js antes de escribir los componentes evitó inconsistencias visuales y facilitó la iteración sin romper el sistema.</w:t>
      </w:r>
    </w:p>
    <w:p>
      <w:pPr>
        <w:pStyle w:val="ListParagraph"/>
        <w:numPr>
          <w:ilvl w:val="0"/>
          <w:numId w:val="3"/>
        </w:numPr>
        <w:spacing w:after="40" w:before="40"/>
      </w:pPr>
      <w:r>
        <w:rPr>
          <w:rFonts w:ascii="Arial" w:cs="Arial" w:eastAsia="Arial" w:hAnsi="Arial"/>
          <w:sz w:val="22"/>
          <w:szCs w:val="22"/>
        </w:rPr>
        <w:t xml:space="preserve">La accesibilidad es un proceso iterativo: los ajustes de la iteración 2 (tamaños de texto, colores, popups) surgieron de la revisión con el docente y evidencian que la accesibilidad se afina con pruebas reales, no solo con teoría.</w:t>
      </w:r>
    </w:p>
    <w:p>
      <w:pPr>
        <w:pStyle w:val="ListParagraph"/>
        <w:numPr>
          <w:ilvl w:val="0"/>
          <w:numId w:val="3"/>
        </w:numPr>
        <w:spacing w:after="40" w:before="40"/>
      </w:pPr>
      <w:r>
        <w:rPr>
          <w:rFonts w:ascii="Arial" w:cs="Arial" w:eastAsia="Arial" w:hAnsi="Arial"/>
          <w:sz w:val="22"/>
          <w:szCs w:val="22"/>
        </w:rPr>
        <w:t xml:space="preserve">La metodología SDD es compatible con proyectos académicos: al tener criterios verificables desde el inicio, cada decisión puede justificarse con referencia directa a la especificación, facilitando la evaluación docente.</w:t>
      </w:r>
    </w:p>
    <w:p>
      <w:pPr>
        <w:pStyle w:val="ListParagraph"/>
        <w:numPr>
          <w:ilvl w:val="0"/>
          <w:numId w:val="3"/>
        </w:numPr>
        <w:spacing w:after="40" w:before="40"/>
      </w:pPr>
      <w:r>
        <w:rPr>
          <w:rFonts w:ascii="Arial" w:cs="Arial" w:eastAsia="Arial" w:hAnsi="Arial"/>
          <w:sz w:val="22"/>
          <w:szCs w:val="22"/>
        </w:rPr>
        <w:t xml:space="preserve">El contexto del usuario guía cada decisión: cada elección de diseño (72px mínimo de botón, overlay fullscreen, sin drag &amp; drop) tiene una razón concreta vinculada a las limitaciones cognitivas y motrices del adulto mayor.</w:t>
      </w:r>
    </w:p>
    <w:p>
      <w:pPr>
        <w:pStyle w:val="ListParagraph"/>
        <w:numPr>
          <w:ilvl w:val="0"/>
          <w:numId w:val="3"/>
        </w:numPr>
        <w:spacing w:after="40" w:before="40"/>
      </w:pPr>
      <w:r>
        <w:rPr>
          <w:rFonts w:ascii="Arial" w:cs="Arial" w:eastAsia="Arial" w:hAnsi="Arial"/>
          <w:sz w:val="22"/>
          <w:szCs w:val="22"/>
        </w:rPr>
        <w:t xml:space="preserve">React + CSS Modules sin librerías de UI externas demostró ser eficiente para proyectos donde el control total del diseño accesible es prioritario, evitando dependencias que impondrían estilos y comportamientos difíciles de sobrescribir.</w:t>
      </w:r>
    </w:p>
    <w:p>
      <w:pPr>
        <w:pBdr>
          <w:bottom w:val="single" w:color="1a5276" w:sz="6" w:space="4"/>
        </w:pBdr>
        <w:spacing w:after="160" w:before="160"/>
      </w:pPr>
      <w:r>
        <w:t xml:space="preserve"/>
      </w:r>
    </w:p>
    <w:p>
      <w:pPr>
        <w:pStyle w:val="Heading1"/>
        <w:spacing w:after="120" w:before="400"/>
      </w:pPr>
      <w:r>
        <w:rPr>
          <w:rFonts w:ascii="Arial" w:cs="Arial" w:eastAsia="Arial" w:hAnsi="Arial"/>
          <w:b/>
          <w:bCs/>
        </w:rPr>
        <w:t xml:space="preserve">11. Referencias</w:t>
      </w:r>
    </w:p>
    <w:p>
      <w:pPr>
        <w:spacing w:after="120" w:before="80"/>
      </w:pPr>
      <w:r>
        <w:rPr>
          <w:rFonts w:ascii="Arial" w:cs="Arial" w:eastAsia="Arial" w:hAnsi="Arial"/>
          <w:i/>
          <w:iCs/>
          <w:sz w:val="22"/>
          <w:szCs w:val="22"/>
        </w:rPr>
        <w:t xml:space="preserve">Garcés Freire, E. (2026). </w:t>
      </w:r>
      <w:r>
        <w:rPr>
          <w:rFonts w:ascii="Arial" w:cs="Arial" w:eastAsia="Arial" w:hAnsi="Arial"/>
          <w:sz w:val="22"/>
          <w:szCs w:val="22"/>
        </w:rPr>
        <w:t xml:space="preserve">Aplicación para adultos mayores: ejercicios de memoria y estimulación cognitiva. </w:t>
      </w:r>
      <w:r>
        <w:rPr>
          <w:rFonts w:ascii="Arial" w:cs="Arial" w:eastAsia="Arial" w:hAnsi="Arial"/>
          <w:sz w:val="22"/>
          <w:szCs w:val="22"/>
        </w:rPr>
        <w:t xml:space="preserve">Material Texto Base — Integración de Sistemas. ORCID: 0000-0002-5566-6825.</w:t>
      </w:r>
    </w:p>
    <w:p>
      <w:pPr>
        <w:spacing w:after="120" w:before="80"/>
      </w:pPr>
      <w:r>
        <w:rPr>
          <w:rFonts w:ascii="Arial" w:cs="Arial" w:eastAsia="Arial" w:hAnsi="Arial"/>
          <w:i/>
          <w:iCs/>
          <w:sz w:val="22"/>
          <w:szCs w:val="22"/>
        </w:rPr>
        <w:t xml:space="preserve">W3C Web Accessibility Initiative. (2018). </w:t>
      </w:r>
      <w:r>
        <w:rPr>
          <w:rFonts w:ascii="Arial" w:cs="Arial" w:eastAsia="Arial" w:hAnsi="Arial"/>
          <w:sz w:val="22"/>
          <w:szCs w:val="22"/>
        </w:rPr>
        <w:t xml:space="preserve">Web Content Accessibility Guidelines (WCAG) 2.1. </w:t>
      </w:r>
      <w:r>
        <w:rPr>
          <w:rFonts w:ascii="Arial" w:cs="Arial" w:eastAsia="Arial" w:hAnsi="Arial"/>
          <w:sz w:val="22"/>
          <w:szCs w:val="22"/>
        </w:rPr>
        <w:t xml:space="preserve">https://www.w3.org/TR/WCAG21/</w:t>
      </w:r>
    </w:p>
    <w:p>
      <w:pPr>
        <w:spacing w:after="120" w:before="80"/>
      </w:pPr>
      <w:r>
        <w:rPr>
          <w:rFonts w:ascii="Arial" w:cs="Arial" w:eastAsia="Arial" w:hAnsi="Arial"/>
          <w:i/>
          <w:iCs/>
          <w:sz w:val="22"/>
          <w:szCs w:val="22"/>
        </w:rPr>
        <w:t xml:space="preserve">Nielsen Norman Group. (2013). </w:t>
      </w:r>
      <w:r>
        <w:rPr>
          <w:rFonts w:ascii="Arial" w:cs="Arial" w:eastAsia="Arial" w:hAnsi="Arial"/>
          <w:sz w:val="22"/>
          <w:szCs w:val="22"/>
        </w:rPr>
        <w:t xml:space="preserve">Designing for Elderly Users — Nielsen Norman Group Research Report.</w:t>
      </w:r>
    </w:p>
    <w:p>
      <w:pPr>
        <w:spacing w:after="120" w:before="80"/>
      </w:pPr>
      <w:r>
        <w:rPr>
          <w:rFonts w:ascii="Arial" w:cs="Arial" w:eastAsia="Arial" w:hAnsi="Arial"/>
          <w:i/>
          <w:iCs/>
          <w:sz w:val="22"/>
          <w:szCs w:val="22"/>
        </w:rPr>
        <w:t xml:space="preserve">Meta Platforms. (2024). </w:t>
      </w:r>
      <w:r>
        <w:rPr>
          <w:rFonts w:ascii="Arial" w:cs="Arial" w:eastAsia="Arial" w:hAnsi="Arial"/>
          <w:sz w:val="22"/>
          <w:szCs w:val="22"/>
        </w:rPr>
        <w:t xml:space="preserve">React 18 — The library for web and native user interfaces. </w:t>
      </w:r>
      <w:r>
        <w:rPr>
          <w:rFonts w:ascii="Arial" w:cs="Arial" w:eastAsia="Arial" w:hAnsi="Arial"/>
          <w:sz w:val="22"/>
          <w:szCs w:val="22"/>
        </w:rPr>
        <w:t xml:space="preserve">https://react.dev/</w:t>
      </w:r>
    </w:p>
    <w:p>
      <w:pPr>
        <w:spacing w:after="120" w:before="80"/>
      </w:pPr>
      <w:r>
        <w:rPr>
          <w:rFonts w:ascii="Arial" w:cs="Arial" w:eastAsia="Arial" w:hAnsi="Arial"/>
          <w:i/>
          <w:iCs/>
          <w:sz w:val="22"/>
          <w:szCs w:val="22"/>
        </w:rPr>
        <w:t xml:space="preserve">Vite Team. (2024). </w:t>
      </w:r>
      <w:r>
        <w:rPr>
          <w:rFonts w:ascii="Arial" w:cs="Arial" w:eastAsia="Arial" w:hAnsi="Arial"/>
          <w:sz w:val="22"/>
          <w:szCs w:val="22"/>
        </w:rPr>
        <w:t xml:space="preserve">Vite — Next Generation Frontend Tooling. </w:t>
      </w:r>
      <w:r>
        <w:rPr>
          <w:rFonts w:ascii="Arial" w:cs="Arial" w:eastAsia="Arial" w:hAnsi="Arial"/>
          <w:sz w:val="22"/>
          <w:szCs w:val="22"/>
        </w:rPr>
        <w:t xml:space="preserve">https://vitejs.dev/</w:t>
      </w:r>
    </w:p>
    <w:p>
      <w:pPr>
        <w:pBdr>
          <w:bottom w:val="single" w:color="1a5276" w:sz="6" w:space="4"/>
        </w:pBdr>
        <w:spacing w:after="160" w:before="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spacing w:after="0" w:before="80"/>
      <w:jc w:val="center"/>
    </w:pPr>
    <w:r>
      <w:rPr>
        <w:rFonts w:ascii="Arial" w:cs="Arial" w:eastAsia="Arial" w:hAnsi="Arial"/>
        <w:color w:val="2c3e50"/>
        <w:sz w:val="18"/>
        <w:szCs w:val="18"/>
      </w:rPr>
      <w:t xml:space="preserve">Página </w:t>
    </w:r>
    <w:r>
      <w:rPr>
        <w:rFonts w:ascii="Arial" w:cs="Arial" w:eastAsia="Arial" w:hAnsi="Arial"/>
        <w:color w:val="2c3e50"/>
        <w:sz w:val="18"/>
        <w:szCs w:val="18"/>
      </w:rPr>
      <w:fldChar w:fldCharType="begin"/>
      <w:instrText xml:space="preserve">PAGE</w:instrText>
      <w:fldChar w:fldCharType="separate"/>
      <w:fldChar w:fldCharType="end"/>
    </w:r>
    <w:r>
      <w:rPr>
        <w:rFonts w:ascii="Arial" w:cs="Arial" w:eastAsia="Arial" w:hAnsi="Arial"/>
        <w:color w:val="2c3e50"/>
        <w:sz w:val="18"/>
        <w:szCs w:val="18"/>
      </w:rPr>
      <w:t xml:space="preserve"> de </w:t>
    </w:r>
    <w:r>
      <w:rPr>
        <w:rFonts w:ascii="Arial" w:cs="Arial" w:eastAsia="Arial" w:hAnsi="Arial"/>
        <w:color w:val="2c3e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026"/>
      </w:tabs>
      <w:spacing w:after="120" w:before="0"/>
    </w:pPr>
    <w:r>
      <w:rPr>
        <w:rFonts w:ascii="Arial" w:cs="Arial" w:eastAsia="Arial" w:hAnsi="Arial"/>
        <w:color w:val="2c3e50"/>
        <w:sz w:val="18"/>
        <w:szCs w:val="18"/>
      </w:rPr>
      <w:t xml:space="preserve">Mi Mercadito — Informe Técnico</w:t>
    </w:r>
    <w:r>
      <w:rPr>
        <w:rFonts w:ascii="Arial" w:cs="Arial" w:eastAsia="Arial" w:hAnsi="Arial"/>
        <w:color w:val="2c3e50"/>
        <w:sz w:val="18"/>
        <w:szCs w:val="18"/>
      </w:rPr>
      <w:t xml:space="preserve">	Integración de Sistemas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276"/>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2026-06-04T00:18:15.529Z</dcterms:created>
  <dcterms:modified xsi:type="dcterms:W3CDTF">2026-06-04T00:18:15.529Z</dcterms:modified>
</cp:coreProperties>
</file>

<file path=docProps/custom.xml><?xml version="1.0" encoding="utf-8"?>
<Properties xmlns="http://schemas.openxmlformats.org/officeDocument/2006/custom-properties" xmlns:vt="http://schemas.openxmlformats.org/officeDocument/2006/docPropsVTypes"/>
</file>