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Requisitos funcionales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usuario(register page), validar campos y autenticación de usuario(login).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presupuestos, eliminar presupuestos(budget page).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inversiones y eliminar inversiones(investments page).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transacciones y eliminar transacciones(transactions page).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presupuestos, inversiones y transacciones en la página de reportes (reports page).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Requisitos a implementar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Permitir</w:t>
      </w:r>
      <w:r w:rsidDel="00000000" w:rsidR="00000000" w:rsidRPr="00000000">
        <w:rPr>
          <w:sz w:val="24"/>
          <w:szCs w:val="24"/>
          <w:rtl w:val="0"/>
        </w:rPr>
        <w:t xml:space="preserve"> ajustes y análisis basados en el historial completo de transacciones.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