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1"/>
        </w:numPr>
        <w:spacing w:after="36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APT - 01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Asignatura Portafolio de Titulo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Carol Pacheco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18/08/2026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Pasa el dato duoc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50.0" w:type="dxa"/>
        <w:jc w:val="left"/>
        <w:tblInd w:w="-127.0" w:type="dxa"/>
        <w:tblLayout w:type="fixed"/>
        <w:tblLook w:val="0000"/>
      </w:tblPr>
      <w:tblGrid>
        <w:gridCol w:w="3975"/>
        <w:gridCol w:w="1560"/>
        <w:gridCol w:w="1515"/>
        <w:gridCol w:w="3300"/>
        <w:tblGridChange w:id="0">
          <w:tblGrid>
            <w:gridCol w:w="3975"/>
            <w:gridCol w:w="1560"/>
            <w:gridCol w:w="1515"/>
            <w:gridCol w:w="330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widowControl w:val="1"/>
              <w:numPr>
                <w:ilvl w:val="5"/>
                <w:numId w:val="1"/>
              </w:num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rtl w:val="0"/>
              </w:rPr>
              <w:t xml:space="preserve">Ámbar Hidalgo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widowControl w:val="1"/>
              <w:numPr>
                <w:ilvl w:val="5"/>
                <w:numId w:val="1"/>
              </w:num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rtl w:val="0"/>
              </w:rPr>
              <w:t xml:space="preserve">GeisCorp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widowControl w:val="1"/>
              <w:numPr>
                <w:ilvl w:val="5"/>
                <w:numId w:val="1"/>
              </w:num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rtl w:val="0"/>
              </w:rPr>
              <w:t xml:space="preserve">777777777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widowControl w:val="1"/>
              <w:jc w:val="center"/>
              <w:rPr>
                <w:rFonts w:ascii="Tahoma" w:cs="Tahoma" w:eastAsia="Tahoma" w:hAnsi="Tahoma"/>
                <w:i w:val="1"/>
                <w:iCs w:val="1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color w:val="0000ff"/>
                <w:u w:val="single"/>
                <w:rtl w:val="0"/>
              </w:rPr>
              <w:t xml:space="preserve">amb.hidalgo@duocuc.cl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widowControl w:val="1"/>
              <w:numPr>
                <w:ilvl w:val="5"/>
                <w:numId w:val="1"/>
              </w:num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rtl w:val="0"/>
              </w:rPr>
              <w:t xml:space="preserve">Carol Pacheco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widowControl w:val="1"/>
              <w:numPr>
                <w:ilvl w:val="5"/>
                <w:numId w:val="1"/>
              </w:num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rtl w:val="0"/>
              </w:rPr>
              <w:t xml:space="preserve">GeisCorp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widowControl w:val="1"/>
              <w:numPr>
                <w:ilvl w:val="5"/>
                <w:numId w:val="1"/>
              </w:num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rtl w:val="0"/>
              </w:rPr>
              <w:t xml:space="preserve">666666666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widowControl w:val="1"/>
              <w:jc w:val="center"/>
              <w:rPr>
                <w:rFonts w:ascii="Tahoma" w:cs="Tahoma" w:eastAsia="Tahoma" w:hAnsi="Tahoma"/>
                <w:i w:val="1"/>
                <w:iCs w:val="1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color w:val="0000ff"/>
                <w:u w:val="single"/>
                <w:rtl w:val="0"/>
              </w:rPr>
              <w:t xml:space="preserve">caro.pacheco@duocuc.cl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widowControl w:val="1"/>
              <w:numPr>
                <w:ilvl w:val="5"/>
                <w:numId w:val="1"/>
              </w:num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rtl w:val="0"/>
              </w:rPr>
              <w:t xml:space="preserve">Katherine Pereira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widowControl w:val="1"/>
              <w:jc w:val="center"/>
              <w:rPr>
                <w:rFonts w:ascii="Tahoma" w:cs="Tahoma" w:eastAsia="Tahoma" w:hAnsi="Tahoma"/>
                <w:i w:val="1"/>
                <w:iCs w:val="1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rtl w:val="0"/>
              </w:rPr>
              <w:t xml:space="preserve">GeisCorp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widowControl w:val="1"/>
              <w:numPr>
                <w:ilvl w:val="5"/>
                <w:numId w:val="1"/>
              </w:num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rtl w:val="0"/>
              </w:rPr>
              <w:t xml:space="preserve">888888888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widowControl w:val="1"/>
              <w:numPr>
                <w:ilvl w:val="5"/>
                <w:numId w:val="1"/>
              </w:numPr>
              <w:jc w:val="center"/>
              <w:rPr>
                <w:rFonts w:ascii="Tahoma" w:cs="Tahoma" w:eastAsia="Tahoma" w:hAnsi="Tahoma"/>
                <w:color w:val="0000ff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color w:val="0000ff"/>
                <w:u w:val="single"/>
                <w:rtl w:val="0"/>
              </w:rPr>
              <w:t xml:space="preserve">ka.pereira@duocuc.cl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widowControl w:val="1"/>
              <w:numPr>
                <w:ilvl w:val="5"/>
                <w:numId w:val="1"/>
              </w:num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rtl w:val="0"/>
              </w:rPr>
              <w:t xml:space="preserve">Joaquín Perez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widowControl w:val="1"/>
              <w:jc w:val="center"/>
              <w:rPr>
                <w:rFonts w:ascii="Tahoma" w:cs="Tahoma" w:eastAsia="Tahoma" w:hAnsi="Tahoma"/>
                <w:i w:val="1"/>
                <w:iCs w:val="1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rtl w:val="0"/>
              </w:rPr>
              <w:t xml:space="preserve">GeisCorp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widowControl w:val="1"/>
              <w:numPr>
                <w:ilvl w:val="5"/>
                <w:numId w:val="1"/>
              </w:num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rtl w:val="0"/>
              </w:rPr>
              <w:t xml:space="preserve">999999999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widowControl w:val="1"/>
              <w:numPr>
                <w:ilvl w:val="5"/>
                <w:numId w:val="1"/>
              </w:numPr>
              <w:jc w:val="center"/>
              <w:rPr>
                <w:rFonts w:ascii="Tahoma" w:cs="Tahoma" w:eastAsia="Tahoma" w:hAnsi="Tahoma"/>
                <w:color w:val="0000ff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color w:val="0000ff"/>
                <w:u w:val="single"/>
                <w:rtl w:val="0"/>
              </w:rPr>
              <w:t xml:space="preserve">jo.perezu@duocuc.cl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widowControl w:val="1"/>
              <w:jc w:val="center"/>
              <w:rPr>
                <w:rFonts w:ascii="Tahoma" w:cs="Tahoma" w:eastAsia="Tahoma" w:hAnsi="Tahoma"/>
                <w:i w:val="1"/>
                <w:iCs w:val="1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rtl w:val="0"/>
              </w:rPr>
              <w:t xml:space="preserve">Felipe Ponce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widowControl w:val="1"/>
              <w:jc w:val="center"/>
              <w:rPr>
                <w:rFonts w:ascii="Tahoma" w:cs="Tahoma" w:eastAsia="Tahoma" w:hAnsi="Tahoma"/>
                <w:i w:val="1"/>
                <w:iCs w:val="1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rtl w:val="0"/>
              </w:rPr>
              <w:t xml:space="preserve">GeisCorp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widowControl w:val="1"/>
              <w:jc w:val="center"/>
              <w:rPr>
                <w:rFonts w:ascii="Tahoma" w:cs="Tahoma" w:eastAsia="Tahoma" w:hAnsi="Tahoma"/>
                <w:i w:val="1"/>
                <w:iCs w:val="1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rtl w:val="0"/>
              </w:rPr>
              <w:t xml:space="preserve">222222222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widowControl w:val="1"/>
              <w:jc w:val="center"/>
              <w:rPr>
                <w:rFonts w:ascii="Tahoma" w:cs="Tahoma" w:eastAsia="Tahoma" w:hAnsi="Tahoma"/>
                <w:i w:val="1"/>
                <w:iCs w:val="1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color w:val="0000ff"/>
                <w:u w:val="single"/>
                <w:rtl w:val="0"/>
              </w:rPr>
              <w:t xml:space="preserve">fel.poncem@duocuc.cl</w:t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9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widowControl w:val="1"/>
              <w:spacing w:after="200" w:line="288" w:lineRule="auto"/>
              <w:rPr>
                <w:rFonts w:ascii="Tahoma" w:cs="Tahoma" w:eastAsia="Tahoma" w:hAnsi="Tahoma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rtl w:val="0"/>
              </w:rPr>
              <w:t xml:space="preserve">Se realiza justificación sobre factibilidad económica del proyecto.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1"/>
              <w:spacing w:after="200" w:line="288" w:lineRule="auto"/>
              <w:rPr>
                <w:rFonts w:ascii="Tahoma" w:cs="Tahoma" w:eastAsia="Tahoma" w:hAnsi="Tahoma"/>
                <w:i w:val="1"/>
                <w:iCs w:val="1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rtl w:val="0"/>
              </w:rPr>
              <w:t xml:space="preserve">Investigación general sobre deserción de estudiantes en Duoc uc</w:t>
            </w:r>
          </w:p>
          <w:p w:rsidR="00000000" w:rsidDel="00000000" w:rsidP="00000000" w:rsidRDefault="00000000" w:rsidRPr="00000000" w14:paraId="00000040">
            <w:pPr>
              <w:widowControl w:val="1"/>
              <w:spacing w:after="200" w:line="288" w:lineRule="auto"/>
              <w:rPr>
                <w:rFonts w:ascii="Tahoma" w:cs="Tahoma" w:eastAsia="Tahoma" w:hAnsi="Tahoma"/>
                <w:i w:val="1"/>
                <w:iCs w:val="1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rtl w:val="0"/>
              </w:rPr>
              <w:t xml:space="preserve">Investigación general sobre ingresos recibidos por estudiantes</w:t>
            </w:r>
          </w:p>
          <w:p w:rsidR="00000000" w:rsidDel="00000000" w:rsidP="00000000" w:rsidRDefault="00000000" w:rsidRPr="00000000" w14:paraId="00000041">
            <w:pPr>
              <w:widowControl w:val="1"/>
              <w:spacing w:after="200" w:line="288" w:lineRule="auto"/>
              <w:rPr>
                <w:rFonts w:ascii="Tahoma" w:cs="Tahoma" w:eastAsia="Tahoma" w:hAnsi="Tahoma"/>
                <w:i w:val="1"/>
                <w:iCs w:val="1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rtl w:val="0"/>
              </w:rPr>
              <w:t xml:space="preserve">Graficación de justificación económica del proyecto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Justificación de proyecto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A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Traer lista la justificación de costos del proyecto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C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E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numPr>
          <w:ilvl w:val="1"/>
          <w:numId w:val="1"/>
        </w:numPr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8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9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numPr>
                <w:ilvl w:val="5"/>
                <w:numId w:val="1"/>
              </w:numPr>
              <w:spacing w:before="0" w:lineRule="auto"/>
              <w:ind w:left="0" w:right="-15" w:firstLine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Generar la justificación de costos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before="0" w:lineRule="auto"/>
              <w:ind w:right="-15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before="0" w:lineRule="auto"/>
              <w:ind w:right="-15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25-08-2026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1"/>
              <w:numPr>
                <w:ilvl w:val="5"/>
                <w:numId w:val="1"/>
              </w:numPr>
              <w:spacing w:before="0" w:lineRule="auto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rtl w:val="0"/>
              </w:rPr>
              <w:t xml:space="preserve">Ámbar Hidalgo</w:t>
            </w:r>
          </w:p>
          <w:p w:rsidR="00000000" w:rsidDel="00000000" w:rsidP="00000000" w:rsidRDefault="00000000" w:rsidRPr="00000000" w14:paraId="0000005F">
            <w:pPr>
              <w:widowControl w:val="1"/>
              <w:numPr>
                <w:ilvl w:val="5"/>
                <w:numId w:val="1"/>
              </w:numPr>
              <w:spacing w:before="0" w:lineRule="auto"/>
              <w:jc w:val="center"/>
              <w:rPr>
                <w:rFonts w:ascii="Tahoma" w:cs="Tahoma" w:eastAsia="Tahoma" w:hAnsi="Tahoma"/>
                <w:i w:val="1"/>
                <w:iCs w:val="1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rtl w:val="0"/>
              </w:rPr>
              <w:t xml:space="preserve">Carol Pacheco</w:t>
            </w:r>
          </w:p>
          <w:p w:rsidR="00000000" w:rsidDel="00000000" w:rsidP="00000000" w:rsidRDefault="00000000" w:rsidRPr="00000000" w14:paraId="00000060">
            <w:pPr>
              <w:widowControl w:val="1"/>
              <w:numPr>
                <w:ilvl w:val="5"/>
                <w:numId w:val="1"/>
              </w:numPr>
              <w:spacing w:before="0" w:lineRule="auto"/>
              <w:jc w:val="center"/>
              <w:rPr>
                <w:rFonts w:ascii="Tahoma" w:cs="Tahoma" w:eastAsia="Tahoma" w:hAnsi="Tahoma"/>
                <w:i w:val="1"/>
                <w:iCs w:val="1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rtl w:val="0"/>
              </w:rPr>
              <w:t xml:space="preserve">Katherine Pereira</w:t>
            </w:r>
          </w:p>
          <w:p w:rsidR="00000000" w:rsidDel="00000000" w:rsidP="00000000" w:rsidRDefault="00000000" w:rsidRPr="00000000" w14:paraId="00000061">
            <w:pPr>
              <w:widowControl w:val="1"/>
              <w:numPr>
                <w:ilvl w:val="5"/>
                <w:numId w:val="1"/>
              </w:numPr>
              <w:spacing w:before="0" w:lineRule="auto"/>
              <w:jc w:val="center"/>
              <w:rPr>
                <w:rFonts w:ascii="Tahoma" w:cs="Tahoma" w:eastAsia="Tahoma" w:hAnsi="Tahoma"/>
                <w:i w:val="1"/>
                <w:iCs w:val="1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rtl w:val="0"/>
              </w:rPr>
              <w:t xml:space="preserve">Joaquín Perez</w:t>
            </w:r>
          </w:p>
          <w:p w:rsidR="00000000" w:rsidDel="00000000" w:rsidP="00000000" w:rsidRDefault="00000000" w:rsidRPr="00000000" w14:paraId="00000062">
            <w:pPr>
              <w:widowControl w:val="1"/>
              <w:numPr>
                <w:ilvl w:val="5"/>
                <w:numId w:val="1"/>
              </w:numPr>
              <w:spacing w:before="0" w:lineRule="auto"/>
              <w:jc w:val="center"/>
              <w:rPr>
                <w:rFonts w:ascii="Tahoma" w:cs="Tahoma" w:eastAsia="Tahoma" w:hAnsi="Tahoma"/>
                <w:i w:val="1"/>
                <w:iCs w:val="1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rtl w:val="0"/>
              </w:rPr>
              <w:t xml:space="preserve">Felipe Ponce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numPr>
                <w:ilvl w:val="5"/>
                <w:numId w:val="1"/>
              </w:numPr>
              <w:ind w:left="0" w:right="-15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numPr>
                <w:ilvl w:val="5"/>
                <w:numId w:val="1"/>
              </w:numPr>
              <w:ind w:left="0" w:right="-15" w:firstLine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numPr>
                <w:ilvl w:val="5"/>
                <w:numId w:val="1"/>
              </w:numPr>
              <w:ind w:left="0" w:right="-15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numPr>
          <w:ilvl w:val="5"/>
          <w:numId w:val="1"/>
        </w:numPr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spacing w:after="120" w:lineRule="auto"/>
              <w:ind w:lef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La justificación del proyecto está bien pero falta la justificación en costo, u obtener un número o porcentaje que visualice la justificación de este proyecto.</w:t>
            </w:r>
          </w:p>
        </w:tc>
      </w:tr>
    </w:tbl>
    <w:p w:rsidR="00000000" w:rsidDel="00000000" w:rsidP="00000000" w:rsidRDefault="00000000" w:rsidRPr="00000000" w14:paraId="00000069">
      <w:pPr>
        <w:numPr>
          <w:ilvl w:val="5"/>
          <w:numId w:val="1"/>
        </w:numPr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pageBreakBefore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pageBreakBefore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11431</wp:posOffset>
              </wp:positionH>
              <wp:positionV relativeFrom="paragraph">
                <wp:posOffset>-43814</wp:posOffset>
              </wp:positionV>
              <wp:extent cx="0" cy="1270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11431</wp:posOffset>
              </wp:positionH>
              <wp:positionV relativeFrom="paragraph">
                <wp:posOffset>-43814</wp:posOffset>
              </wp:positionV>
              <wp:extent cx="0" cy="12700"/>
              <wp:effectExtent b="0" l="0" r="0" t="0"/>
              <wp:wrapNone/>
              <wp:docPr id="3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keepNext w:val="0"/>
      <w:keepLines w:val="0"/>
      <w:pageBreakBefore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numPr>
        <w:ilvl w:val="5"/>
        <w:numId w:val="1"/>
      </w:num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C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6D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E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F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pageBreakBefore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h08lwAgykSiNmM3IdUvkA52nnQ==">CgMxLjA4AHIhMXRRS3dqUXdDUWZVUWc0LWFFT282NWIzdHM0dE4tTmJp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