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he logrado desarrollar adecuadamente los tiempos, con pequeños retrasos que pueden recuperarse fácilmente debido a la práctica profesional. Me ha facilitado el conocer el lenguaje de programación y los problemas comunes y frameworks que facilitan x tareas.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gestión de los tiempos entre la práctica profesional y el desarrollo de mi proyecto de título a sido un desafío, que me a complicado en gran medida pero e sabido gestionar en gran parte.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Evaluó positivamente mi trabajo donde he sido un aporte tanto para el desarrollo del proyecto como en gestionar temas más macros y de arquitectura en conjunto con el proyecto. Creo y sigo destacando que la gestión de los tiempos es el tema que más me complica y que debo seguir ejercitando.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Quizá podría apoyar en mayor medida a los miembros del equipo, creo podria destinar más ocasiones para compartir y coordinar con mas miembros del equipo.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las actividades están siendo adecuadamente distribuidas dependiendo de las fortalezas de cada miembro.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xvfwu8xx87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todos los miembros del equipo han aportado desde sus fortalezas para llevar a cabo adecuadamente el fin de completar exitosamente nuestro proyecto de título.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7iCyOIhG2IgikmH0vw25hyH8Q==">CgMxLjAyDmguYXh2Znd1OHh4ODdkOAByITFpakVteFZTWWZ3UnJZUDlMVDNsLTZzUkpvRUlaRENIWQ==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