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- 04</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Carol Pacheco</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15-09-2026</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Pasa el dato Duoc</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1"/>
              <w:numPr>
                <w:ilvl w:val="5"/>
                <w:numId w:val="1"/>
              </w:numPr>
              <w:ind w:left="0" w:firstLine="0"/>
              <w:jc w:val="center"/>
              <w:rPr>
                <w:rFonts w:ascii="Arial" w:cs="Arial" w:eastAsia="Arial" w:hAnsi="Arial"/>
              </w:rPr>
            </w:pPr>
            <w:r w:rsidDel="00000000" w:rsidR="00000000" w:rsidRPr="00000000">
              <w:rPr>
                <w:rFonts w:ascii="Arial" w:cs="Arial" w:eastAsia="Arial" w:hAnsi="Arial"/>
                <w:i w:val="1"/>
                <w:iCs w:val="1"/>
                <w:rtl w:val="0"/>
              </w:rPr>
              <w:t xml:space="preserve">Ámbar Hidalgo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1"/>
              <w:numPr>
                <w:ilvl w:val="5"/>
                <w:numId w:val="1"/>
              </w:numPr>
              <w:ind w:left="0" w:firstLine="0"/>
              <w:jc w:val="center"/>
              <w:rPr>
                <w:rFonts w:ascii="Tahoma" w:cs="Tahoma" w:eastAsia="Tahoma" w:hAnsi="Tahoma"/>
              </w:rPr>
            </w:pPr>
            <w:r w:rsidDel="00000000" w:rsidR="00000000" w:rsidRPr="00000000">
              <w:rPr>
                <w:rFonts w:ascii="Tahoma" w:cs="Tahoma" w:eastAsia="Tahoma" w:hAnsi="Tahoma"/>
                <w:i w:val="1"/>
                <w:iCs w:val="1"/>
                <w:rtl w:val="0"/>
              </w:rPr>
              <w:t xml:space="preserve">GeisCorp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1"/>
              <w:numPr>
                <w:ilvl w:val="5"/>
                <w:numId w:val="1"/>
              </w:numPr>
              <w:ind w:left="0" w:firstLine="0"/>
              <w:jc w:val="center"/>
              <w:rPr>
                <w:rFonts w:ascii="Tahoma" w:cs="Tahoma" w:eastAsia="Tahoma" w:hAnsi="Tahoma"/>
              </w:rPr>
            </w:pPr>
            <w:r w:rsidDel="00000000" w:rsidR="00000000" w:rsidRPr="00000000">
              <w:rPr>
                <w:rFonts w:ascii="Tahoma" w:cs="Tahoma" w:eastAsia="Tahoma" w:hAnsi="Tahoma"/>
                <w:i w:val="1"/>
                <w:iCs w:val="1"/>
                <w:rtl w:val="0"/>
              </w:rPr>
              <w:t xml:space="preserve">777777777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1"/>
              <w:jc w:val="center"/>
              <w:rPr>
                <w:rFonts w:ascii="Tahoma" w:cs="Tahoma" w:eastAsia="Tahoma" w:hAnsi="Tahoma"/>
                <w:i w:val="1"/>
                <w:iCs w:val="1"/>
                <w:color w:val="0000ff"/>
                <w:u w:val="single"/>
              </w:rPr>
            </w:pPr>
            <w:r w:rsidDel="00000000" w:rsidR="00000000" w:rsidRPr="00000000">
              <w:rPr>
                <w:rFonts w:ascii="Tahoma" w:cs="Tahoma" w:eastAsia="Tahoma" w:hAnsi="Tahoma"/>
                <w:i w:val="1"/>
                <w:iCs w:val="1"/>
                <w:color w:val="0000ff"/>
                <w:u w:val="single"/>
                <w:rtl w:val="0"/>
              </w:rPr>
              <w:t xml:space="preserve">amb.hidalgo@duocuc.cl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1"/>
              <w:numPr>
                <w:ilvl w:val="5"/>
                <w:numId w:val="1"/>
              </w:numPr>
              <w:ind w:left="0" w:firstLine="0"/>
              <w:jc w:val="center"/>
              <w:rPr>
                <w:rFonts w:ascii="Arial" w:cs="Arial" w:eastAsia="Arial" w:hAnsi="Arial"/>
              </w:rPr>
            </w:pPr>
            <w:r w:rsidDel="00000000" w:rsidR="00000000" w:rsidRPr="00000000">
              <w:rPr>
                <w:rFonts w:ascii="Arial" w:cs="Arial" w:eastAsia="Arial" w:hAnsi="Arial"/>
                <w:i w:val="1"/>
                <w:iCs w:val="1"/>
                <w:rtl w:val="0"/>
              </w:rPr>
              <w:t xml:space="preserve">Carol Pacheco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1"/>
              <w:jc w:val="center"/>
              <w:rPr>
                <w:rFonts w:ascii="Tahoma" w:cs="Tahoma" w:eastAsia="Tahoma" w:hAnsi="Tahoma"/>
                <w:i w:val="1"/>
                <w:iCs w:val="1"/>
              </w:rPr>
            </w:pPr>
            <w:r w:rsidDel="00000000" w:rsidR="00000000" w:rsidRPr="00000000">
              <w:rPr>
                <w:rFonts w:ascii="Tahoma" w:cs="Tahoma" w:eastAsia="Tahoma" w:hAnsi="Tahoma"/>
                <w:i w:val="1"/>
                <w:iCs w:val="1"/>
                <w:rtl w:val="0"/>
              </w:rPr>
              <w:t xml:space="preserve">GeisCorp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1"/>
              <w:numPr>
                <w:ilvl w:val="5"/>
                <w:numId w:val="1"/>
              </w:numPr>
              <w:ind w:left="0" w:firstLine="0"/>
              <w:jc w:val="center"/>
              <w:rPr>
                <w:rFonts w:ascii="Tahoma" w:cs="Tahoma" w:eastAsia="Tahoma" w:hAnsi="Tahoma"/>
              </w:rPr>
            </w:pPr>
            <w:r w:rsidDel="00000000" w:rsidR="00000000" w:rsidRPr="00000000">
              <w:rPr>
                <w:rFonts w:ascii="Tahoma" w:cs="Tahoma" w:eastAsia="Tahoma" w:hAnsi="Tahoma"/>
                <w:i w:val="1"/>
                <w:iCs w:val="1"/>
                <w:rtl w:val="0"/>
              </w:rPr>
              <w:t xml:space="preserve">666666666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1"/>
              <w:numPr>
                <w:ilvl w:val="5"/>
                <w:numId w:val="1"/>
              </w:numPr>
              <w:ind w:left="0" w:firstLine="0"/>
              <w:jc w:val="center"/>
              <w:rPr>
                <w:rFonts w:ascii="Tahoma" w:cs="Tahoma" w:eastAsia="Tahoma" w:hAnsi="Tahoma"/>
                <w:color w:val="0000ff"/>
              </w:rPr>
            </w:pPr>
            <w:r w:rsidDel="00000000" w:rsidR="00000000" w:rsidRPr="00000000">
              <w:rPr>
                <w:rFonts w:ascii="Tahoma" w:cs="Tahoma" w:eastAsia="Tahoma" w:hAnsi="Tahoma"/>
                <w:i w:val="1"/>
                <w:iCs w:val="1"/>
                <w:color w:val="0000ff"/>
                <w:u w:val="single"/>
                <w:rtl w:val="0"/>
              </w:rPr>
              <w:t xml:space="preserve">caro.pacheco@duocuc.cl</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1"/>
              <w:numPr>
                <w:ilvl w:val="5"/>
                <w:numId w:val="1"/>
              </w:numPr>
              <w:ind w:left="0" w:firstLine="0"/>
              <w:jc w:val="center"/>
              <w:rPr>
                <w:rFonts w:ascii="Arial" w:cs="Arial" w:eastAsia="Arial" w:hAnsi="Arial"/>
              </w:rPr>
            </w:pPr>
            <w:r w:rsidDel="00000000" w:rsidR="00000000" w:rsidRPr="00000000">
              <w:rPr>
                <w:rFonts w:ascii="Arial" w:cs="Arial" w:eastAsia="Arial" w:hAnsi="Arial"/>
                <w:i w:val="1"/>
                <w:iCs w:val="1"/>
                <w:rtl w:val="0"/>
              </w:rPr>
              <w:t xml:space="preserve">Katherine Pereira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1"/>
              <w:jc w:val="center"/>
              <w:rPr>
                <w:rFonts w:ascii="Tahoma" w:cs="Tahoma" w:eastAsia="Tahoma" w:hAnsi="Tahoma"/>
                <w:i w:val="1"/>
                <w:iCs w:val="1"/>
              </w:rPr>
            </w:pPr>
            <w:r w:rsidDel="00000000" w:rsidR="00000000" w:rsidRPr="00000000">
              <w:rPr>
                <w:rFonts w:ascii="Tahoma" w:cs="Tahoma" w:eastAsia="Tahoma" w:hAnsi="Tahoma"/>
                <w:i w:val="1"/>
                <w:iCs w:val="1"/>
                <w:rtl w:val="0"/>
              </w:rPr>
              <w:t xml:space="preserve">GeisCorp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1"/>
              <w:numPr>
                <w:ilvl w:val="5"/>
                <w:numId w:val="1"/>
              </w:numPr>
              <w:ind w:left="0" w:firstLine="0"/>
              <w:jc w:val="center"/>
              <w:rPr>
                <w:rFonts w:ascii="Tahoma" w:cs="Tahoma" w:eastAsia="Tahoma" w:hAnsi="Tahoma"/>
              </w:rPr>
            </w:pPr>
            <w:r w:rsidDel="00000000" w:rsidR="00000000" w:rsidRPr="00000000">
              <w:rPr>
                <w:rFonts w:ascii="Tahoma" w:cs="Tahoma" w:eastAsia="Tahoma" w:hAnsi="Tahoma"/>
                <w:i w:val="1"/>
                <w:iCs w:val="1"/>
                <w:rtl w:val="0"/>
              </w:rPr>
              <w:t xml:space="preserve">888888888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1"/>
              <w:numPr>
                <w:ilvl w:val="5"/>
                <w:numId w:val="1"/>
              </w:numPr>
              <w:ind w:left="0" w:firstLine="0"/>
              <w:jc w:val="center"/>
              <w:rPr>
                <w:rFonts w:ascii="Tahoma" w:cs="Tahoma" w:eastAsia="Tahoma" w:hAnsi="Tahoma"/>
                <w:color w:val="0000ff"/>
              </w:rPr>
            </w:pPr>
            <w:r w:rsidDel="00000000" w:rsidR="00000000" w:rsidRPr="00000000">
              <w:rPr>
                <w:rFonts w:ascii="Tahoma" w:cs="Tahoma" w:eastAsia="Tahoma" w:hAnsi="Tahoma"/>
                <w:i w:val="1"/>
                <w:iCs w:val="1"/>
                <w:color w:val="0000ff"/>
                <w:u w:val="single"/>
                <w:rtl w:val="0"/>
              </w:rPr>
              <w:t xml:space="preserve">ka.pereira@duocuc.cl</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1"/>
              <w:numPr>
                <w:ilvl w:val="5"/>
                <w:numId w:val="1"/>
              </w:numPr>
              <w:ind w:left="0" w:firstLine="0"/>
              <w:jc w:val="center"/>
              <w:rPr>
                <w:rFonts w:ascii="Arial" w:cs="Arial" w:eastAsia="Arial" w:hAnsi="Arial"/>
              </w:rPr>
            </w:pPr>
            <w:r w:rsidDel="00000000" w:rsidR="00000000" w:rsidRPr="00000000">
              <w:rPr>
                <w:rFonts w:ascii="Arial" w:cs="Arial" w:eastAsia="Arial" w:hAnsi="Arial"/>
                <w:i w:val="1"/>
                <w:iCs w:val="1"/>
                <w:rtl w:val="0"/>
              </w:rPr>
              <w:t xml:space="preserve">Joaquín Perez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1"/>
              <w:jc w:val="center"/>
              <w:rPr>
                <w:rFonts w:ascii="Tahoma" w:cs="Tahoma" w:eastAsia="Tahoma" w:hAnsi="Tahoma"/>
                <w:i w:val="1"/>
                <w:iCs w:val="1"/>
              </w:rPr>
            </w:pPr>
            <w:r w:rsidDel="00000000" w:rsidR="00000000" w:rsidRPr="00000000">
              <w:rPr>
                <w:rFonts w:ascii="Tahoma" w:cs="Tahoma" w:eastAsia="Tahoma" w:hAnsi="Tahoma"/>
                <w:i w:val="1"/>
                <w:iCs w:val="1"/>
                <w:rtl w:val="0"/>
              </w:rPr>
              <w:t xml:space="preserve">GeisCorp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1"/>
              <w:numPr>
                <w:ilvl w:val="5"/>
                <w:numId w:val="1"/>
              </w:numPr>
              <w:ind w:left="0" w:firstLine="0"/>
              <w:jc w:val="center"/>
              <w:rPr>
                <w:rFonts w:ascii="Tahoma" w:cs="Tahoma" w:eastAsia="Tahoma" w:hAnsi="Tahoma"/>
              </w:rPr>
            </w:pPr>
            <w:r w:rsidDel="00000000" w:rsidR="00000000" w:rsidRPr="00000000">
              <w:rPr>
                <w:rFonts w:ascii="Tahoma" w:cs="Tahoma" w:eastAsia="Tahoma" w:hAnsi="Tahoma"/>
                <w:i w:val="1"/>
                <w:iCs w:val="1"/>
                <w:rtl w:val="0"/>
              </w:rPr>
              <w:t xml:space="preserve">999999999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1"/>
              <w:numPr>
                <w:ilvl w:val="5"/>
                <w:numId w:val="1"/>
              </w:numPr>
              <w:ind w:left="0" w:firstLine="0"/>
              <w:jc w:val="center"/>
              <w:rPr>
                <w:rFonts w:ascii="Tahoma" w:cs="Tahoma" w:eastAsia="Tahoma" w:hAnsi="Tahoma"/>
                <w:color w:val="0000ff"/>
              </w:rPr>
            </w:pPr>
            <w:r w:rsidDel="00000000" w:rsidR="00000000" w:rsidRPr="00000000">
              <w:rPr>
                <w:rFonts w:ascii="Tahoma" w:cs="Tahoma" w:eastAsia="Tahoma" w:hAnsi="Tahoma"/>
                <w:i w:val="1"/>
                <w:iCs w:val="1"/>
                <w:color w:val="0000ff"/>
                <w:u w:val="single"/>
                <w:rtl w:val="0"/>
              </w:rPr>
              <w:t xml:space="preserve">jo.perezu@duocuc.cl</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1"/>
              <w:jc w:val="center"/>
              <w:rPr>
                <w:rFonts w:ascii="Arial" w:cs="Arial" w:eastAsia="Arial" w:hAnsi="Arial"/>
                <w:i w:val="1"/>
                <w:iCs w:val="1"/>
              </w:rPr>
            </w:pPr>
            <w:r w:rsidDel="00000000" w:rsidR="00000000" w:rsidRPr="00000000">
              <w:rPr>
                <w:rFonts w:ascii="Arial" w:cs="Arial" w:eastAsia="Arial" w:hAnsi="Arial"/>
                <w:i w:val="1"/>
                <w:iCs w:val="1"/>
                <w:rtl w:val="0"/>
              </w:rPr>
              <w:t xml:space="preserve">Felipe Ponce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1"/>
              <w:jc w:val="center"/>
              <w:rPr>
                <w:rFonts w:ascii="Tahoma" w:cs="Tahoma" w:eastAsia="Tahoma" w:hAnsi="Tahoma"/>
                <w:i w:val="1"/>
                <w:iCs w:val="1"/>
              </w:rPr>
            </w:pPr>
            <w:r w:rsidDel="00000000" w:rsidR="00000000" w:rsidRPr="00000000">
              <w:rPr>
                <w:rFonts w:ascii="Tahoma" w:cs="Tahoma" w:eastAsia="Tahoma" w:hAnsi="Tahoma"/>
                <w:i w:val="1"/>
                <w:iCs w:val="1"/>
                <w:rtl w:val="0"/>
              </w:rPr>
              <w:t xml:space="preserve">GeisCorp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widowControl w:val="1"/>
              <w:jc w:val="center"/>
              <w:rPr>
                <w:rFonts w:ascii="Tahoma" w:cs="Tahoma" w:eastAsia="Tahoma" w:hAnsi="Tahoma"/>
                <w:i w:val="1"/>
                <w:iCs w:val="1"/>
              </w:rPr>
            </w:pPr>
            <w:r w:rsidDel="00000000" w:rsidR="00000000" w:rsidRPr="00000000">
              <w:rPr>
                <w:rFonts w:ascii="Tahoma" w:cs="Tahoma" w:eastAsia="Tahoma" w:hAnsi="Tahoma"/>
                <w:i w:val="1"/>
                <w:iCs w:val="1"/>
                <w:rtl w:val="0"/>
              </w:rPr>
              <w:t xml:space="preserve">222222222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1"/>
              <w:jc w:val="center"/>
              <w:rPr>
                <w:rFonts w:ascii="Tahoma" w:cs="Tahoma" w:eastAsia="Tahoma" w:hAnsi="Tahoma"/>
                <w:i w:val="1"/>
                <w:iCs w:val="1"/>
                <w:color w:val="0000ff"/>
                <w:u w:val="single"/>
              </w:rPr>
            </w:pPr>
            <w:r w:rsidDel="00000000" w:rsidR="00000000" w:rsidRPr="00000000">
              <w:rPr>
                <w:rFonts w:ascii="Tahoma" w:cs="Tahoma" w:eastAsia="Tahoma" w:hAnsi="Tahoma"/>
                <w:i w:val="1"/>
                <w:iCs w:val="1"/>
                <w:color w:val="0000ff"/>
                <w:u w:val="single"/>
                <w:rtl w:val="0"/>
              </w:rPr>
              <w:t xml:space="preserve">fel.poncem@duocuc.cl</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9">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A">
            <w:pPr>
              <w:numPr>
                <w:ilvl w:val="0"/>
                <w:numId w:val="2"/>
              </w:numPr>
              <w:tabs>
                <w:tab w:val="center" w:leader="none" w:pos="4320"/>
                <w:tab w:val="right" w:leader="none" w:pos="8640"/>
              </w:tabs>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Inicio del desarrollo de la Épica de Autenticación de usuarios.</w:t>
            </w:r>
          </w:p>
          <w:p w:rsidR="00000000" w:rsidDel="00000000" w:rsidP="00000000" w:rsidRDefault="00000000" w:rsidRPr="00000000" w14:paraId="0000003B">
            <w:pPr>
              <w:numPr>
                <w:ilvl w:val="0"/>
                <w:numId w:val="2"/>
              </w:numPr>
              <w:tabs>
                <w:tab w:val="center" w:leader="none" w:pos="4320"/>
                <w:tab w:val="right" w:leader="none" w:pos="8640"/>
              </w:tabs>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Elaboración del archivo README del repositorio.</w:t>
            </w:r>
          </w:p>
          <w:p w:rsidR="00000000" w:rsidDel="00000000" w:rsidP="00000000" w:rsidRDefault="00000000" w:rsidRPr="00000000" w14:paraId="0000003C">
            <w:pPr>
              <w:numPr>
                <w:ilvl w:val="0"/>
                <w:numId w:val="2"/>
              </w:numPr>
              <w:tabs>
                <w:tab w:val="center" w:leader="none" w:pos="4320"/>
                <w:tab w:val="right" w:leader="none" w:pos="8640"/>
              </w:tabs>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Redacción de los Términos y Condiciones de uso de la plataforma.</w:t>
            </w:r>
          </w:p>
          <w:p w:rsidR="00000000" w:rsidDel="00000000" w:rsidP="00000000" w:rsidRDefault="00000000" w:rsidRPr="00000000" w14:paraId="0000003D">
            <w:pPr>
              <w:numPr>
                <w:ilvl w:val="0"/>
                <w:numId w:val="2"/>
              </w:numPr>
              <w:tabs>
                <w:tab w:val="center" w:leader="none" w:pos="4320"/>
                <w:tab w:val="right" w:leader="none" w:pos="8640"/>
              </w:tabs>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Definición y estructuración de la Matriz RACI.</w:t>
            </w:r>
          </w:p>
          <w:p w:rsidR="00000000" w:rsidDel="00000000" w:rsidP="00000000" w:rsidRDefault="00000000" w:rsidRPr="00000000" w14:paraId="0000003E">
            <w:pPr>
              <w:numPr>
                <w:ilvl w:val="0"/>
                <w:numId w:val="2"/>
              </w:numPr>
              <w:tabs>
                <w:tab w:val="center" w:leader="none" w:pos="4320"/>
                <w:tab w:val="right" w:leader="none" w:pos="8640"/>
              </w:tabs>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Elaboración y análisis de la Matriz de Riesgos.</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4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42">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Durante la sesión el equipo dio inicio al desarrollo de la Épica de Autenticación, enfocado en la verificación de usuarios mediante correo institucional para garantizar un entorno seguro dentro de la plataforma.   </w:t>
            </w:r>
          </w:p>
          <w:p w:rsidR="00000000" w:rsidDel="00000000" w:rsidP="00000000" w:rsidRDefault="00000000" w:rsidRPr="00000000" w14:paraId="00000043">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En documentación técnica, se redactó el archivo README del proyecto para organizar la estructura del repositorio e instrucciones de ejecución. Asimismo, se redactaron los Términos y Condiciones que regirán el uso del sistema por parte de la comunidad estudiantil.   </w:t>
            </w:r>
          </w:p>
          <w:p w:rsidR="00000000" w:rsidDel="00000000" w:rsidP="00000000" w:rsidRDefault="00000000" w:rsidRPr="00000000" w14:paraId="00000044">
            <w:pPr>
              <w:spacing w:after="240" w:before="240" w:lineRule="auto"/>
              <w:jc w:val="both"/>
              <w:rPr>
                <w:rFonts w:ascii="Tahoma" w:cs="Tahoma" w:eastAsia="Tahoma" w:hAnsi="Tahoma"/>
              </w:rPr>
            </w:pPr>
            <w:r w:rsidDel="00000000" w:rsidR="00000000" w:rsidRPr="00000000">
              <w:rPr>
                <w:rFonts w:ascii="Tahoma" w:cs="Tahoma" w:eastAsia="Tahoma" w:hAnsi="Tahoma"/>
                <w:rtl w:val="0"/>
              </w:rPr>
              <w:t xml:space="preserve">Por último, en cuanto a la gestión del proyecto, se estructuró la Matriz RACI para establecer la asignación clara de roles en cada tarea, y se elaboró la Matriz de Riesgos con el fin de identificar posibles contingencias técnicas u operativas y definir sus respectivos planes de mitigación.</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34.687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7">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9">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B">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C">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Épica de Autenticación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D">
            <w:pPr>
              <w:spacing w:after="120" w:lineRule="auto"/>
              <w:rPr>
                <w:rFonts w:ascii="Tahoma" w:cs="Tahoma" w:eastAsia="Tahoma" w:hAnsi="Tahoma"/>
              </w:rPr>
            </w:pPr>
            <w:r w:rsidDel="00000000" w:rsidR="00000000" w:rsidRPr="00000000">
              <w:rPr>
                <w:rFonts w:ascii="Tahoma" w:cs="Tahoma" w:eastAsia="Tahoma" w:hAnsi="Tahoma"/>
                <w:rtl w:val="0"/>
              </w:rPr>
              <w:t xml:space="preserve">Iniciar la programación y pruebas de los componentes de autenticación.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E">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README y Repositorio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F">
            <w:pPr>
              <w:spacing w:after="120" w:lineRule="auto"/>
              <w:rPr>
                <w:rFonts w:ascii="Tahoma" w:cs="Tahoma" w:eastAsia="Tahoma" w:hAnsi="Tahoma"/>
              </w:rPr>
            </w:pPr>
            <w:r w:rsidDel="00000000" w:rsidR="00000000" w:rsidRPr="00000000">
              <w:rPr>
                <w:rFonts w:ascii="Tahoma" w:cs="Tahoma" w:eastAsia="Tahoma" w:hAnsi="Tahoma"/>
                <w:rtl w:val="0"/>
              </w:rPr>
              <w:t xml:space="preserve">Mantener actualizado el archivo README con las instrucciones y arquitecturas definidas.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0">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Matriz RACI y Riesgos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1">
            <w:pPr>
              <w:spacing w:after="120" w:lineRule="auto"/>
              <w:rPr>
                <w:rFonts w:ascii="Tahoma" w:cs="Tahoma" w:eastAsia="Tahoma" w:hAnsi="Tahoma"/>
              </w:rPr>
            </w:pPr>
            <w:r w:rsidDel="00000000" w:rsidR="00000000" w:rsidRPr="00000000">
              <w:rPr>
                <w:rFonts w:ascii="Tahoma" w:cs="Tahoma" w:eastAsia="Tahoma" w:hAnsi="Tahoma"/>
                <w:rtl w:val="0"/>
              </w:rPr>
              <w:t xml:space="preserve">Establecer el marco de uso institucional para garantizar la seguridad de la plataforma.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Matriz RACI y Riesgos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3">
            <w:pPr>
              <w:spacing w:after="120" w:lineRule="auto"/>
              <w:rPr>
                <w:rFonts w:ascii="Tahoma" w:cs="Tahoma" w:eastAsia="Tahoma" w:hAnsi="Tahoma"/>
              </w:rPr>
            </w:pPr>
            <w:r w:rsidDel="00000000" w:rsidR="00000000" w:rsidRPr="00000000">
              <w:rPr>
                <w:rFonts w:ascii="Tahoma" w:cs="Tahoma" w:eastAsia="Tahoma" w:hAnsi="Tahoma"/>
                <w:rtl w:val="0"/>
              </w:rPr>
              <w:t xml:space="preserve">Aprobar la Matriz RACI y mantener la Matriz de Riesgos en constante revisión durante el ciclo de vida del proyecto.</w:t>
            </w:r>
          </w:p>
        </w:tc>
      </w:tr>
    </w:tbl>
    <w:p w:rsidR="00000000" w:rsidDel="00000000" w:rsidP="00000000" w:rsidRDefault="00000000" w:rsidRPr="00000000" w14:paraId="00000054">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8">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9">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0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B">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Avanzar en desarrollo de la Épica de Autenticación</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C">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Próxima reunión </w:t>
              <w:tab/>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D">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Equipo de Desarrollo / Todo el equipo</w:t>
            </w:r>
          </w:p>
        </w:tc>
      </w:tr>
      <w:tr>
        <w:trPr>
          <w:cantSplit w:val="0"/>
          <w:trHeight w:val="241.4062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E">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Finalizar documento de Términos y Condiciones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F">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Próxima reunión</w:t>
              <w:tab/>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Revisión de Matriz RACI y Matriz de Riesgos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Próxima reunión</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3">
            <w:pPr>
              <w:numPr>
                <w:ilvl w:val="5"/>
                <w:numId w:val="1"/>
              </w:numPr>
              <w:ind w:left="0" w:right="-15" w:firstLine="0"/>
              <w:rPr>
                <w:rFonts w:ascii="Tahoma" w:cs="Tahoma" w:eastAsia="Tahoma" w:hAnsi="Tahoma"/>
              </w:rPr>
            </w:pPr>
            <w:r w:rsidDel="00000000" w:rsidR="00000000" w:rsidRPr="00000000">
              <w:rPr>
                <w:rFonts w:ascii="Tahoma" w:cs="Tahoma" w:eastAsia="Tahoma" w:hAnsi="Tahoma"/>
                <w:rtl w:val="0"/>
              </w:rPr>
              <w:t xml:space="preserve">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4">
            <w:pPr>
              <w:ind w:left="0" w:right="-15" w:firstLine="0"/>
              <w:rPr>
                <w:rFonts w:ascii="Tahoma" w:cs="Tahoma" w:eastAsia="Tahoma" w:hAnsi="Tahoma"/>
              </w:rPr>
            </w:pPr>
            <w:r w:rsidDel="00000000" w:rsidR="00000000" w:rsidRPr="00000000">
              <w:rPr>
                <w:rFonts w:ascii="Tahoma" w:cs="Tahoma" w:eastAsia="Tahoma" w:hAnsi="Tahoma"/>
                <w:rtl w:val="0"/>
              </w:rPr>
              <w:t xml:space="preserve">Mantener al día el README y tablero Trello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5">
            <w:pPr>
              <w:ind w:left="0" w:right="-15" w:firstLine="0"/>
              <w:rPr>
                <w:rFonts w:ascii="Tahoma" w:cs="Tahoma" w:eastAsia="Tahoma" w:hAnsi="Tahoma"/>
              </w:rPr>
            </w:pPr>
            <w:r w:rsidDel="00000000" w:rsidR="00000000" w:rsidRPr="00000000">
              <w:rPr>
                <w:rFonts w:ascii="Tahoma" w:cs="Tahoma" w:eastAsia="Tahoma" w:hAnsi="Tahoma"/>
                <w:rtl w:val="0"/>
              </w:rPr>
              <w:t xml:space="preserve">Durante el sprint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6">
            <w:pPr>
              <w:ind w:right="-15"/>
              <w:rPr>
                <w:rFonts w:ascii="Tahoma" w:cs="Tahoma" w:eastAsia="Tahoma" w:hAnsi="Tahoma"/>
              </w:rPr>
            </w:pPr>
            <w:r w:rsidDel="00000000" w:rsidR="00000000" w:rsidRPr="00000000">
              <w:rPr>
                <w:rFonts w:ascii="Tahoma" w:cs="Tahoma" w:eastAsia="Tahoma" w:hAnsi="Tahoma"/>
                <w:rtl w:val="0"/>
              </w:rPr>
              <w:t xml:space="preserve">Todo el equipo</w:t>
            </w:r>
          </w:p>
        </w:tc>
      </w:tr>
    </w:tbl>
    <w:p w:rsidR="00000000" w:rsidDel="00000000" w:rsidP="00000000" w:rsidRDefault="00000000" w:rsidRPr="00000000" w14:paraId="00000067">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69">
            <w:pPr>
              <w:spacing w:after="120" w:lineRule="auto"/>
              <w:ind w:left="0" w:firstLine="0"/>
              <w:jc w:val="both"/>
              <w:rPr>
                <w:rFonts w:ascii="Tahoma" w:cs="Tahoma" w:eastAsia="Tahoma" w:hAnsi="Tahoma"/>
              </w:rPr>
            </w:pPr>
            <w:r w:rsidDel="00000000" w:rsidR="00000000" w:rsidRPr="00000000">
              <w:rPr>
                <w:rFonts w:ascii="Tahoma" w:cs="Tahoma" w:eastAsia="Tahoma" w:hAnsi="Tahoma"/>
                <w:rtl w:val="0"/>
              </w:rPr>
              <w:t xml:space="preserve">Se revisará que los controles estipulados en la Matriz de Riesgos se integren directamente en los criterios de aceptación de la Épica de Autenticación. </w:t>
            </w:r>
          </w:p>
        </w:tc>
      </w:tr>
    </w:tbl>
    <w:p w:rsidR="00000000" w:rsidDel="00000000" w:rsidP="00000000" w:rsidRDefault="00000000" w:rsidRPr="00000000" w14:paraId="0000006A">
      <w:pPr>
        <w:numPr>
          <w:ilvl w:val="5"/>
          <w:numId w:val="1"/>
        </w:numPr>
        <w:ind w:left="0" w:firstLine="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-7614</wp:posOffset>
              </wp:positionH>
              <wp:positionV relativeFrom="paragraph">
                <wp:posOffset>-43810</wp:posOffset>
              </wp:positionV>
              <wp:extent cx="0" cy="12700"/>
              <wp:effectExtent b="0" l="0" r="0" t="0"/>
              <wp:wrapNone/>
              <wp:docPr id="9"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-7614</wp:posOffset>
              </wp:positionH>
              <wp:positionV relativeFrom="paragraph">
                <wp:posOffset>-43810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drawing>
        <wp:inline distB="0" distT="0" distL="0" distR="0">
          <wp:extent cx="2428875" cy="742950"/>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D">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E">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9BA6XNlg0zc8u460cXvbzVEQ==">CgMxLjA4AHIhMTFONEdkU2NDdFVBSVZJT2RxY1JCLXpSbGQ3bWxLaVNZ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