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93A6" w14:textId="77777777" w:rsidR="00000000" w:rsidRDefault="00635A72">
      <w:pPr>
        <w:pStyle w:val="Ttulo1"/>
        <w:rPr>
          <w:rFonts w:eastAsia="Times New Roman"/>
          <w:sz w:val="48"/>
          <w:lang w:val="es-ES"/>
        </w:rPr>
      </w:pPr>
      <w:r>
        <w:rPr>
          <w:rFonts w:eastAsia="Times New Roman"/>
          <w:lang w:val="es-ES"/>
        </w:rPr>
        <w:t>Predicción de la demanda horaria de bicicletas compartidas (Bike Sharing Demand)</w:t>
      </w:r>
    </w:p>
    <w:p w14:paraId="33142531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Proyecto Integrador, Parte I (EC2) · Metodología CRISP-DM</w:t>
      </w:r>
      <w:r>
        <w:rPr>
          <w:lang w:val="es-ES"/>
        </w:rPr>
        <w:t xml:space="preserve"> </w:t>
      </w:r>
      <w:r>
        <w:rPr>
          <w:lang w:val="es-ES"/>
        </w:rPr>
        <w:t xml:space="preserve">Equipo: Joan Marcelo Riveros Soria, Alejandro Miguel Pardo Romano y Jose Andres Manzaneda Manzaneda · Dataset: UCI </w:t>
      </w:r>
      <w:r>
        <w:rPr>
          <w:rStyle w:val="nfasis"/>
          <w:lang w:val="es-ES"/>
        </w:rPr>
        <w:t>Bike Sharing Dataset</w:t>
      </w:r>
      <w:r>
        <w:rPr>
          <w:lang w:val="es-ES"/>
        </w:rPr>
        <w:t xml:space="preserve"> (Capital Bikeshare, Washington D.C.), fecha de acceso 17/10/2026.</w:t>
      </w:r>
    </w:p>
    <w:p w14:paraId="26E39322" w14:textId="77777777" w:rsidR="00000000" w:rsidRDefault="00635A72">
      <w:pPr>
        <w:pStyle w:val="NormalWeb"/>
        <w:divId w:val="612053104"/>
        <w:rPr>
          <w:lang w:val="es-ES"/>
        </w:rPr>
      </w:pPr>
      <w:r>
        <w:rPr>
          <w:lang w:val="es-ES"/>
        </w:rPr>
        <w:t>Las cifras de este informe provienen de código ejecuta</w:t>
      </w:r>
      <w:r>
        <w:rPr>
          <w:lang w:val="es-ES"/>
        </w:rPr>
        <w:t xml:space="preserve">do en los notebooks del repositorio. En cada caso se indica el notebook o la ficha de </w:t>
      </w:r>
      <w:r>
        <w:rPr>
          <w:rStyle w:val="CdigoHTML"/>
          <w:lang w:val="es-ES"/>
        </w:rPr>
        <w:t>reports/decisiones.md</w:t>
      </w:r>
      <w:r>
        <w:rPr>
          <w:lang w:val="es-ES"/>
        </w:rPr>
        <w:t xml:space="preserve"> de donde salen.</w:t>
      </w:r>
    </w:p>
    <w:p w14:paraId="03903A06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2C907499">
          <v:rect id="_x0000_i1025" style="width:0;height:1.5pt" o:hralign="center" o:hrstd="t" o:hr="t" fillcolor="#a0a0a0" stroked="f"/>
        </w:pict>
      </w:r>
    </w:p>
    <w:p w14:paraId="4F0EB446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Resumen</w:t>
      </w:r>
    </w:p>
    <w:p w14:paraId="0226AED6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Se construyó un modelo que predice la demanda por hora de bicicletas compartidas en toda</w:t>
      </w:r>
      <w:r>
        <w:rPr>
          <w:lang w:val="es-ES"/>
        </w:rPr>
        <w:t xml:space="preserve"> la ciudad para el día siguiente (24 horas), con el pronóstico emitido a las 00:00. El modelo final es un LightGBM entrenado sobre el logaritmo de la demanda (</w:t>
      </w:r>
      <w:r>
        <w:rPr>
          <w:rStyle w:val="CdigoHTML"/>
          <w:lang w:val="es-ES"/>
        </w:rPr>
        <w:t>log1p</w:t>
      </w:r>
      <w:r>
        <w:rPr>
          <w:lang w:val="es-ES"/>
        </w:rPr>
        <w:t xml:space="preserve">). Sus entradas son el calendario, el clima y la demanda observada hace 1, 7 y 14 días a la </w:t>
      </w:r>
      <w:r>
        <w:rPr>
          <w:lang w:val="es-ES"/>
        </w:rPr>
        <w:t>misma hora (</w:t>
      </w:r>
      <w:r>
        <w:rPr>
          <w:rStyle w:val="CdigoHTML"/>
          <w:lang w:val="es-ES"/>
        </w:rPr>
        <w:t>lag_24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lag_168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lag_336</w:t>
      </w:r>
      <w:r>
        <w:rPr>
          <w:lang w:val="es-ES"/>
        </w:rPr>
        <w:t>).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2067"/>
        <w:gridCol w:w="951"/>
        <w:gridCol w:w="951"/>
        <w:gridCol w:w="966"/>
      </w:tblGrid>
      <w:tr w:rsidR="00000000" w:rsidRPr="00635A72" w14:paraId="45ABF698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210DED35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Evaluación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2E51DD3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RMSLE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159FE14B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RMSE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3192C613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MAE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66C599D9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R²</w:t>
            </w:r>
          </w:p>
        </w:tc>
      </w:tr>
      <w:tr w:rsidR="00000000" w:rsidRPr="00635A72" w14:paraId="066823D5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11FFA1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Validación temporal (solo train, 5 folds)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CAFCA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0.3732 ± 0.0566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4B95DD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C1419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FDEC8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  <w:szCs w:val="20"/>
              </w:rPr>
            </w:pPr>
          </w:p>
        </w:tc>
      </w:tr>
      <w:tr w:rsidR="00000000" w:rsidRPr="00635A72" w14:paraId="0E9F7F1E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43350C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Test, jul–dic 2012 (una sola evaluación)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AE0D0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0.3505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368441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69.99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CB31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43.11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EF4E6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0.8985</w:t>
            </w:r>
          </w:p>
        </w:tc>
      </w:tr>
      <w:tr w:rsidR="00000000" w:rsidRPr="00635A72" w14:paraId="4C999D52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7DC502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Baseline de calendario en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FADE99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0.5999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3A80E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150.35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6FF85B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107.21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979E1D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0.5316</w:t>
            </w:r>
          </w:p>
        </w:tc>
      </w:tr>
    </w:tbl>
    <w:p w14:paraId="3C352403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En el test el modelo reduce el error del baseline en 41.6 %, y la validación no fue optimista: el test dio un RMSLE incluso menor. También tiene límites. Tiende a subestimar la demanda (−6.9 % en </w:t>
      </w:r>
      <w:r>
        <w:rPr>
          <w:lang w:val="es-ES"/>
        </w:rPr>
        <w:t>el total diario), falla más con clima adverso, en feriados y de madrugada, y depende del historial: sin los lags predice un 85 % menos. Además, en el verano del test los lags no mejoraron al modelo sin ellos (0.3463). La validación no podía anticiparlo por</w:t>
      </w:r>
      <w:r>
        <w:rPr>
          <w:lang w:val="es-ES"/>
        </w:rPr>
        <w:t>que ningún fold cubría julio ni agosto.</w:t>
      </w:r>
    </w:p>
    <w:p w14:paraId="5DB35D08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3CD5ECC5">
          <v:rect id="_x0000_i1026" style="width:0;height:1.5pt" o:hralign="center" o:hrstd="t" o:hr="t" fillcolor="#a0a0a0" stroked="f"/>
        </w:pict>
      </w:r>
    </w:p>
    <w:p w14:paraId="4504E2DC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1. Comprensión del negocio y formulación</w:t>
      </w:r>
    </w:p>
    <w:p w14:paraId="677FDB6D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Problema.</w:t>
      </w:r>
      <w:r>
        <w:rPr>
          <w:lang w:val="es-ES"/>
        </w:rPr>
        <w:t xml:space="preserve"> La demanda horaria de bicicletas compartidas depende del clima, de la rutina laboral y de la estación del año. Anticiparla permit</w:t>
      </w:r>
      <w:r>
        <w:rPr>
          <w:lang w:val="es-ES"/>
        </w:rPr>
        <w:t>e planificar la flota y su redistribución.</w:t>
      </w:r>
    </w:p>
    <w:p w14:paraId="2F11C5B5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lastRenderedPageBreak/>
        <w:t>Tipo de problema y target.</w:t>
      </w:r>
      <w:r>
        <w:rPr>
          <w:lang w:val="es-ES"/>
        </w:rPr>
        <w:t xml:space="preserve"> Es un problema de regresión sobre datos tabulares con orden temporal. El target es </w:t>
      </w:r>
      <w:r>
        <w:rPr>
          <w:rStyle w:val="CdigoHTML"/>
          <w:lang w:val="es-ES"/>
        </w:rPr>
        <w:t>cnt</w:t>
      </w:r>
      <w:r>
        <w:rPr>
          <w:lang w:val="es-ES"/>
        </w:rPr>
        <w:t>, la demanda total de la ciudad por hora. Como el dato no está desglosado por estación de bicicletas</w:t>
      </w:r>
      <w:r>
        <w:rPr>
          <w:lang w:val="es-ES"/>
        </w:rPr>
        <w:t>, no se pueden sacar conclusiones por estación.</w:t>
      </w:r>
    </w:p>
    <w:p w14:paraId="57DA73D0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Horizonte.</w:t>
      </w:r>
      <w:r>
        <w:rPr>
          <w:lang w:val="es-ES"/>
        </w:rPr>
        <w:t xml:space="preserve"> Se predice el día siguiente, con el pronóstico emitido a las 00:00. A esa hora ya se conoce la demanda de ayer y de las semanas anteriores, por lo que se pueden usar los lags de 24, 168 y 336 horas</w:t>
      </w:r>
      <w:r>
        <w:rPr>
          <w:lang w:val="es-ES"/>
        </w:rPr>
        <w:t>. El clima que entra al modelo sería un pronóstico y no el valor observado; su efecto se prueba en la sección 10.</w:t>
      </w:r>
    </w:p>
    <w:p w14:paraId="7299E234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Criterio de éxito.</w:t>
      </w:r>
      <w:r>
        <w:rPr>
          <w:lang w:val="es-ES"/>
        </w:rPr>
        <w:t xml:space="preserve"> La métrica principal es el RMSLE, que mide el error en escala logarítmica, es decir, en términos relativos, y a igual error</w:t>
      </w:r>
      <w:r>
        <w:rPr>
          <w:lang w:val="es-ES"/>
        </w:rPr>
        <w:t xml:space="preserve"> absoluto castiga más la subestimación. Como el modelo se entrena sobre </w:t>
      </w:r>
      <w:r>
        <w:rPr>
          <w:rStyle w:val="CdigoHTML"/>
          <w:lang w:val="es-ES"/>
        </w:rPr>
        <w:t>log1p(cnt)</w:t>
      </w:r>
      <w:r>
        <w:rPr>
          <w:lang w:val="es-ES"/>
        </w:rPr>
        <w:t xml:space="preserve"> con error cuadrático, optimiza directamente esta métrica. Las métricas secundarias son MAE, RMSE y R², calculadas en bicicletas.</w:t>
      </w:r>
    </w:p>
    <w:p w14:paraId="1487D775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Como umbral de éxito se propone mejorar al m</w:t>
      </w:r>
      <w:r>
        <w:rPr>
          <w:lang w:val="es-ES"/>
        </w:rPr>
        <w:t xml:space="preserve">enos 30 % el RMSLE de validación del baseline de calendario (0.5585), es decir, llegar a un RMSLE de validación menor o igual a 0.3910. El modelo final lo cumple: 0.3732 en validación (33.2 % menos) y 0.3505 en el test frente a 0.5999 del baseline (41.6 % </w:t>
      </w:r>
      <w:r>
        <w:rPr>
          <w:lang w:val="es-ES"/>
        </w:rPr>
        <w:t>menos). Hay que aclarar que este umbral se fijó después de conocer los resultados de validación y del test; en los Sprints 1 a 3 solo se usó el baseline como referencia, sin un porcentaje definido. Por eso se presenta como un criterio de referencia y no co</w:t>
      </w:r>
      <w:r>
        <w:rPr>
          <w:lang w:val="es-ES"/>
        </w:rPr>
        <w:t>mo una meta fijada de antemano, y el grupo puede mantenerlo o ajustarlo.</w:t>
      </w:r>
    </w:p>
    <w:p w14:paraId="3A617301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Riesgos.</w:t>
      </w:r>
      <w:r>
        <w:rPr>
          <w:lang w:val="es-ES"/>
        </w:rPr>
        <w:t xml:space="preserve"> (1) Fuga de variables: </w:t>
      </w:r>
      <w:r>
        <w:rPr>
          <w:rStyle w:val="CdigoHTML"/>
          <w:lang w:val="es-ES"/>
        </w:rPr>
        <w:t>casual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registered</w:t>
      </w:r>
      <w:r>
        <w:rPr>
          <w:lang w:val="es-ES"/>
        </w:rPr>
        <w:t xml:space="preserve"> suman </w:t>
      </w:r>
      <w:r>
        <w:rPr>
          <w:rStyle w:val="CdigoHTML"/>
          <w:lang w:val="es-ES"/>
        </w:rPr>
        <w:t>cnt</w:t>
      </w:r>
      <w:r>
        <w:rPr>
          <w:lang w:val="es-ES"/>
        </w:rPr>
        <w:t>, así que no pueden ser entradas. (2) Fuga temporal: no se usa K-Fold aleatorio. (3) El crecimiento de la demanda entre 20</w:t>
      </w:r>
      <w:r>
        <w:rPr>
          <w:lang w:val="es-ES"/>
        </w:rPr>
        <w:t>11 y 2012, que los árboles no extrapolan.</w:t>
      </w:r>
    </w:p>
    <w:p w14:paraId="4785BC7D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75E91D93">
          <v:rect id="_x0000_i1027" style="width:0;height:1.5pt" o:hralign="center" o:hrstd="t" o:hr="t" fillcolor="#a0a0a0" stroked="f"/>
        </w:pict>
      </w:r>
    </w:p>
    <w:p w14:paraId="709CDA0E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 Comprensión de los datos</w:t>
      </w:r>
    </w:p>
    <w:p w14:paraId="4C663256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Fuente y variante.</w:t>
      </w:r>
      <w:r>
        <w:rPr>
          <w:lang w:val="es-ES"/>
        </w:rPr>
        <w:t xml:space="preserve"> </w:t>
      </w:r>
      <w:r>
        <w:rPr>
          <w:rStyle w:val="CdigoHTML"/>
          <w:lang w:val="es-ES"/>
        </w:rPr>
        <w:t>hour.csv</w:t>
      </w:r>
      <w:r>
        <w:rPr>
          <w:lang w:val="es-ES"/>
        </w:rPr>
        <w:t xml:space="preserve"> tiene 17 379 filas y 17 columnas, de 731 días (2011-01-01 a 2012-12-31). Se usan todas las filas, sin submuestreo. La cita</w:t>
      </w:r>
      <w:r>
        <w:rPr>
          <w:lang w:val="es-ES"/>
        </w:rPr>
        <w:t xml:space="preserve"> obligatoria es Fanaee-T y Gama (2013), </w:t>
      </w:r>
      <w:r>
        <w:rPr>
          <w:rStyle w:val="nfasis"/>
          <w:lang w:val="es-ES"/>
        </w:rPr>
        <w:t>Event labeling combining ensemble detectors and background knowledge</w:t>
      </w:r>
      <w:r>
        <w:rPr>
          <w:lang w:val="es-ES"/>
        </w:rPr>
        <w:t>, Progress in Artificial Intelligence, doi:10.1007/s13748-013-0040-3.</w:t>
      </w:r>
    </w:p>
    <w:p w14:paraId="07A5F2C6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Variables.</w:t>
      </w:r>
      <w:r>
        <w:rPr>
          <w:lang w:val="es-ES"/>
        </w:rPr>
        <w:t xml:space="preserve"> </w:t>
      </w:r>
      <w:r>
        <w:rPr>
          <w:rStyle w:val="CdigoHTML"/>
          <w:lang w:val="es-ES"/>
        </w:rPr>
        <w:t>season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yr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mnth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hr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holiday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weekday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workingday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weathersit</w:t>
      </w:r>
      <w:r>
        <w:rPr>
          <w:lang w:val="es-ES"/>
        </w:rPr>
        <w:t xml:space="preserve"> (de 1, despejado, a 4, lluvia o nieve intensa), </w:t>
      </w:r>
      <w:r>
        <w:rPr>
          <w:rStyle w:val="CdigoHTML"/>
          <w:lang w:val="es-ES"/>
        </w:rPr>
        <w:t>temp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atemp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hum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windspeed</w:t>
      </w:r>
      <w:r>
        <w:rPr>
          <w:lang w:val="es-ES"/>
        </w:rPr>
        <w:t xml:space="preserve"> (normalizadas dividiendo entre 41, 50, 100 y 67), </w:t>
      </w:r>
      <w:r>
        <w:rPr>
          <w:rStyle w:val="CdigoHTML"/>
          <w:lang w:val="es-ES"/>
        </w:rPr>
        <w:t>casual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registered</w:t>
      </w:r>
      <w:r>
        <w:rPr>
          <w:lang w:val="es-ES"/>
        </w:rPr>
        <w:t xml:space="preserve"> (excluidas como entrada) y </w:t>
      </w:r>
      <w:r>
        <w:rPr>
          <w:rStyle w:val="CdigoHTML"/>
          <w:lang w:val="es-ES"/>
        </w:rPr>
        <w:t>cnt</w:t>
      </w:r>
      <w:r>
        <w:rPr>
          <w:lang w:val="es-ES"/>
        </w:rPr>
        <w:t xml:space="preserve"> (el target). </w:t>
      </w:r>
      <w:r>
        <w:rPr>
          <w:rStyle w:val="CdigoHTML"/>
          <w:lang w:val="es-ES"/>
        </w:rPr>
        <w:t>instant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dteday</w:t>
      </w:r>
      <w:r>
        <w:rPr>
          <w:lang w:val="es-ES"/>
        </w:rPr>
        <w:t xml:space="preserve"> en bruto no se usan como entrada.</w:t>
      </w:r>
    </w:p>
    <w:p w14:paraId="045F4E21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Partición.</w:t>
      </w:r>
      <w:r>
        <w:rPr>
          <w:lang w:val="es-ES"/>
        </w:rPr>
        <w:t xml:space="preserve"> Train: 2011-01-01 a 2012-06-30 (13 128 horas, 74.8 %; 13 003 con registro). Test: 2012-07-01 a 2012-12-31 (4 416 horas; 4 376 con registro), que se evalúa una sola vez. Dentro de train se valida con </w:t>
      </w:r>
      <w:r>
        <w:rPr>
          <w:rStyle w:val="CdigoHTML"/>
          <w:lang w:val="es-ES"/>
        </w:rPr>
        <w:t>TimeSeriesSplit</w:t>
      </w:r>
      <w:r>
        <w:rPr>
          <w:lang w:val="es-ES"/>
        </w:rPr>
        <w:t xml:space="preserve"> de ventana expansiva, con 5 fo</w:t>
      </w:r>
      <w:r>
        <w:rPr>
          <w:lang w:val="es-ES"/>
        </w:rPr>
        <w:t xml:space="preserve">lds de 1 460 horas (unos 2 meses) y el primer fold entrenando con unos 8 meses. Las ventanas de </w:t>
      </w:r>
      <w:r>
        <w:rPr>
          <w:lang w:val="es-ES"/>
        </w:rPr>
        <w:lastRenderedPageBreak/>
        <w:t>validación van del 2011-08-31 al 2012-06-30, por lo que ningún fold valida julio ni agosto (notebook 03).</w:t>
      </w:r>
    </w:p>
    <w:p w14:paraId="5745044E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2.1 Calidad de los datos (notebook 01)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422"/>
        <w:gridCol w:w="4242"/>
      </w:tblGrid>
      <w:tr w:rsidR="00000000" w:rsidRPr="00635A72" w14:paraId="0155C165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0DC306A5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Hallazgo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0DE2A769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Dato v</w:t>
            </w:r>
            <w:r w:rsidRPr="00635A72">
              <w:rPr>
                <w:rFonts w:eastAsia="Times New Roman"/>
                <w:b/>
                <w:bCs/>
                <w:sz w:val="17"/>
              </w:rPr>
              <w:t>erificado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4B3D14DA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Decisión</w:t>
            </w:r>
          </w:p>
        </w:tc>
      </w:tr>
      <w:tr w:rsidR="00000000" w:rsidRPr="00635A72" w14:paraId="16820AB3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1E8FD2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Horas ausentes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43D91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165 de 17 544 (0.94 %); 84 en las horas 2–4; ene-2011 (56), oct-2012 (36); racha máxima de 36 horas, mediana de 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EC478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Reindexar a las 17 544 horas antes de cualquier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shift</w:t>
            </w:r>
            <w:r w:rsidRPr="00635A72">
              <w:rPr>
                <w:rFonts w:eastAsia="Times New Roman"/>
                <w:sz w:val="17"/>
              </w:rPr>
              <w:t>; target vacío y excluido del ajuste y de la métrica</w:t>
            </w:r>
          </w:p>
        </w:tc>
      </w:tr>
      <w:tr w:rsidR="00000000" w:rsidRPr="00635A72" w14:paraId="387A0FC3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5E12F06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Style w:val="CdigoHTML"/>
                <w:rFonts w:ascii="Calibri" w:hAnsi="Calibri" w:cs="Calibri"/>
                <w:sz w:val="17"/>
              </w:rPr>
              <w:t>windspeed = 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D5C34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2 180 filas (12.5 %); el siguiente valor distinto es 0.0896 (≈ 6 km/h)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B193A5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Posible umbral del sensor (hipótesis); la prueba con LightGBM no mostró efecto, así que se mantiene el valor</w:t>
            </w:r>
          </w:p>
        </w:tc>
      </w:tr>
      <w:tr w:rsidR="00000000" w:rsidRPr="00635A72" w14:paraId="10086381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DBB783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Style w:val="CdigoHTML"/>
                <w:rFonts w:ascii="Calibri" w:hAnsi="Calibri" w:cs="Calibri"/>
                <w:sz w:val="17"/>
              </w:rPr>
              <w:t>hum = 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FECD2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22 filas, todas el 2011-03-10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11842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Imputar con la mediana </w:t>
            </w:r>
            <w:r w:rsidRPr="00635A72">
              <w:rPr>
                <w:rFonts w:eastAsia="Times New Roman"/>
                <w:sz w:val="17"/>
              </w:rPr>
              <w:t>de train</w:t>
            </w:r>
          </w:p>
        </w:tc>
      </w:tr>
      <w:tr w:rsidR="00000000" w:rsidRPr="00635A72" w14:paraId="368D408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CDE0556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Style w:val="CdigoHTML"/>
                <w:rFonts w:ascii="Calibri" w:hAnsi="Calibri" w:cs="Calibri"/>
                <w:sz w:val="17"/>
              </w:rPr>
              <w:t>weathersit = 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7F73EE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3 filas (0.017 %), las tres en train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8F5A7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Fusionar con la categoría 3</w:t>
            </w:r>
          </w:p>
        </w:tc>
      </w:tr>
      <w:tr w:rsidR="00000000" w:rsidRPr="00635A72" w14:paraId="19580265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3F1133E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Style w:val="CdigoHTML"/>
                <w:rFonts w:ascii="Calibri" w:hAnsi="Calibri" w:cs="Calibri"/>
                <w:sz w:val="17"/>
              </w:rPr>
              <w:t>temp</w:t>
            </w:r>
            <w:r w:rsidRPr="00635A72">
              <w:rPr>
                <w:rFonts w:eastAsia="Times New Roman"/>
                <w:sz w:val="17"/>
              </w:rPr>
              <w:t xml:space="preserve"> frente a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atemp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7C251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 = 0.9877; VIF 68.65 y 68.78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A6B41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Usar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temp_c</w:t>
            </w:r>
            <w:r w:rsidRPr="00635A72">
              <w:rPr>
                <w:rFonts w:eastAsia="Times New Roman"/>
                <w:sz w:val="17"/>
              </w:rPr>
              <w:t xml:space="preserve"> y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temp_diff = atemp_c − temp_c</w:t>
            </w:r>
            <w:r w:rsidRPr="00635A72">
              <w:rPr>
                <w:rFonts w:eastAsia="Times New Roman"/>
                <w:sz w:val="17"/>
              </w:rPr>
              <w:t>: VIF 1.40 y 1.52</w:t>
            </w:r>
          </w:p>
        </w:tc>
      </w:tr>
    </w:tbl>
    <w:p w14:paraId="606091F7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0B2092B5">
          <v:rect id="_x0000_i1028" style="width:0;height:1.5pt" o:hralign="center" o:hrstd="t" o:hr="t" fillcolor="#a0a0a0" stroked="f"/>
        </w:pict>
      </w:r>
    </w:p>
    <w:p w14:paraId="73CC9030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3. Análisis exploratorio (solo con train; notebook 01)</w:t>
      </w:r>
    </w:p>
    <w:p w14:paraId="09C46B04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BA8D86E" wp14:editId="61BA41B2">
            <wp:extent cx="6264910" cy="1519871"/>
            <wp:effectExtent l="0" t="0" r="2540" b="4445"/>
            <wp:docPr id="5" name="Imagen 5" descr="Perfil ho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rfil horar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51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2961" w14:textId="77777777" w:rsidR="00000000" w:rsidRDefault="00635A7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La dinámica horaria depende del tipo de día.</w:t>
      </w:r>
      <w:r>
        <w:rPr>
          <w:rFonts w:eastAsia="Times New Roman"/>
          <w:lang w:val="es-ES"/>
        </w:rPr>
        <w:t xml:space="preserve"> En días laborables hay dos picos, a las 8:0</w:t>
      </w:r>
      <w:r>
        <w:rPr>
          <w:rFonts w:eastAsia="Times New Roman"/>
          <w:lang w:val="es-ES"/>
        </w:rPr>
        <w:t xml:space="preserve">0 (≈ 418 bicicletas/hora) y a las 17:00 (≈ 462). En fines de semana y feriados hay una sola campana, con máximo a las 13:00 (≈ 334). Los usuarios registrados siguen los picos laborales y los casuales dominan el fin de semana (32.8 % de los viajes frente a </w:t>
      </w:r>
      <w:r>
        <w:rPr>
          <w:rFonts w:eastAsia="Times New Roman"/>
          <w:lang w:val="es-ES"/>
        </w:rPr>
        <w:t xml:space="preserve">13.4 % en días laborables). Por eso se creó la categoría combinada </w:t>
      </w:r>
      <w:r>
        <w:rPr>
          <w:rStyle w:val="CdigoHTML"/>
          <w:lang w:val="es-ES"/>
        </w:rPr>
        <w:t>hr_workingday</w:t>
      </w:r>
      <w:r>
        <w:rPr>
          <w:rFonts w:eastAsia="Times New Roman"/>
          <w:lang w:val="es-ES"/>
        </w:rPr>
        <w:t xml:space="preserve"> (48 niveles) en lugar de multiplicar las dos variables.</w:t>
      </w:r>
    </w:p>
    <w:p w14:paraId="6B225F87" w14:textId="77777777" w:rsidR="00000000" w:rsidRDefault="00635A7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Distribución del target.</w:t>
      </w:r>
      <w:r>
        <w:rPr>
          <w:rFonts w:eastAsia="Times New Roman"/>
          <w:lang w:val="es-ES"/>
        </w:rPr>
        <w:t xml:space="preserve"> </w:t>
      </w:r>
      <w:r>
        <w:rPr>
          <w:rStyle w:val="CdigoHTML"/>
          <w:lang w:val="es-ES"/>
        </w:rPr>
        <w:t>cnt</w:t>
      </w:r>
      <w:r>
        <w:rPr>
          <w:rFonts w:eastAsia="Times New Roman"/>
          <w:lang w:val="es-ES"/>
        </w:rPr>
        <w:t xml:space="preserve"> tiene asimetría positiva (1.29; mediana 124 frente a media 167.7). Con </w:t>
      </w:r>
      <w:r>
        <w:rPr>
          <w:rStyle w:val="CdigoHTML"/>
          <w:lang w:val="es-ES"/>
        </w:rPr>
        <w:t>log1p</w:t>
      </w:r>
      <w:r>
        <w:rPr>
          <w:rFonts w:eastAsia="Times New Roman"/>
          <w:lang w:val="es-ES"/>
        </w:rPr>
        <w:t xml:space="preserve"> la asimetría </w:t>
      </w:r>
      <w:r>
        <w:rPr>
          <w:rFonts w:eastAsia="Times New Roman"/>
          <w:lang w:val="es-ES"/>
        </w:rPr>
        <w:t xml:space="preserve">pasa a −0.81: baja en valor absoluto pero no desaparece. La razón principal de usar </w:t>
      </w:r>
      <w:r>
        <w:rPr>
          <w:rStyle w:val="CdigoHTML"/>
          <w:lang w:val="es-ES"/>
        </w:rPr>
        <w:t>log1p</w:t>
      </w:r>
      <w:r>
        <w:rPr>
          <w:rFonts w:eastAsia="Times New Roman"/>
          <w:lang w:val="es-ES"/>
        </w:rPr>
        <w:t xml:space="preserve"> es alinear el entrenamiento con el RMSLE.</w:t>
      </w:r>
    </w:p>
    <w:p w14:paraId="20B7B076" w14:textId="77777777" w:rsidR="00000000" w:rsidRDefault="00635A7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Tendencia.</w:t>
      </w:r>
      <w:r>
        <w:rPr>
          <w:rFonts w:eastAsia="Times New Roman"/>
          <w:lang w:val="es-ES"/>
        </w:rPr>
        <w:t xml:space="preserve"> Comparando el mismo semestre (ene–jun), la demanda media pasa de 123.4 a 215.2 bicicletas/hora (+74 %; registrado</w:t>
      </w:r>
      <w:r>
        <w:rPr>
          <w:rFonts w:eastAsia="Times New Roman"/>
          <w:lang w:val="es-ES"/>
        </w:rPr>
        <w:t>s +78 %, casuales +61 %). La razón entre 2012 y 2011 baja de 2.53 en marzo a 1.41 en junio. Con estos datos no se puede afirmar qué ocurre en la segunda mitad de 2012.</w:t>
      </w:r>
    </w:p>
    <w:p w14:paraId="41F9606E" w14:textId="77777777" w:rsidR="00000000" w:rsidRDefault="00635A7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Clima.</w:t>
      </w:r>
      <w:r>
        <w:rPr>
          <w:rFonts w:eastAsia="Times New Roman"/>
          <w:lang w:val="es-ES"/>
        </w:rPr>
        <w:t xml:space="preserve"> La demanda media es 183.4 con clima 1, 152.0 con clima 2 y 93.9 con clima 3 (8.7 </w:t>
      </w:r>
      <w:r>
        <w:rPr>
          <w:rFonts w:eastAsia="Times New Roman"/>
          <w:lang w:val="es-ES"/>
        </w:rPr>
        <w:t>% de las filas de train). La temperatura es el factor más fuerte: de 48.6 bicicletas con 5 °C o menos a 289.7 por encima de 30 °C.</w:t>
      </w:r>
    </w:p>
    <w:p w14:paraId="16F53355" w14:textId="77777777" w:rsidR="00000000" w:rsidRDefault="00635A7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Evento Sandy (2012-10-29/30).</w:t>
      </w:r>
      <w:r>
        <w:rPr>
          <w:rFonts w:eastAsia="Times New Roman"/>
          <w:lang w:val="es-ES"/>
        </w:rPr>
        <w:t xml:space="preserve"> Cae en el test y el 29-oct solo hay una hora registrada. Antes de usar el test solo se document</w:t>
      </w:r>
      <w:r>
        <w:rPr>
          <w:rFonts w:eastAsia="Times New Roman"/>
          <w:lang w:val="es-ES"/>
        </w:rPr>
        <w:t>ó su estructura.</w:t>
      </w:r>
    </w:p>
    <w:p w14:paraId="57BEEF69" w14:textId="77777777" w:rsidR="00000000" w:rsidRDefault="00635A72">
      <w:pPr>
        <w:spacing w:after="0"/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3D295659">
          <v:rect id="_x0000_i1030" style="width:0;height:1.5pt" o:hralign="center" o:hrstd="t" o:hr="t" fillcolor="#a0a0a0" stroked="f"/>
        </w:pict>
      </w:r>
    </w:p>
    <w:p w14:paraId="52F37D70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4. Preparación de los datos (</w:t>
      </w:r>
      <w:r>
        <w:rPr>
          <w:rStyle w:val="CdigoHTML"/>
          <w:lang w:val="es-ES"/>
        </w:rPr>
        <w:t>src/data_loader.py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src/features.py</w:t>
      </w:r>
      <w:r>
        <w:rPr>
          <w:rFonts w:eastAsia="Times New Roman"/>
          <w:lang w:val="es-ES"/>
        </w:rPr>
        <w:t>)</w:t>
      </w:r>
    </w:p>
    <w:p w14:paraId="622019E9" w14:textId="77777777" w:rsidR="00000000" w:rsidRDefault="00635A7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Serie continua.</w:t>
      </w:r>
      <w:r>
        <w:rPr>
          <w:rFonts w:eastAsia="Times New Roman"/>
          <w:lang w:val="es-ES"/>
        </w:rPr>
        <w:t xml:space="preserve"> </w:t>
      </w:r>
      <w:r>
        <w:rPr>
          <w:rStyle w:val="CdigoHTML"/>
          <w:lang w:val="es-ES"/>
        </w:rPr>
        <w:t>load_data()</w:t>
      </w:r>
      <w:r>
        <w:rPr>
          <w:rFonts w:eastAsia="Times New Roman"/>
          <w:lang w:val="es-ES"/>
        </w:rPr>
        <w:t xml:space="preserve"> reindexa a las 17 544 horas y reconstruye el calendario de las horas ausentes; el clima y el target quedan v</w:t>
      </w:r>
      <w:r>
        <w:rPr>
          <w:rFonts w:eastAsia="Times New Roman"/>
          <w:lang w:val="es-ES"/>
        </w:rPr>
        <w:t>acíos, sin inventar valores.</w:t>
      </w:r>
    </w:p>
    <w:p w14:paraId="048EF2E3" w14:textId="77777777" w:rsidR="00000000" w:rsidRDefault="00635A7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Preprocesador.</w:t>
      </w:r>
      <w:r>
        <w:rPr>
          <w:rFonts w:eastAsia="Times New Roman"/>
          <w:lang w:val="es-ES"/>
        </w:rPr>
        <w:t xml:space="preserve"> Un </w:t>
      </w:r>
      <w:r>
        <w:rPr>
          <w:rStyle w:val="CdigoHTML"/>
          <w:lang w:val="es-ES"/>
        </w:rPr>
        <w:t>Pipeline</w:t>
      </w:r>
      <w:r>
        <w:rPr>
          <w:rFonts w:eastAsia="Times New Roman"/>
          <w:lang w:val="es-ES"/>
        </w:rPr>
        <w:t xml:space="preserve"> aplica primero transformaciones que no aprenden nada (</w:t>
      </w:r>
      <w:r>
        <w:rPr>
          <w:rStyle w:val="CdigoHTML"/>
          <w:lang w:val="es-ES"/>
        </w:rPr>
        <w:t>weathersit = 4</w:t>
      </w:r>
      <w:r>
        <w:rPr>
          <w:rFonts w:eastAsia="Times New Roman"/>
          <w:lang w:val="es-ES"/>
        </w:rPr>
        <w:t xml:space="preserve"> pasa a 3, </w:t>
      </w:r>
      <w:r>
        <w:rPr>
          <w:rStyle w:val="CdigoHTML"/>
          <w:lang w:val="es-ES"/>
        </w:rPr>
        <w:t>temp_c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temp_diff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hr_workingday</w:t>
      </w:r>
      <w:r>
        <w:rPr>
          <w:rFonts w:eastAsia="Times New Roman"/>
          <w:lang w:val="es-ES"/>
        </w:rPr>
        <w:t xml:space="preserve">) y luego un </w:t>
      </w:r>
      <w:r>
        <w:rPr>
          <w:rStyle w:val="CdigoHTML"/>
          <w:lang w:val="es-ES"/>
        </w:rPr>
        <w:t>ColumnTransformer</w:t>
      </w:r>
      <w:r>
        <w:rPr>
          <w:rFonts w:eastAsia="Times New Roman"/>
          <w:lang w:val="es-ES"/>
        </w:rPr>
        <w:t xml:space="preserve"> con One-Hot de </w:t>
      </w:r>
      <w:r>
        <w:rPr>
          <w:rStyle w:val="CdigoHTML"/>
          <w:lang w:val="es-ES"/>
        </w:rPr>
        <w:t>season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weathersit</w:t>
      </w:r>
      <w:r>
        <w:rPr>
          <w:rFonts w:eastAsia="Times New Roman"/>
          <w:lang w:val="es-ES"/>
        </w:rPr>
        <w:t xml:space="preserve"> y </w:t>
      </w:r>
      <w:r>
        <w:rPr>
          <w:rStyle w:val="CdigoHTML"/>
          <w:lang w:val="es-ES"/>
        </w:rPr>
        <w:t>hr_workingday</w:t>
      </w:r>
      <w:r>
        <w:rPr>
          <w:rFonts w:eastAsia="Times New Roman"/>
          <w:lang w:val="es-ES"/>
        </w:rPr>
        <w:t>, imputac</w:t>
      </w:r>
      <w:r>
        <w:rPr>
          <w:rFonts w:eastAsia="Times New Roman"/>
          <w:lang w:val="es-ES"/>
        </w:rPr>
        <w:t>ión por la mediana de train y escalado solo para los modelos lineales. Todo lo que se aprende se ajusta únicamente con train.</w:t>
      </w:r>
    </w:p>
    <w:p w14:paraId="7B08AFE0" w14:textId="77777777" w:rsidR="00000000" w:rsidRDefault="00635A7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Lags.</w:t>
      </w:r>
      <w:r>
        <w:rPr>
          <w:rFonts w:eastAsia="Times New Roman"/>
          <w:lang w:val="es-ES"/>
        </w:rPr>
        <w:t xml:space="preserve"> </w:t>
      </w:r>
      <w:r>
        <w:rPr>
          <w:rStyle w:val="CdigoHTML"/>
          <w:lang w:val="es-ES"/>
        </w:rPr>
        <w:t>agregar_lags</w:t>
      </w:r>
      <w:r>
        <w:rPr>
          <w:rFonts w:eastAsia="Times New Roman"/>
          <w:lang w:val="es-ES"/>
        </w:rPr>
        <w:t xml:space="preserve"> crea </w:t>
      </w:r>
      <w:r>
        <w:rPr>
          <w:rStyle w:val="CdigoHTML"/>
          <w:lang w:val="es-ES"/>
        </w:rPr>
        <w:t>lag_24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lag_168</w:t>
      </w:r>
      <w:r>
        <w:rPr>
          <w:rFonts w:eastAsia="Times New Roman"/>
          <w:lang w:val="es-ES"/>
        </w:rPr>
        <w:t xml:space="preserve"> y </w:t>
      </w:r>
      <w:r>
        <w:rPr>
          <w:rStyle w:val="CdigoHTML"/>
          <w:lang w:val="es-ES"/>
        </w:rPr>
        <w:t>lag_336</w:t>
      </w:r>
      <w:r>
        <w:rPr>
          <w:rFonts w:eastAsia="Times New Roman"/>
          <w:lang w:val="es-ES"/>
        </w:rPr>
        <w:t xml:space="preserve"> sobre la serie completa reindexada (por eso importa la reindexación). Cada lag s</w:t>
      </w:r>
      <w:r>
        <w:rPr>
          <w:rFonts w:eastAsia="Times New Roman"/>
          <w:lang w:val="es-ES"/>
        </w:rPr>
        <w:t>olo mira el pasado de esa hora.</w:t>
      </w:r>
    </w:p>
    <w:p w14:paraId="1750142C" w14:textId="77777777" w:rsidR="00000000" w:rsidRDefault="00635A7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Control de fuga.</w:t>
      </w:r>
      <w:r>
        <w:rPr>
          <w:rFonts w:eastAsia="Times New Roman"/>
          <w:lang w:val="es-ES"/>
        </w:rPr>
        <w:t xml:space="preserve"> </w:t>
      </w:r>
      <w:r>
        <w:rPr>
          <w:rStyle w:val="CdigoHTML"/>
          <w:lang w:val="es-ES"/>
        </w:rPr>
        <w:t>casual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registered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instant</w:t>
      </w:r>
      <w:r>
        <w:rPr>
          <w:rFonts w:eastAsia="Times New Roman"/>
          <w:lang w:val="es-ES"/>
        </w:rPr>
        <w:t xml:space="preserve"> y </w:t>
      </w:r>
      <w:r>
        <w:rPr>
          <w:rStyle w:val="CdigoHTML"/>
          <w:lang w:val="es-ES"/>
        </w:rPr>
        <w:t>dteday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en bruto no entran; los clusters se ajustan sin el target; el test no se usa hasta la evaluación final.</w:t>
      </w:r>
    </w:p>
    <w:p w14:paraId="76228FC2" w14:textId="77777777" w:rsidR="00000000" w:rsidRDefault="00635A72">
      <w:pPr>
        <w:spacing w:after="0"/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75E25884">
          <v:rect id="_x0000_i1031" style="width:0;height:1.5pt" o:hralign="center" o:hrstd="t" o:hr="t" fillcolor="#a0a0a0" stroked="f"/>
        </w:pict>
      </w:r>
    </w:p>
    <w:p w14:paraId="26F1F306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 Modelado supervisado</w:t>
      </w:r>
    </w:p>
    <w:p w14:paraId="2B04F63D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5.1 Modelos y técnicas elegidos, y qué aportó cada uno</w:t>
      </w:r>
    </w:p>
    <w:p w14:paraId="78673974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Antes de los resultados, esta sección resume qué hace cada modelo o técnica, por qué se eligió y qué aportó. Las cifras son el RMSLE medio de validación (solo train, 5 folds), salvo que se indique otra</w:t>
      </w:r>
      <w:r>
        <w:rPr>
          <w:lang w:val="es-ES"/>
        </w:rPr>
        <w:t xml:space="preserve"> cosa.</w:t>
      </w:r>
    </w:p>
    <w:p w14:paraId="2B14194B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Modelos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925"/>
        <w:gridCol w:w="2264"/>
        <w:gridCol w:w="3149"/>
      </w:tblGrid>
      <w:tr w:rsidR="00000000" w:rsidRPr="00635A72" w14:paraId="16EDD46A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3D1B195B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Modelo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53A879FF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Qué hace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015CFF7C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Por qué se eligió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67C1F556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Qué aportó</w:t>
            </w:r>
          </w:p>
        </w:tc>
      </w:tr>
      <w:tr w:rsidR="00000000" w:rsidRPr="00635A72" w14:paraId="737FD3F7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CFAA23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Baseline: media de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cnt</w:t>
            </w:r>
            <w:r w:rsidRPr="00635A72">
              <w:rPr>
                <w:rFonts w:eastAsia="Times New Roman"/>
                <w:sz w:val="17"/>
              </w:rPr>
              <w:t xml:space="preserve"> por hora y tipo de día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2E5BF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Predice el promedio histórico de cada combinación de hora y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workingday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8BFFB4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Es la referencia mínima que cualquier modelo debe superar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DD93E6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0.5585 en vali</w:t>
            </w:r>
            <w:r w:rsidRPr="00635A72">
              <w:rPr>
                <w:rFonts w:eastAsia="Times New Roman"/>
                <w:sz w:val="17"/>
              </w:rPr>
              <w:t>dación y 0.5999 en test; ya explica ≈ 62 % de la varianza</w:t>
            </w:r>
          </w:p>
        </w:tc>
      </w:tr>
      <w:tr w:rsidR="00000000" w:rsidRPr="00635A72" w14:paraId="2C972BA7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9F39CD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Regresión lineal sobre variables crudas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D4FCE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Ajusta una recta sobre las variables sin transformar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F651F4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Segundo baseline, muy simple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B2CE0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1.1055: muestra que la relación con la hora no es lineal (tiene dos p</w:t>
            </w:r>
            <w:r w:rsidRPr="00635A72">
              <w:rPr>
                <w:rFonts w:eastAsia="Times New Roman"/>
                <w:sz w:val="17"/>
              </w:rPr>
              <w:t>icos)</w:t>
            </w:r>
          </w:p>
        </w:tc>
      </w:tr>
      <w:tr w:rsidR="00000000" w:rsidRPr="00635A72" w14:paraId="3D0E6FCC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E726D3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Ridge con splines de la hora × temperatura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D50F74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Regresión lineal con una penalización que reduce los coeficientes grandes; los splines representan curvas suaves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BEB69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Modelo lineal interpretable visto en clase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0D7AB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0.4885, 12.5 % mejor que el baseline</w:t>
            </w:r>
          </w:p>
        </w:tc>
      </w:tr>
      <w:tr w:rsidR="00000000" w:rsidRPr="00635A72" w14:paraId="76994D0A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DE3B32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5DF64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Promedia muchos árboles de decisión entrenados con muestras distintas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BCEFE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Captura relaciones no lineales sin mucha preparación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4C7E6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0.4826, parecido al de Ridge</w:t>
            </w:r>
          </w:p>
        </w:tc>
      </w:tr>
      <w:tr w:rsidR="00000000" w:rsidRPr="00635A72" w14:paraId="578629E8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22D77D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LightGBM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5C1D3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Entrena árboles pequeños uno t</w:t>
            </w:r>
            <w:r w:rsidRPr="00635A72">
              <w:rPr>
                <w:rFonts w:eastAsia="Times New Roman"/>
                <w:sz w:val="17"/>
              </w:rPr>
              <w:t>ras otro, y cada uno corrige los errores de los anteriores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DACA2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Suele funcionar bien con datos tabulares y aprende interacciones sin diseñarlas a mano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8968CB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0.4549 con ajuste de hiperparámetros y 0.3732 con tres lags; es el modelo final</w:t>
            </w:r>
          </w:p>
        </w:tc>
      </w:tr>
      <w:tr w:rsidR="00000000" w:rsidRPr="00635A72" w14:paraId="0F693B40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102944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AutoML (FLAML)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FF505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Prueba m</w:t>
            </w:r>
            <w:r w:rsidRPr="00635A72">
              <w:rPr>
                <w:rFonts w:eastAsia="Times New Roman"/>
                <w:sz w:val="17"/>
              </w:rPr>
              <w:t>odelos e hiperparámetros automáticamente dentro de un tiempo fijo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B91C2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Sirve de comparación con el trabajo manual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7AC1C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0.4405 sin lags, mejor que el manual (0.4549); encontró árboles muy pequeños que el ajuste manual no había explorado</w:t>
            </w:r>
          </w:p>
        </w:tc>
      </w:tr>
    </w:tbl>
    <w:p w14:paraId="5312CA0F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Técnicas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108"/>
        <w:gridCol w:w="2928"/>
        <w:gridCol w:w="3317"/>
      </w:tblGrid>
      <w:tr w:rsidR="00000000" w:rsidRPr="00635A72" w14:paraId="239D378C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12DE8A0D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Técnica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7E62DE13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Qué ha</w:t>
            </w:r>
            <w:r w:rsidRPr="00635A72">
              <w:rPr>
                <w:rFonts w:eastAsia="Times New Roman"/>
                <w:b/>
                <w:bCs/>
                <w:sz w:val="17"/>
              </w:rPr>
              <w:t>ce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31EE7870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Por qué se eligió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248F2C24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Qué aportó</w:t>
            </w:r>
          </w:p>
        </w:tc>
      </w:tr>
      <w:tr w:rsidR="00000000" w:rsidRPr="00635A72" w14:paraId="49F051C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168C0D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Variable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hr_workingday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BBB14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Combina la hora y el tipo de día en una sola categoría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8DE11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El perfil horario es distinto en días laborables y fines de semana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0019F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En Ridge, el RMSLE bajó de 1.0992 (hora entera, sin la categoría) a 0.4930 (con ella), según la ficha 8</w:t>
            </w:r>
          </w:p>
        </w:tc>
      </w:tr>
      <w:tr w:rsidR="00000000" w:rsidRPr="00635A72" w14:paraId="4B8EE0F2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37DF23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Transformación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log1p</w:t>
            </w:r>
            <w:r w:rsidRPr="00635A72">
              <w:rPr>
                <w:rFonts w:eastAsia="Times New Roman"/>
                <w:sz w:val="17"/>
              </w:rPr>
              <w:t xml:space="preserve"> del target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C32225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Entrena sobre el logaritmo de la demanda y revierte con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expm1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01B55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Alinea el entrenamiento con el RMSLE y reduce la asimetrí</w:t>
            </w:r>
            <w:r w:rsidRPr="00635A72">
              <w:rPr>
                <w:rFonts w:eastAsia="Times New Roman"/>
                <w:sz w:val="17"/>
              </w:rPr>
              <w:t>a (de 1.29 a −0.81)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95B00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Permite optimizar la métrica principal directamente</w:t>
            </w:r>
          </w:p>
        </w:tc>
      </w:tr>
      <w:tr w:rsidR="00000000" w:rsidRPr="00635A72" w14:paraId="2EF73F8B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3588D0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Lags de 24, 168 y 336 horas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278C6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Añaden como entradas la demanda de hace 1, 7 y 14 días a la misma hora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42281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 demanda de la misma hora en días y semanas anteriores es muy informativa e incorp</w:t>
            </w:r>
            <w:r w:rsidRPr="00635A72">
              <w:rPr>
                <w:rFonts w:eastAsia="Times New Roman"/>
                <w:sz w:val="17"/>
              </w:rPr>
              <w:t>ora el nivel reciente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0961B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LightGBM pasó de 0.4562 a 0.3732 (18.2 % menos) y el fold 3 bajó de 0.7786 a 0.4117</w:t>
            </w:r>
          </w:p>
        </w:tc>
      </w:tr>
      <w:tr w:rsidR="00000000" w:rsidRPr="00635A72" w14:paraId="52128B2E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E4D849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Style w:val="CdigoHTML"/>
                <w:rFonts w:ascii="Calibri" w:hAnsi="Calibri" w:cs="Calibri"/>
                <w:sz w:val="17"/>
              </w:rPr>
              <w:t>TimeSeriesSplit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E4B7E6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Valida respetando el orden de las fechas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6FD5F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Evita que el modelo vea el futuro al validar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70FFC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 validación (0.3732) no sobreestimó el rendim</w:t>
            </w:r>
            <w:r w:rsidRPr="00635A72">
              <w:rPr>
                <w:rFonts w:eastAsia="Times New Roman"/>
                <w:sz w:val="17"/>
              </w:rPr>
              <w:t>iento: el test dio 0.3505</w:t>
            </w:r>
          </w:p>
        </w:tc>
      </w:tr>
      <w:tr w:rsidR="00000000" w:rsidRPr="00635A72" w14:paraId="5D8592D9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C723B8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K-Means con PCA y UMAP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627F6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Agrupa horas con condiciones parecidas y proyecta los datos para verlos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BDCE8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Buscar perfiles de operación sin usar el target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A921E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k = 4, con estructura débil (silueta 0.18); sirve para segmentar el error por tipo de hora</w:t>
            </w:r>
          </w:p>
        </w:tc>
      </w:tr>
      <w:tr w:rsidR="00000000" w:rsidRPr="00635A72" w14:paraId="221289B1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85F6E1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SHAP y permutación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0E56D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Miden cuánto usa el modelo cada variable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26800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Entender en qué se apoya el modelo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0B358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 hora aporta entre 23 y 25 % de la importancia SHAP total y los lag</w:t>
            </w:r>
            <w:r w:rsidRPr="00635A72">
              <w:rPr>
                <w:rFonts w:eastAsia="Times New Roman"/>
                <w:sz w:val="17"/>
              </w:rPr>
              <w:t>s son muy importantes (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lag_168</w:t>
            </w:r>
            <w:r w:rsidRPr="00635A72">
              <w:rPr>
                <w:rFonts w:eastAsia="Times New Roman"/>
                <w:sz w:val="17"/>
              </w:rPr>
              <w:t xml:space="preserve"> entre 22 y 28 %,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lag_24</w:t>
            </w:r>
            <w:r w:rsidRPr="00635A72">
              <w:rPr>
                <w:rFonts w:eastAsia="Times New Roman"/>
                <w:sz w:val="17"/>
              </w:rPr>
              <w:t xml:space="preserve"> ≈ 8 %)</w:t>
            </w:r>
          </w:p>
        </w:tc>
      </w:tr>
    </w:tbl>
    <w:p w14:paraId="3C38FD81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5.2 Resultados de los baselines y modelos (validación temporal, solo train)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7"/>
        <w:gridCol w:w="2859"/>
        <w:gridCol w:w="2360"/>
      </w:tblGrid>
      <w:tr w:rsidR="00000000" w:rsidRPr="00635A72" w14:paraId="2D1012E4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71620C29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Modelo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597979FA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RMSLE medio ± std (5 folds)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24495A0B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Fuente</w:t>
            </w:r>
          </w:p>
        </w:tc>
      </w:tr>
      <w:tr w:rsidR="00000000" w:rsidRPr="00635A72" w14:paraId="72DEA503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CB185D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Baseline: media de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cnt</w:t>
            </w:r>
            <w:r w:rsidRPr="00635A72">
              <w:rPr>
                <w:rFonts w:eastAsia="Times New Roman"/>
                <w:sz w:val="17"/>
              </w:rPr>
              <w:t xml:space="preserve"> por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(hr, workingday)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7D70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0.5585 ± 0.0601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B2010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notebook 03</w:t>
            </w:r>
          </w:p>
        </w:tc>
      </w:tr>
      <w:tr w:rsidR="00000000" w:rsidRPr="00635A72" w14:paraId="4D145B6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26D4FC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</w:t>
            </w:r>
            <w:r w:rsidRPr="00635A72">
              <w:rPr>
                <w:rFonts w:eastAsia="Times New Roman"/>
                <w:sz w:val="17"/>
              </w:rPr>
              <w:t>egresión lineal sobre variables crudas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99C66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1.1055 ± 0.0951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5E349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notebook 03</w:t>
            </w:r>
          </w:p>
        </w:tc>
      </w:tr>
      <w:tr w:rsidR="00000000" w:rsidRPr="00635A72" w14:paraId="7BAA37C7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1032A0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Ridge (splines de la hora × temperatura)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701D72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0.4885 ± 0.1583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265C2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notebook 03b, ficha 9</w:t>
            </w:r>
          </w:p>
        </w:tc>
      </w:tr>
      <w:tr w:rsidR="00000000" w:rsidRPr="00635A72" w14:paraId="3E37D70C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C2AD7E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Random Forest con ajuste de hiperparámetros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A9E0FC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0.4826 ± 0.1748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28E72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notebook 05 (ver nota)</w:t>
            </w:r>
          </w:p>
        </w:tc>
      </w:tr>
      <w:tr w:rsidR="00000000" w:rsidRPr="00635A72" w14:paraId="1D0C7E51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F41BD1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LightGBM con ajuste de hiperparámetros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FF7A51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0.4549 ± 0.1918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04250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notebook 03, ficha 4</w:t>
            </w:r>
          </w:p>
        </w:tc>
      </w:tr>
      <w:tr w:rsidR="00000000" w:rsidRPr="00635A72" w14:paraId="017BDFBB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356B2E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AutoML (FLAML, que eligió un LightGBM)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1B3592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0.4405 ± 0.1946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E2E51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notebook 04, ficha 14</w:t>
            </w:r>
          </w:p>
        </w:tc>
      </w:tr>
    </w:tbl>
    <w:p w14:paraId="0842AEC7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Nota sobre Random Forest: las cifras de este informe (0.4826 sin lags y 0.4125 con lags) se calcularo</w:t>
      </w:r>
      <w:r>
        <w:rPr>
          <w:lang w:val="es-ES"/>
        </w:rPr>
        <w:t>n en el notebook 05. El notebook 03c, ejecutado en otro equipo, da 0.4827 y 0.4124 (fichas 12 y 13). La diferencia de 0.0001 no cambia ninguna conclusión; el Random Forest no reproduce la cuarta cifra decimal entre máquinas.</w:t>
      </w:r>
    </w:p>
    <w:p w14:paraId="0137B15C" w14:textId="77777777" w:rsidR="00000000" w:rsidRDefault="00635A7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baseline de calendario es fu</w:t>
      </w:r>
      <w:r>
        <w:rPr>
          <w:rFonts w:eastAsia="Times New Roman"/>
          <w:lang w:val="es-ES"/>
        </w:rPr>
        <w:t>erte. La regresión lineal cruda falla incluso dentro de train (RMSLE 1.0175) porque la hora tiene dos picos y no se comporta de forma lineal.</w:t>
      </w:r>
    </w:p>
    <w:p w14:paraId="509BC3B7" w14:textId="77777777" w:rsidR="00000000" w:rsidRDefault="00635A7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En Ridge, la forma de codificar la hora solo importa cuando falta la categoría </w:t>
      </w:r>
      <w:r>
        <w:rPr>
          <w:rStyle w:val="CdigoHTML"/>
          <w:lang w:val="es-ES"/>
        </w:rPr>
        <w:t>hr_workingday</w:t>
      </w:r>
      <w:r>
        <w:rPr>
          <w:rFonts w:eastAsia="Times New Roman"/>
          <w:lang w:val="es-ES"/>
        </w:rPr>
        <w:t>. Con ella, splines, O</w:t>
      </w:r>
      <w:r>
        <w:rPr>
          <w:rFonts w:eastAsia="Times New Roman"/>
          <w:lang w:val="es-ES"/>
        </w:rPr>
        <w:t>ne-Hot y sin/cos dan lo mismo (0.4930 a 0.4932). Lo que mejoró en los 5 folds fue multiplicar la hora por la temperatura. Lasso no mejoró.</w:t>
      </w:r>
    </w:p>
    <w:p w14:paraId="02B028E7" w14:textId="77777777" w:rsidR="00000000" w:rsidRDefault="00635A7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En LightGBM, las pruebas de preparación no cambiaron nada medible: quitar </w:t>
      </w:r>
      <w:r>
        <w:rPr>
          <w:rStyle w:val="CdigoHTML"/>
          <w:lang w:val="es-ES"/>
        </w:rPr>
        <w:t>yr</w:t>
      </w:r>
      <w:r>
        <w:rPr>
          <w:rFonts w:eastAsia="Times New Roman"/>
          <w:lang w:val="es-ES"/>
        </w:rPr>
        <w:t xml:space="preserve"> empeoró el RMSLE a 0.5370, y el tratamie</w:t>
      </w:r>
      <w:r>
        <w:rPr>
          <w:rFonts w:eastAsia="Times New Roman"/>
          <w:lang w:val="es-ES"/>
        </w:rPr>
        <w:t xml:space="preserve">nto de </w:t>
      </w:r>
      <w:r>
        <w:rPr>
          <w:rStyle w:val="CdigoHTML"/>
          <w:lang w:val="es-ES"/>
        </w:rPr>
        <w:t>windspeed</w:t>
      </w:r>
      <w:r>
        <w:rPr>
          <w:rFonts w:eastAsia="Times New Roman"/>
          <w:lang w:val="es-ES"/>
        </w:rPr>
        <w:t xml:space="preserve"> y </w:t>
      </w:r>
      <w:r>
        <w:rPr>
          <w:rStyle w:val="CdigoHTML"/>
          <w:lang w:val="es-ES"/>
        </w:rPr>
        <w:t>hum</w:t>
      </w:r>
      <w:r>
        <w:rPr>
          <w:rFonts w:eastAsia="Times New Roman"/>
          <w:lang w:val="es-ES"/>
        </w:rPr>
        <w:t xml:space="preserve"> no tuvo efecto. El ajuste de hiperparámetros con </w:t>
      </w:r>
      <w:r>
        <w:rPr>
          <w:rStyle w:val="CdigoHTML"/>
          <w:lang w:val="es-ES"/>
        </w:rPr>
        <w:t>RandomizedSearchCV</w:t>
      </w:r>
      <w:r>
        <w:rPr>
          <w:rFonts w:eastAsia="Times New Roman"/>
          <w:lang w:val="es-ES"/>
        </w:rPr>
        <w:t xml:space="preserve"> y </w:t>
      </w:r>
      <w:r>
        <w:rPr>
          <w:rStyle w:val="CdigoHTML"/>
          <w:lang w:val="es-ES"/>
        </w:rPr>
        <w:t>TimeSeriesSplit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bajó el RMSLE de 0.4643 a 0.4549 y mejoró los 5 folds; la variación entre semillas fue de 0.0002. Las diferencias entre modelos (≈ 0.03) son menores que la desviación entre folds (0.16 a 0.19), por lo que se compararon fold a fold.</w:t>
      </w:r>
    </w:p>
    <w:p w14:paraId="3B1DCBFB" w14:textId="77777777" w:rsidR="00000000" w:rsidRDefault="00635A7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Dos pruebas no se adopta</w:t>
      </w:r>
      <w:r>
        <w:rPr>
          <w:rFonts w:eastAsia="Times New Roman"/>
          <w:lang w:val="es-ES"/>
        </w:rPr>
        <w:t xml:space="preserve">ron: el objetivo Poisson (0.4473, peor en 2 folds) y el factor de </w:t>
      </w:r>
      <w:r>
        <w:rPr>
          <w:rStyle w:val="nfasis"/>
          <w:rFonts w:eastAsia="Times New Roman"/>
          <w:lang w:val="es-ES"/>
        </w:rPr>
        <w:t>smearing</w:t>
      </w:r>
      <w:r>
        <w:rPr>
          <w:rFonts w:eastAsia="Times New Roman"/>
          <w:lang w:val="es-ES"/>
        </w:rPr>
        <w:t xml:space="preserve"> de Duan (φ ≈ 1.028; peor en 2 folds). Están en las fichas 5 y 6.</w:t>
      </w:r>
    </w:p>
    <w:p w14:paraId="01274085" w14:textId="77777777" w:rsidR="00000000" w:rsidRDefault="00635A7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fold 3 concentra el error: valida de enero a marzo de 2012 con un train que solo tiene 2011, y ningún modelo había visto el nivel más alto de 2012.</w:t>
      </w:r>
    </w:p>
    <w:p w14:paraId="59E2DABF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76AA509" wp14:editId="17CCC1A9">
            <wp:extent cx="6264910" cy="1739286"/>
            <wp:effectExtent l="0" t="0" r="2540" b="0"/>
            <wp:docPr id="8" name="Imagen 8" descr="RMSLE por f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MSLE por fol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73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C693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5.3 Los lags y el horizonte (notebooks 05 y 06)</w:t>
      </w:r>
    </w:p>
    <w:p w14:paraId="5944DE00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Con los lags el modelo conoce el nivel reciente de demanda, y eso corrige buena parte del error del fold 3. Resultados con </w:t>
      </w:r>
      <w:r>
        <w:rPr>
          <w:rStyle w:val="CdigoHTML"/>
          <w:lang w:val="es-ES"/>
        </w:rPr>
        <w:t>get_cv(gap = 24)</w:t>
      </w:r>
      <w:r>
        <w:rPr>
          <w:lang w:val="es-ES"/>
        </w:rPr>
        <w:t>: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2228"/>
        <w:gridCol w:w="2954"/>
      </w:tblGrid>
      <w:tr w:rsidR="00000000" w:rsidRPr="00635A72" w14:paraId="21692E16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420595B8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Escenari</w:t>
            </w:r>
            <w:r w:rsidRPr="00635A72">
              <w:rPr>
                <w:rFonts w:eastAsia="Times New Roman"/>
                <w:b/>
                <w:bCs/>
                <w:sz w:val="17"/>
              </w:rPr>
              <w:t>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6B4D8703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LightGBM manual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18416FC2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AutoML (config sin lags)</w:t>
            </w:r>
          </w:p>
        </w:tc>
      </w:tr>
      <w:tr w:rsidR="00000000" w:rsidRPr="00635A72" w14:paraId="75D917F4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B19B5D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Sin lags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61ED9F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0.4562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5B18C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0.4417</w:t>
            </w:r>
          </w:p>
        </w:tc>
      </w:tr>
      <w:tr w:rsidR="00000000" w:rsidRPr="00635A72" w14:paraId="2D5A78DE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478F28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Semana: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lag_168</w:t>
            </w:r>
            <w:r w:rsidRPr="00635A72">
              <w:rPr>
                <w:rFonts w:eastAsia="Times New Roman"/>
                <w:sz w:val="17"/>
              </w:rPr>
              <w:t xml:space="preserve"> +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lag_336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FC63A1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0.3893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8701BD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0.3863</w:t>
            </w:r>
          </w:p>
        </w:tc>
      </w:tr>
      <w:tr w:rsidR="00000000" w:rsidRPr="00635A72" w14:paraId="45166349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2DBA1E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Día (00:00):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lag_24</w:t>
            </w:r>
            <w:r w:rsidRPr="00635A72">
              <w:rPr>
                <w:rFonts w:eastAsia="Times New Roman"/>
                <w:sz w:val="17"/>
              </w:rPr>
              <w:t xml:space="preserve"> +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lag_168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DE2EA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0.3905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B05E1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0.3855</w:t>
            </w:r>
          </w:p>
        </w:tc>
      </w:tr>
      <w:tr w:rsidR="00000000" w:rsidRPr="00635A72" w14:paraId="77D23D1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6EBB39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Día (00:00): los tres lags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54CFE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0.3732 ± 0.0566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B82E3A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0.3738 ± 0.0673</w:t>
            </w:r>
          </w:p>
        </w:tc>
      </w:tr>
      <w:tr w:rsidR="00000000" w:rsidRPr="00635A72" w14:paraId="10F48DFF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77E62E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Día emitido a las 18:00, tres lags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A5707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D86DA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0.3826</w:t>
            </w:r>
          </w:p>
        </w:tc>
      </w:tr>
      <w:tr w:rsidR="00000000" w:rsidRPr="00635A72" w14:paraId="189E276D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0F824B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Falla de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lag_24</w:t>
            </w:r>
            <w:r w:rsidRPr="00635A72">
              <w:rPr>
                <w:rFonts w:eastAsia="Times New Roman"/>
                <w:sz w:val="17"/>
              </w:rPr>
              <w:t xml:space="preserve"> (entrenado con los tres)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A43E7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0.3862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FE3759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0.3985</w:t>
            </w:r>
          </w:p>
        </w:tc>
      </w:tr>
    </w:tbl>
    <w:p w14:paraId="065B4F20" w14:textId="77777777" w:rsidR="00000000" w:rsidRDefault="00635A7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lags no obligan a un horizonte diario. El esquema semanal (</w:t>
      </w:r>
      <w:r>
        <w:rPr>
          <w:rStyle w:val="CdigoHTML"/>
          <w:lang w:val="es-ES"/>
        </w:rPr>
        <w:t>lag_168</w:t>
      </w:r>
      <w:r>
        <w:rPr>
          <w:rFonts w:eastAsia="Times New Roman"/>
          <w:lang w:val="es-ES"/>
        </w:rPr>
        <w:t xml:space="preserve"> + </w:t>
      </w:r>
      <w:r>
        <w:rPr>
          <w:rStyle w:val="CdigoHTML"/>
          <w:lang w:val="es-ES"/>
        </w:rPr>
        <w:t>lag_336</w:t>
      </w:r>
      <w:r>
        <w:rPr>
          <w:rFonts w:eastAsia="Times New Roman"/>
          <w:lang w:val="es-ES"/>
        </w:rPr>
        <w:t>) casi iguala al diario con dos lags; con los tres lags, el diario sup</w:t>
      </w:r>
      <w:r>
        <w:rPr>
          <w:rFonts w:eastAsia="Times New Roman"/>
          <w:lang w:val="es-ES"/>
        </w:rPr>
        <w:t>era al semanal en 0.0188 (IC 95 % por bootstrap de días [−0.0243, −0.0133], probablemente optimista).</w:t>
      </w:r>
    </w:p>
    <w:p w14:paraId="77F73FE2" w14:textId="77777777" w:rsidR="00000000" w:rsidRDefault="00635A7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Con los tres lags, LightGBM manual empata en precisión con AutoML (diferencia −0.0020, IC 95 % [−0.0081, 0.0039]) y resiste mejor la falta de </w:t>
      </w:r>
      <w:r>
        <w:rPr>
          <w:rStyle w:val="CdigoHTML"/>
          <w:lang w:val="es-ES"/>
        </w:rPr>
        <w:t>lag_24</w:t>
      </w:r>
      <w:r>
        <w:rPr>
          <w:rFonts w:eastAsia="Times New Roman"/>
          <w:lang w:val="es-ES"/>
        </w:rPr>
        <w:t>.</w:t>
      </w:r>
    </w:p>
    <w:p w14:paraId="635AC952" w14:textId="77777777" w:rsidR="00000000" w:rsidRDefault="00635A7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Esta combinación no cumple la regla de adopción que el equipo se había fijado, porque mejora la media en 18.2 % pero empeora 2 de 5 folds. Se adoptó porque la ganancia es grande en el fold más difícil. La regla resulta conservadora con mejoras que dependen</w:t>
      </w:r>
      <w:r>
        <w:rPr>
          <w:rFonts w:eastAsia="Times New Roman"/>
          <w:lang w:val="es-ES"/>
        </w:rPr>
        <w:t xml:space="preserve"> de un solo fold.</w:t>
      </w:r>
    </w:p>
    <w:p w14:paraId="2CEA3152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5.4 Selección del modelo final</w:t>
      </w:r>
    </w:p>
    <w:p w14:paraId="2F72EB29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Se eligió LightGBM manual con los tres lags, usando solo la validación y antes de ver el test. Es el mejor y el más estable en validación, resiste mejor la falta de </w:t>
      </w:r>
      <w:r>
        <w:rPr>
          <w:rStyle w:val="CdigoHTML"/>
          <w:lang w:val="es-ES"/>
        </w:rPr>
        <w:t>lag_24</w:t>
      </w:r>
      <w:r>
        <w:rPr>
          <w:lang w:val="es-ES"/>
        </w:rPr>
        <w:t xml:space="preserve">, empata con AutoML y no depende de </w:t>
      </w:r>
      <w:r>
        <w:rPr>
          <w:lang w:val="es-ES"/>
        </w:rPr>
        <w:t>una búsqueda que no se puede reproducir. Se descartaron Random Forest, Ridge y el baseline: con lags obtienen 0.4125, 0.4766 y 0.5586, frente a 0.3905 de LightGBM con dos lags (la misma condición de comparación) y 0.3732 con tres (fichas 20 y 21).</w:t>
      </w:r>
    </w:p>
    <w:p w14:paraId="66B44B99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2ECC17BB">
          <v:rect id="_x0000_i1033" style="width:0;height:1.5pt" o:hralign="center" o:hrstd="t" o:hr="t" fillcolor="#a0a0a0" stroked="f"/>
        </w:pict>
      </w:r>
    </w:p>
    <w:p w14:paraId="2DC52644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6. Aprendizaje no supervisado (notebook 02, Pardo)</w:t>
      </w:r>
    </w:p>
    <w:p w14:paraId="7F59D7F0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Se aplicó K-Means sobre </w:t>
      </w:r>
      <w:r>
        <w:rPr>
          <w:rStyle w:val="CdigoHTML"/>
          <w:lang w:val="es-ES"/>
        </w:rPr>
        <w:t>hr_sin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hr_cos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temp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hum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windspeed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workingday</w:t>
      </w:r>
      <w:r>
        <w:rPr>
          <w:lang w:val="es-ES"/>
        </w:rPr>
        <w:t>, ajustado solo con train. Los índices internos no deciden cuántos grupos usar (la silueta está entre 0.</w:t>
      </w:r>
      <w:r>
        <w:rPr>
          <w:lang w:val="es-ES"/>
        </w:rPr>
        <w:t>17 y 0.20 para cualquier k, y el BIC del GMM no tiene mínimo). Se eligió k = 4 por estabilidad (ARI de 0.997 entre semillas y de 0.955 entre ajustar con 2011 y con todo train) y porque los grupos se pueden interpretar: tarde cálida y seca (demanda media 27</w:t>
      </w:r>
      <w:r>
        <w:rPr>
          <w:lang w:val="es-ES"/>
        </w:rPr>
        <w:t>8), mañana laborable (138), no laborable (125) y noche laborable (118).</w:t>
      </w:r>
    </w:p>
    <w:p w14:paraId="34BE1F34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La estructura es débil: los clusters explican el 17.5 % de la varianza de </w:t>
      </w:r>
      <w:r>
        <w:rPr>
          <w:rStyle w:val="CdigoHTML"/>
          <w:lang w:val="es-ES"/>
        </w:rPr>
        <w:t>log1p(cnt)</w:t>
      </w:r>
      <w:r>
        <w:rPr>
          <w:lang w:val="es-ES"/>
        </w:rPr>
        <w:t xml:space="preserve">, frente al 81 % que explican la hora y </w:t>
      </w:r>
      <w:r>
        <w:rPr>
          <w:rStyle w:val="CdigoHTML"/>
          <w:lang w:val="es-ES"/>
        </w:rPr>
        <w:t>workingday</w:t>
      </w:r>
      <w:r>
        <w:rPr>
          <w:lang w:val="es-ES"/>
        </w:rPr>
        <w:t>. Por eso se usan para segmentar el error del mode</w:t>
      </w:r>
      <w:r>
        <w:rPr>
          <w:lang w:val="es-ES"/>
        </w:rPr>
        <w:t xml:space="preserve">lo y no como variable de entrada. Ningún cluster representa el clima adverso porque el clima no entra en el agrupamiento. PCA reparte la varianza entre varias componentes (4 componentes para 79 %) y UMAP muestra dos bloques según </w:t>
      </w:r>
      <w:r>
        <w:rPr>
          <w:rStyle w:val="CdigoHTML"/>
          <w:lang w:val="es-ES"/>
        </w:rPr>
        <w:t>workingday</w:t>
      </w:r>
      <w:r>
        <w:rPr>
          <w:lang w:val="es-ES"/>
        </w:rPr>
        <w:t>, con un gradien</w:t>
      </w:r>
      <w:r>
        <w:rPr>
          <w:lang w:val="es-ES"/>
        </w:rPr>
        <w:t>te continuo por hora.</w:t>
      </w:r>
    </w:p>
    <w:p w14:paraId="7CBFE208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B73CDE" wp14:editId="7795C2FF">
            <wp:extent cx="6264910" cy="1474486"/>
            <wp:effectExtent l="0" t="0" r="2540" b="0"/>
            <wp:docPr id="10" name="Imagen 10" descr="Elección de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lección de 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47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4C6F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09837547">
          <v:rect id="_x0000_i1035" style="width:0;height:1.5pt" o:hralign="center" o:hrstd="t" o:hr="t" fillcolor="#a0a0a0" stroked="f"/>
        </w:pict>
      </w:r>
    </w:p>
    <w:p w14:paraId="45341E28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 AutoML como benchmark (notebook 04, José)</w:t>
      </w:r>
    </w:p>
    <w:p w14:paraId="7B75CA95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Se usó FLAML, que funciona con Python 3.13 </w:t>
      </w:r>
      <w:r>
        <w:rPr>
          <w:lang w:val="es-ES"/>
        </w:rPr>
        <w:t xml:space="preserve">y no necesita Java (PyCaret 3.3 exige Python 3.11 o anterior). Se le pasó el mismo </w:t>
      </w:r>
      <w:r>
        <w:rPr>
          <w:rStyle w:val="CdigoHTML"/>
          <w:lang w:val="es-ES"/>
        </w:rPr>
        <w:t>TimeSeriesSplit</w:t>
      </w:r>
      <w:r>
        <w:rPr>
          <w:lang w:val="es-ES"/>
        </w:rPr>
        <w:t xml:space="preserve"> de </w:t>
      </w:r>
      <w:r>
        <w:rPr>
          <w:rStyle w:val="CdigoHTML"/>
          <w:lang w:val="es-ES"/>
        </w:rPr>
        <w:t>get_cv()</w:t>
      </w:r>
      <w:r>
        <w:rPr>
          <w:lang w:val="es-ES"/>
        </w:rPr>
        <w:t xml:space="preserve">, con tarea de regresión, métrica RMSE sobre </w:t>
      </w:r>
      <w:r>
        <w:rPr>
          <w:rStyle w:val="CdigoHTML"/>
          <w:lang w:val="es-ES"/>
        </w:rPr>
        <w:t>log1p(cnt)</w:t>
      </w:r>
      <w:r>
        <w:rPr>
          <w:lang w:val="es-ES"/>
        </w:rPr>
        <w:t xml:space="preserve"> (equivalente al RMSLE), presupuesto de 300 s y semilla 42. Sin lags obtuvo 0.4405 frente a</w:t>
      </w:r>
      <w:r>
        <w:rPr>
          <w:lang w:val="es-ES"/>
        </w:rPr>
        <w:t xml:space="preserve"> 0.4549 del mejor manual (mejor en 4 de 5 folds); con lags, 0.3876 frente a 0.3905. AutoML encontró una región que el ajuste manual no había explorado: árboles muy pequeños (</w:t>
      </w:r>
      <w:r>
        <w:rPr>
          <w:rStyle w:val="CdigoHTML"/>
          <w:lang w:val="es-ES"/>
        </w:rPr>
        <w:t>num_leaves = 4</w:t>
      </w:r>
      <w:r>
        <w:rPr>
          <w:lang w:val="es-ES"/>
        </w:rPr>
        <w:t xml:space="preserve">, </w:t>
      </w:r>
      <w:r>
        <w:rPr>
          <w:rStyle w:val="CdigoHTML"/>
          <w:lang w:val="es-ES"/>
        </w:rPr>
        <w:t>n_estimators = 2 027</w:t>
      </w:r>
      <w:r>
        <w:rPr>
          <w:lang w:val="es-ES"/>
        </w:rPr>
        <w:t>).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1874"/>
        <w:gridCol w:w="4515"/>
      </w:tblGrid>
      <w:tr w:rsidR="00000000" w:rsidRPr="00635A72" w14:paraId="551F5E2A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70E99F1A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Dimensión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4D8994B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LightGBM manual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321B1C7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AutoML (FLAML)</w:t>
            </w:r>
          </w:p>
        </w:tc>
      </w:tr>
      <w:tr w:rsidR="00000000" w:rsidRPr="00635A72" w14:paraId="625FFA47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F6C4AC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en test (3 lags / sin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7E5045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0.3505 / 0.3463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DA50F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0.3389 / 0.3271</w:t>
            </w:r>
          </w:p>
        </w:tc>
      </w:tr>
      <w:tr w:rsidR="00000000" w:rsidRPr="00635A72" w14:paraId="0A4059C5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7114FA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de validación (3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28CB8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0.3732 ± 0.0566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14AD12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0.3738 ± 0.0673</w:t>
            </w:r>
          </w:p>
        </w:tc>
      </w:tr>
      <w:tr w:rsidR="00000000" w:rsidRPr="00635A72" w14:paraId="58EEB3B2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1C07FF4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Búsqueda de hiperparámetros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F9A5FC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≈ 300 s, semilla fija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616F1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302 s y 299 s; depende del tiempo de cómputo</w:t>
            </w:r>
          </w:p>
        </w:tc>
      </w:tr>
      <w:tr w:rsidR="00000000" w:rsidRPr="00635A72" w14:paraId="738E3BD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870894E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Robustez si falta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lag_24</w:t>
            </w:r>
            <w:r w:rsidRPr="00635A72">
              <w:rPr>
                <w:rFonts w:eastAsia="Times New Roman"/>
                <w:sz w:val="17"/>
              </w:rPr>
              <w:t xml:space="preserve"> (validación)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5066C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0.3862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83BA4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0.3985</w:t>
            </w:r>
          </w:p>
        </w:tc>
      </w:tr>
      <w:tr w:rsidR="00000000" w:rsidRPr="00635A72" w14:paraId="5B899BD0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29A7F39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Interpretabilidad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0F788F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Style w:val="CdigoHTML"/>
                <w:rFonts w:ascii="Calibri" w:hAnsi="Calibri" w:cs="Calibri"/>
                <w:sz w:val="17"/>
              </w:rPr>
              <w:t>LGBMRegressor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90F16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Igual: el ganador es un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LGBMRegressor</w:t>
            </w:r>
          </w:p>
        </w:tc>
      </w:tr>
    </w:tbl>
    <w:p w14:paraId="492B5886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La búsqueda de FLAML no se reproduce entre ejecuciones (la ficha 14 tuvo que corregirse porque sus números venían de una ejecución a</w:t>
      </w:r>
      <w:r>
        <w:rPr>
          <w:lang w:val="es-ES"/>
        </w:rPr>
        <w:t>nterior). En cambio, el modelo ganador sí se reproduce a 6 decimales si se fija su configuración (ficha 15).</w:t>
      </w:r>
    </w:p>
    <w:p w14:paraId="1EEFDDFB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1336D726">
          <v:rect id="_x0000_i1036" style="width:0;height:1.5pt" o:hralign="center" o:hrstd="t" o:hr="t" fillcolor="#a0a0a0" stroked="f"/>
        </w:pict>
      </w:r>
    </w:p>
    <w:p w14:paraId="73239CBB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8. Evaluación final en el test (notebook 07)</w:t>
      </w:r>
    </w:p>
    <w:p w14:paraId="384094C4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El modelo se reentrenó una vez con todo train y se evaluó una vez</w:t>
      </w:r>
      <w:r>
        <w:rPr>
          <w:lang w:val="es-ES"/>
        </w:rPr>
        <w:t xml:space="preserve"> sobre las 4 376 horas con registro del test.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4"/>
        <w:gridCol w:w="1199"/>
        <w:gridCol w:w="1186"/>
        <w:gridCol w:w="1186"/>
        <w:gridCol w:w="1201"/>
      </w:tblGrid>
      <w:tr w:rsidR="00000000" w:rsidRPr="00635A72" w14:paraId="69F64DE9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2097ED29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Modelo (test)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7F71FC15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RMSLE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52E0A8B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RMSE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0FB459E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MAE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14E9D753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R²</w:t>
            </w:r>
          </w:p>
        </w:tc>
      </w:tr>
      <w:tr w:rsidR="00000000" w:rsidRPr="00635A72" w14:paraId="01F0157B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917DDC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Baseline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A3F7FB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0.5999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6D261D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150.35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5BD66A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107.21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3D7CF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0.532</w:t>
            </w:r>
          </w:p>
        </w:tc>
      </w:tr>
      <w:tr w:rsidR="00000000" w:rsidRPr="00635A72" w14:paraId="7898135F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274CC0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Ridge (sin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C2FE5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0.3857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A2F33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86.39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5A637F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51.56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A7CE0A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0.845</w:t>
            </w:r>
          </w:p>
        </w:tc>
      </w:tr>
      <w:tr w:rsidR="00000000" w:rsidRPr="00635A72" w14:paraId="6DA6A8B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D2C171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Random Forest (sin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800AF5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0.3812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3114E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78.91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FA8DE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50.87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217C3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0.871</w:t>
            </w:r>
          </w:p>
        </w:tc>
      </w:tr>
      <w:tr w:rsidR="00000000" w:rsidRPr="00635A72" w14:paraId="3ACDC15A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DA3357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LightGBM sin lags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461C7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0.3463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BF216D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69.17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7239C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43.81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1F3F57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0.901</w:t>
            </w:r>
          </w:p>
        </w:tc>
      </w:tr>
      <w:tr w:rsidR="00000000" w:rsidRPr="00635A72" w14:paraId="07966534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27F5DE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AutoML (config sin lags, sin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4165D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0.3271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EBDE0A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67.02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B211C1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42.63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5FF71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0.907</w:t>
            </w:r>
          </w:p>
        </w:tc>
      </w:tr>
      <w:tr w:rsidR="00000000" w:rsidRPr="00635A72" w14:paraId="3F268E31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FB5327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LightGBM final (3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5CD58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0.3505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781932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69.99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6B70C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43.11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D14A91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0.8985</w:t>
            </w:r>
          </w:p>
        </w:tc>
      </w:tr>
    </w:tbl>
    <w:p w14:paraId="4529CED5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El RMSLE del test (0.3505) es menor que el de validación (0.3732 ± 0.0566) y queda dentro del rango de los folds (0.2916 a 0.4311). Algunas explicaciones posibles, que no se probaron: el modelo ya conoce el nivel de 2012, el test tiene más demanda (el RMSL</w:t>
      </w:r>
      <w:r>
        <w:rPr>
          <w:lang w:val="es-ES"/>
        </w:rPr>
        <w:t>E tiende a ser menor con más bicicletas) y no contiene un cambio de nivel como el de enero a marzo de 2012.</w:t>
      </w:r>
    </w:p>
    <w:p w14:paraId="6FF0A3D5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Un resultado no esperado: los lags no mejoraron a LightGBM en el test (0.3505 frente a 0.3463 sin lags), y AutoML sin lags fue el mejor del test (0.</w:t>
      </w:r>
      <w:r>
        <w:rPr>
          <w:lang w:val="es-ES"/>
        </w:rPr>
        <w:t>3271). Los lags ayudan en noviembre y diciembre (0.412 y 0.466 frente a 0.416 y 0.492) y empeoran de julio a octubre (en julio, 0.333 frente a 0.269). No se cambió el modelo después de ver el test: hacerlo habría usado el test para decidir y dejado la cifr</w:t>
      </w:r>
      <w:r>
        <w:rPr>
          <w:lang w:val="es-ES"/>
        </w:rPr>
        <w:t>a sin una estimación independiente. Es el riesgo que la validación no podía medir, porque ningún fold cubría el verano.</w:t>
      </w:r>
    </w:p>
    <w:p w14:paraId="7DCA1624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9E882AE" wp14:editId="4A5B9143">
            <wp:extent cx="6264910" cy="1741610"/>
            <wp:effectExtent l="0" t="0" r="2540" b="0"/>
            <wp:docPr id="13" name="Imagen 13" descr="RMSLE mensual en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MSLE mensual en tes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74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1008"/>
        <w:gridCol w:w="1008"/>
        <w:gridCol w:w="1007"/>
        <w:gridCol w:w="1007"/>
        <w:gridCol w:w="1007"/>
        <w:gridCol w:w="1022"/>
      </w:tblGrid>
      <w:tr w:rsidR="00000000" w:rsidRPr="00635A72" w14:paraId="2558F6F9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4CC05558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Mes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0996EAF6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jul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7DC0989C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ago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60AB902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sep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30C72A20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oct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63A7D94D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nov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39484A58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dic</w:t>
            </w:r>
          </w:p>
        </w:tc>
      </w:tr>
      <w:tr w:rsidR="00000000" w:rsidRPr="00635A72" w14:paraId="329750DB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107829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2A271B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0.333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2B3CDC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0.243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CA75C1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0.290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141893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0.308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FF805E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EC5C22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0.466</w:t>
            </w:r>
          </w:p>
        </w:tc>
      </w:tr>
      <w:tr w:rsidR="00000000" w:rsidRPr="00635A72" w14:paraId="7C8DD421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205A67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Sesgo en log (&gt; 0 subestima)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D10DCF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+0.082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0B968A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+0.058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9B0BE4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+0.055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2408E9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+0.084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76BFBF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+0.023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A6A17B" w14:textId="77777777" w:rsidR="00000000" w:rsidRPr="00635A72" w:rsidRDefault="00635A72" w:rsidP="00635A72">
            <w:pPr>
              <w:spacing w:after="0"/>
              <w:jc w:val="center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+0.004</w:t>
            </w:r>
          </w:p>
        </w:tc>
      </w:tr>
    </w:tbl>
    <w:p w14:paraId="680FFE48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5A9BA9E8">
          <v:rect id="_x0000_i1038" style="width:0;height:1.5pt" o:hralign="center" o:hrstd="t" o:hr="t" fillcolor="#a0a0a0" stroked="f"/>
        </w:pict>
      </w:r>
    </w:p>
    <w:p w14:paraId="489AF995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9. Análisis de errores e interpretabilidad (notebooks 05 y 07)</w:t>
      </w:r>
    </w:p>
    <w:p w14:paraId="7C659268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Dónde falla</w:t>
      </w:r>
      <w:r>
        <w:rPr>
          <w:lang w:val="es-ES"/>
        </w:rPr>
        <w:t xml:space="preserve"> </w:t>
      </w:r>
      <w:r>
        <w:rPr>
          <w:lang w:val="es-ES"/>
        </w:rPr>
        <w:t>(test, modelo final). Con clima adverso (290 horas) el RMSLE es 0.654 y el modelo subestima (+0.182). En feriados (143 horas) es 0.664 y sobreestima (−0.088). A las 2:00 es 0.520. En días no laborables es 0.381, frente a 0.335 en laborables. Por cluster, e</w:t>
      </w:r>
      <w:r>
        <w:rPr>
          <w:lang w:val="es-ES"/>
        </w:rPr>
        <w:t xml:space="preserve">l RMSLE es 0.223 en la tarde cálida y 0.339, 0.403 y 0.412 en los otros tres. En la validación (notebook 05, LightGBM con lags) el residuo no tiene dispersión constante: baja de 0.496 en las predicciones bajas a 0.189 en las altas. Por eso el RMSLE global </w:t>
      </w:r>
      <w:r>
        <w:rPr>
          <w:lang w:val="es-ES"/>
        </w:rPr>
        <w:t>está dominado por las horas de poca demanda.</w:t>
      </w:r>
    </w:p>
    <w:p w14:paraId="5FAE9258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0D2037F" wp14:editId="0411792C">
            <wp:extent cx="6264910" cy="1739286"/>
            <wp:effectExtent l="0" t="0" r="2540" b="0"/>
            <wp:docPr id="15" name="Imagen 15" descr="Errores en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rrores en te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73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2FD5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En qué se apoya el modelo</w:t>
      </w:r>
      <w:r>
        <w:rPr>
          <w:lang w:val="es-ES"/>
        </w:rPr>
        <w:t xml:space="preserve"> </w:t>
      </w:r>
      <w:r>
        <w:rPr>
          <w:lang w:val="es-ES"/>
        </w:rPr>
        <w:t xml:space="preserve">(SHAP y permutación en tres folds, notebook 05). Usa sobre todo la hora (entre 23 y 25 % de la importancia SHAP total, más 12 a 14 % de </w:t>
      </w:r>
      <w:r>
        <w:rPr>
          <w:rStyle w:val="CdigoHTML"/>
          <w:lang w:val="es-ES"/>
        </w:rPr>
        <w:t>hr × workingday</w:t>
      </w:r>
      <w:r>
        <w:rPr>
          <w:lang w:val="es-ES"/>
        </w:rPr>
        <w:t>) y los lags (</w:t>
      </w:r>
      <w:r>
        <w:rPr>
          <w:rStyle w:val="CdigoHTML"/>
          <w:lang w:val="es-ES"/>
        </w:rPr>
        <w:t>lag_168</w:t>
      </w:r>
      <w:r>
        <w:rPr>
          <w:lang w:val="es-ES"/>
        </w:rPr>
        <w:t xml:space="preserve"> entre 22 y 28 %, </w:t>
      </w:r>
      <w:r>
        <w:rPr>
          <w:rStyle w:val="CdigoHTML"/>
          <w:lang w:val="es-ES"/>
        </w:rPr>
        <w:t>lag_24</w:t>
      </w:r>
      <w:r>
        <w:rPr>
          <w:lang w:val="es-ES"/>
        </w:rPr>
        <w:t xml:space="preserve"> ≈ 8 %). Después vienen el tipo de día, la temperatura, el c</w:t>
      </w:r>
      <w:r>
        <w:rPr>
          <w:lang w:val="es-ES"/>
        </w:rPr>
        <w:t>lima y la humedad. Sin sus lags, el RMSLE de un fold sube entre 0.45 y 0.73. Las variables correlacionadas (</w:t>
      </w:r>
      <w:r>
        <w:rPr>
          <w:rStyle w:val="CdigoHTML"/>
          <w:lang w:val="es-ES"/>
        </w:rPr>
        <w:t>temp</w:t>
      </w:r>
      <w:r>
        <w:rPr>
          <w:lang w:val="es-ES"/>
        </w:rPr>
        <w:t xml:space="preserve"> y </w:t>
      </w:r>
      <w:r>
        <w:rPr>
          <w:rStyle w:val="CdigoHTML"/>
          <w:lang w:val="es-ES"/>
        </w:rPr>
        <w:t>atemp</w:t>
      </w:r>
      <w:r>
        <w:rPr>
          <w:lang w:val="es-ES"/>
        </w:rPr>
        <w:t xml:space="preserve">, los lags) se reparten la importancia, por lo que se permutaron en grupos. Estos resultados describen cómo usa el modelo los datos, no </w:t>
      </w:r>
      <w:r>
        <w:rPr>
          <w:lang w:val="es-ES"/>
        </w:rPr>
        <w:t>relaciones de causa y efecto.</w:t>
      </w:r>
    </w:p>
    <w:p w14:paraId="4504CD81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D87F4AB" wp14:editId="5BB2CA33">
            <wp:extent cx="4060466" cy="2603500"/>
            <wp:effectExtent l="0" t="0" r="0" b="6350"/>
            <wp:docPr id="16" name="Imagen 16" descr="SH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A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466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A082" w14:textId="77777777" w:rsidR="00000000" w:rsidRDefault="00635A72">
      <w:pPr>
        <w:pStyle w:val="NormalWeb"/>
        <w:rPr>
          <w:lang w:val="es-ES"/>
        </w:rPr>
      </w:pPr>
      <w:r>
        <w:rPr>
          <w:rStyle w:val="Textoennegrita"/>
          <w:lang w:val="es-ES"/>
        </w:rPr>
        <w:t>Evento Sandy.</w:t>
      </w:r>
      <w:r>
        <w:rPr>
          <w:lang w:val="es-ES"/>
        </w:rPr>
        <w:t xml:space="preserve"> </w:t>
      </w:r>
      <w:r>
        <w:rPr>
          <w:lang w:val="es-ES"/>
        </w:rPr>
        <w:t>El 29-oct solo tiene una hora registrada y el 30-oct solo 11 (de las 13:00 a las 23:00). En esas 11 horas del 30-oct el modelo predice 1 606 bicicletas frente a 1 096 registradas (1.46 veces); la mayor diferencia es a las 19:00 (404 predichas frente a 115)</w:t>
      </w:r>
      <w:r>
        <w:rPr>
          <w:lang w:val="es-ES"/>
        </w:rPr>
        <w:t>. Los lags tardan días en reflejar un evento sin precedente.</w:t>
      </w:r>
    </w:p>
    <w:p w14:paraId="6AB6827A" w14:textId="77777777" w:rsidR="00000000" w:rsidRDefault="00635A72">
      <w:pPr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678E88D9">
          <v:rect id="_x0000_i1041" style="width:0;height:1.5pt" o:hralign="center" o:hrstd="t" o:hr="t" fillcolor="#a0a0a0" stroked="f"/>
        </w:pict>
      </w:r>
    </w:p>
    <w:p w14:paraId="76B867B2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10. Validación operativa: ¿funcionaría en un caso real? (notebook 08, </w:t>
      </w:r>
      <w:r>
        <w:rPr>
          <w:rStyle w:val="CdigoHTML"/>
          <w:lang w:val="es-ES"/>
        </w:rPr>
        <w:t>src/predict.py</w:t>
      </w:r>
      <w:r>
        <w:rPr>
          <w:rFonts w:eastAsia="Times New Roman"/>
          <w:lang w:val="es-ES"/>
        </w:rPr>
        <w:t>)</w:t>
      </w:r>
    </w:p>
    <w:p w14:paraId="1B6F0EA7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Para saber si el modelo serviría en un uso real se hicieron seis pruebas</w:t>
      </w:r>
      <w:r>
        <w:rPr>
          <w:lang w:val="es-ES"/>
        </w:rPr>
        <w:t xml:space="preserve"> con el modelo final. La tabla indica cómo se hizo cada una y qué resultado dio.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353"/>
        <w:gridCol w:w="5340"/>
      </w:tblGrid>
      <w:tr w:rsidR="00000000" w:rsidRPr="00635A72" w14:paraId="4419A28E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0E91E13B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Prueba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0D7A4FA1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Cómo se hizo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284D99FF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Resultado</w:t>
            </w:r>
          </w:p>
        </w:tc>
      </w:tr>
      <w:tr w:rsidR="00000000" w:rsidRPr="00635A72" w14:paraId="6497ADE8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67DF00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Predicción de punta a punta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6E69E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Se escribió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src/predict.py</w:t>
            </w:r>
            <w:r w:rsidRPr="00635A72">
              <w:rPr>
                <w:rFonts w:eastAsia="Times New Roman"/>
                <w:sz w:val="17"/>
              </w:rPr>
              <w:t>, que recibe la fecha, el pronóstico de 24 horas y el historial, y devuelve las 24 predicc</w:t>
            </w:r>
            <w:r w:rsidRPr="00635A72">
              <w:rPr>
                <w:rFonts w:eastAsia="Times New Roman"/>
                <w:sz w:val="17"/>
              </w:rPr>
              <w:t>iones. Se comparó con las predicciones del notebook 07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E28F1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Coinciden en 4 272 horas (diferencia máxima 5.7e-14). La función valida el formato de la entrada y rechaza historiales con datos del futuro y los 6 días con horas ausentes</w:t>
            </w:r>
          </w:p>
        </w:tc>
      </w:tr>
      <w:tr w:rsidR="00000000" w:rsidRPr="00635A72" w14:paraId="7D0DC408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9F78D9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Ruido en el pronóstico del c</w:t>
            </w:r>
            <w:r w:rsidRPr="00635A72">
              <w:rPr>
                <w:rFonts w:eastAsia="Times New Roman"/>
                <w:sz w:val="17"/>
              </w:rPr>
              <w:t>lima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000B23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 perturbaron temperatura, humedad, viento y categoría del clima del test en cuatro niveles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B80E6A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En el nivel 2 (±2 °C, ±10 puntos de humedad, ±5 km/h y 10 % de cambios de categoría) el RMSLE sube de 0.3505 a 0.3716 (+6.0 %); en el nivel máximo llega a 0.4</w:t>
            </w:r>
            <w:r w:rsidRPr="00635A72">
              <w:rPr>
                <w:rFonts w:eastAsia="Times New Roman"/>
                <w:sz w:val="17"/>
              </w:rPr>
              <w:t>231 (+20.7 %). Sin lags el modelo se degrada más (+26.6 %). Los niveles son de referencia, no están calibrados con pronósticos reales</w:t>
            </w:r>
          </w:p>
        </w:tc>
      </w:tr>
      <w:tr w:rsidR="00000000" w:rsidRPr="00635A72" w14:paraId="142492C6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4266AB5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Simulación día a día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D868B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 simuló usar el modelo cada día a las 00:00 durante 178 días del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35E87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RMSLE diario: mediana 0.267, P90 0.475, máximo 0.916 (26-dic). El total del día se desvía con una mediana de 10.3 % (P90 25.7 %) y un sesgo de −6.9 %. Reentrenar cada mes baja el RMSLE a 0.3469 (−1.0 %)</w:t>
            </w:r>
          </w:p>
        </w:tc>
      </w:tr>
      <w:tr w:rsidR="00000000" w:rsidRPr="00635A72" w14:paraId="72ED732A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A1F727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Frecuencia de errores grandes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775CCF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 midió con qué frecu</w:t>
            </w:r>
            <w:r w:rsidRPr="00635A72">
              <w:rPr>
                <w:rFonts w:eastAsia="Times New Roman"/>
                <w:sz w:val="17"/>
              </w:rPr>
              <w:t>encia el error supera el 20 % (umbral propuesto)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30244E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Subestima más del 20 % en 23.2 % de las horas (16.1 % en horas pico) y sobreestima en 16.4 %. En horas pico el sesgo es de −50.3 bicicletas por hora</w:t>
            </w:r>
          </w:p>
        </w:tc>
      </w:tr>
      <w:tr w:rsidR="00000000" w:rsidRPr="00635A72" w14:paraId="4673A6A2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A68004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Casos límite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DE89F8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 probaron entradas extremas: frío extremo,</w:t>
            </w:r>
            <w:r w:rsidRPr="00635A72">
              <w:rPr>
                <w:rFonts w:eastAsia="Times New Roman"/>
                <w:sz w:val="17"/>
              </w:rPr>
              <w:t xml:space="preserve"> clima adverso, humedad de 100 % y falta de historial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5FA617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Ninguno falla ni da valores negativos (máximo 834 bicicletas/hora). La predicción baja 45.9 % con frío extremo, 40.8 % con clima adverso y 31.7 % con humedad de 100 %. Sin ningún lag cae 84.8 % (6.7 % s</w:t>
            </w:r>
            <w:r w:rsidRPr="00635A72">
              <w:rPr>
                <w:rFonts w:eastAsia="Times New Roman"/>
                <w:sz w:val="17"/>
              </w:rPr>
              <w:t xml:space="preserve">i falta solo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lag_24</w:t>
            </w:r>
            <w:r w:rsidRPr="00635A72">
              <w:rPr>
                <w:rFonts w:eastAsia="Times New Roman"/>
                <w:sz w:val="17"/>
              </w:rPr>
              <w:t xml:space="preserve">) y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predict.py</w:t>
            </w:r>
            <w:r w:rsidRPr="00635A72">
              <w:rPr>
                <w:rFonts w:eastAsia="Times New Roman"/>
                <w:sz w:val="17"/>
              </w:rPr>
              <w:t xml:space="preserve"> emite un aviso en ese caso</w:t>
            </w:r>
          </w:p>
        </w:tc>
      </w:tr>
      <w:tr w:rsidR="00000000" w:rsidRPr="00635A72" w14:paraId="034AF6C7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DCC6C5E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Cambio entre train y test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6631FC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Se compararon las distribuciones de las variables con el PSI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98503D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 xml:space="preserve">Cambian sobre todo la demanda (PSI 0.223),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lag_168</w:t>
            </w:r>
            <w:r w:rsidRPr="00635A72">
              <w:rPr>
                <w:rFonts w:eastAsia="Times New Roman"/>
                <w:sz w:val="17"/>
              </w:rPr>
              <w:t xml:space="preserve"> (0.264) y la temperatura (0.213); la humedad (0.070) y e</w:t>
            </w:r>
            <w:r w:rsidRPr="00635A72">
              <w:rPr>
                <w:rFonts w:eastAsia="Times New Roman"/>
                <w:sz w:val="17"/>
              </w:rPr>
              <w:t>l viento (0.041) son estables</w:t>
            </w:r>
          </w:p>
        </w:tc>
      </w:tr>
    </w:tbl>
    <w:p w14:paraId="6DE9CFC3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224EB3C" wp14:editId="41498191">
            <wp:extent cx="5332219" cy="2603500"/>
            <wp:effectExtent l="0" t="0" r="1905" b="6350"/>
            <wp:docPr id="18" name="Imagen 18" descr="Sensibilidad al cl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nsibilidad al clim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219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50C5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En conjunto, el modelo serviría en un uso real si se cumplen cua</w:t>
      </w:r>
      <w:r>
        <w:rPr>
          <w:lang w:val="es-ES"/>
        </w:rPr>
        <w:t>tro condiciones: contar con el pronóstico completo de las 24 horas, tener el historial reciente completo (si no, usar un modelo sin lags), dejar un margen de seguridad en horas pico y reentrenar periódicamente, porque la demanda crece.</w:t>
      </w:r>
    </w:p>
    <w:p w14:paraId="152B79C0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10.1 Demostración de</w:t>
      </w:r>
      <w:r>
        <w:rPr>
          <w:rFonts w:eastAsia="Times New Roman"/>
          <w:lang w:val="es-ES"/>
        </w:rPr>
        <w:t xml:space="preserve"> uso (notebook 09)</w:t>
      </w:r>
    </w:p>
    <w:p w14:paraId="3FEA689B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La demostración usa </w:t>
      </w:r>
      <w:r>
        <w:rPr>
          <w:rStyle w:val="CdigoHTML"/>
          <w:lang w:val="es-ES"/>
        </w:rPr>
        <w:t>src/predict.py</w:t>
      </w:r>
      <w:r>
        <w:rPr>
          <w:lang w:val="es-ES"/>
        </w:rPr>
        <w:t xml:space="preserve"> para mostrar cómo se emplea el modelo; no se usó para decidir nada. En los días reales el clima observado hace de pronóstico (el mejor caso posible, porque el dataset no trae pronósticos de 2012). Los d</w:t>
      </w:r>
      <w:r>
        <w:rPr>
          <w:lang w:val="es-ES"/>
        </w:rPr>
        <w:t>ías del test se eligieron con una regla fija, el día laborable sin feriado ni clima adverso más cercano a la mediana de su mes, y no por su resultado.</w:t>
      </w:r>
    </w:p>
    <w:p w14:paraId="1EBBE272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EF6090" wp14:editId="5C4B8144">
            <wp:extent cx="6264910" cy="1829729"/>
            <wp:effectExtent l="0" t="0" r="2540" b="0"/>
            <wp:docPr id="19" name="Imagen 19" descr="Dos días re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os días reale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82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E49D" w14:textId="77777777" w:rsidR="00000000" w:rsidRDefault="00635A7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Dos días</w:t>
      </w:r>
      <w:r>
        <w:rPr>
          <w:rStyle w:val="Textoennegrita"/>
          <w:rFonts w:eastAsia="Times New Roman"/>
          <w:lang w:val="es-ES"/>
        </w:rPr>
        <w:t xml:space="preserve"> reales.</w:t>
      </w:r>
      <w:r>
        <w:rPr>
          <w:rFonts w:eastAsia="Times New Roman"/>
          <w:lang w:val="es-ES"/>
        </w:rPr>
        <w:t xml:space="preserve"> El viernes 2012-07-13 (verano) el RMSLE fue 0.222, con un total real de 7 499 frente a 6 527 predichas (−13.0 %). El miércoles 2012-12-12 (invierno) fue 0.272, con 5 319 frente a 4 827 (−9.2 %). El modelo reproduce los dos picos laborales y subest</w:t>
      </w:r>
      <w:r>
        <w:rPr>
          <w:rFonts w:eastAsia="Times New Roman"/>
          <w:lang w:val="es-ES"/>
        </w:rPr>
        <w:t>ima en ambos días, igual que el sesgo medido en el test.</w:t>
      </w:r>
    </w:p>
    <w:p w14:paraId="56513386" w14:textId="77777777" w:rsidR="00000000" w:rsidRDefault="00635A7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Escenario «mañana» sintético.</w:t>
      </w:r>
      <w:r>
        <w:rPr>
          <w:rFonts w:eastAsia="Times New Roman"/>
          <w:lang w:val="es-ES"/>
        </w:rPr>
        <w:t xml:space="preserve"> Con un pronóstico escrito a mano y un historial sintético de 14 días, la función devuelve las 24 predicciones (picos de ≈ 520 y ≈ 543 bicicletas a las 8:00 y 17:00), avi</w:t>
      </w:r>
      <w:r>
        <w:rPr>
          <w:rFonts w:eastAsia="Times New Roman"/>
          <w:lang w:val="es-ES"/>
        </w:rPr>
        <w:t>sa de que la fecha (2013-04-16) queda fuera del rango de entrenamiento y rechaza con mensajes claros cinco pronósticos inválidos y un historial con horas del día a pronosticar. Es un ejemplo de uso, no una predicción real.</w:t>
      </w:r>
    </w:p>
    <w:p w14:paraId="04328961" w14:textId="77777777" w:rsidR="00000000" w:rsidRDefault="00635A7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Un caso que falla a propósito.</w:t>
      </w:r>
      <w:r>
        <w:rPr>
          <w:rFonts w:eastAsia="Times New Roman"/>
          <w:lang w:val="es-ES"/>
        </w:rPr>
        <w:t xml:space="preserve"> Co</w:t>
      </w:r>
      <w:r>
        <w:rPr>
          <w:rFonts w:eastAsia="Times New Roman"/>
          <w:lang w:val="es-ES"/>
        </w:rPr>
        <w:t xml:space="preserve">n el día de verano, sin los datos de ayer la predicción baja 2.6 %; sin ningún historial cae 82.4 % (de 6 527 a 1 150 bicicletas; el RMSLE del día pasa de 0.22 a 1.75) y </w:t>
      </w:r>
      <w:r>
        <w:rPr>
          <w:rStyle w:val="CdigoHTML"/>
          <w:lang w:val="es-ES"/>
        </w:rPr>
        <w:t>predict.py</w:t>
      </w:r>
      <w:r>
        <w:rPr>
          <w:rFonts w:eastAsia="Times New Roman"/>
          <w:lang w:val="es-ES"/>
        </w:rPr>
        <w:t xml:space="preserve"> emite un aviso.</w:t>
      </w:r>
    </w:p>
    <w:p w14:paraId="21CCFEB8" w14:textId="77777777" w:rsidR="00000000" w:rsidRDefault="00635A72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A644130" wp14:editId="532E0968">
            <wp:extent cx="6264910" cy="1735808"/>
            <wp:effectExtent l="0" t="0" r="2540" b="0"/>
            <wp:docPr id="20" name="Imagen 20" descr="Semana día a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mana día a dí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173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A053" w14:textId="77777777" w:rsidR="00000000" w:rsidRDefault="00635A7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Una semana de 7 días seguidos</w:t>
      </w:r>
      <w:r>
        <w:rPr>
          <w:rFonts w:eastAsia="Times New Roman"/>
          <w:lang w:val="es-ES"/>
        </w:rPr>
        <w:t xml:space="preserve"> (del 2012-09-03 al 09-09, la primera semana completa de septiembre, que incluye un feriado). El RMSLE fue 0.360 y el total semanal quedó 11.8 % por debaj</w:t>
      </w:r>
      <w:r>
        <w:rPr>
          <w:rFonts w:eastAsia="Times New Roman"/>
          <w:lang w:val="es-ES"/>
        </w:rPr>
        <w:t>o de lo real. De martes a viernes el RMSLE diario está entre 0.19 y 0.29; falla en el feriado (0.58) y el fin de semana (totales −23.0 % y −27.2 %).</w:t>
      </w:r>
    </w:p>
    <w:p w14:paraId="599774EE" w14:textId="77777777" w:rsidR="00000000" w:rsidRDefault="00635A72">
      <w:pPr>
        <w:spacing w:after="0"/>
        <w:rPr>
          <w:rFonts w:eastAsia="Times New Roman"/>
          <w:lang w:val="es-ES"/>
        </w:rPr>
      </w:pPr>
      <w:r>
        <w:rPr>
          <w:rFonts w:eastAsia="Times New Roman"/>
          <w:lang w:val="es-ES"/>
        </w:rPr>
        <w:pict w14:anchorId="09C07A92">
          <v:rect id="_x0000_i1045" style="width:0;height:1.5pt" o:hralign="center" o:hrstd="t" o:hr="t" fillcolor="#a0a0a0" stroked="f"/>
        </w:pict>
      </w:r>
    </w:p>
    <w:p w14:paraId="226DB411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11. Limitaciones</w:t>
      </w:r>
    </w:p>
    <w:p w14:paraId="65A1AF57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Es la demanda total de la ciudad, no por estación.</w:t>
      </w:r>
    </w:p>
    <w:p w14:paraId="06D07B2B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modelo necesita el historial reciente; sin él predice muy por debajo.</w:t>
      </w:r>
    </w:p>
    <w:p w14:paraId="0711DCF1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Ningún fold de validación cubre julio ni agosto, y los lags no ayudaron en el v</w:t>
      </w:r>
      <w:r>
        <w:rPr>
          <w:rFonts w:eastAsia="Times New Roman"/>
          <w:lang w:val="es-ES"/>
        </w:rPr>
        <w:t>erano del test.</w:t>
      </w:r>
    </w:p>
    <w:p w14:paraId="5355C57E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puntajes son algo optimistas: los hiperparámetros y los escenarios se eligieron sobre los mismos folds, y los intervalos por bootstrap solo recogen la variación entre días de las mismas cinco ventanas.</w:t>
      </w:r>
    </w:p>
    <w:p w14:paraId="1C86589A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Las pruebas de ruido en el clima u</w:t>
      </w:r>
      <w:r>
        <w:rPr>
          <w:rFonts w:eastAsia="Times New Roman"/>
          <w:lang w:val="es-ES"/>
        </w:rPr>
        <w:t>san niveles de referencia no calibrados con pronósticos reales.</w:t>
      </w:r>
    </w:p>
    <w:p w14:paraId="6901E003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modelo subestima de forma sistemática (−6.9 % en el total diario) por el crecimiento de 2012.</w:t>
      </w:r>
    </w:p>
    <w:p w14:paraId="07FBCBA7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Los clusters son una hipótesis (silueta 0.18) y se ajustaron con todo train, sin usar el target</w:t>
      </w:r>
      <w:r>
        <w:rPr>
          <w:rFonts w:eastAsia="Times New Roman"/>
          <w:lang w:val="es-ES"/>
        </w:rPr>
        <w:t>.</w:t>
      </w:r>
    </w:p>
    <w:p w14:paraId="61C0831C" w14:textId="77777777" w:rsidR="00000000" w:rsidRDefault="00635A7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No se probaron </w:t>
      </w:r>
      <w:r>
        <w:rPr>
          <w:rStyle w:val="CdigoHTML"/>
          <w:lang w:val="es-ES"/>
        </w:rPr>
        <w:t>LightGBM (casual + registered)</w:t>
      </w:r>
      <w:r>
        <w:rPr>
          <w:rFonts w:eastAsia="Times New Roman"/>
          <w:lang w:val="es-ES"/>
        </w:rPr>
        <w:t xml:space="preserve"> ni Optuna, que eran extras opcionales del plan.</w:t>
      </w:r>
    </w:p>
    <w:p w14:paraId="3172A0EA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12. Conclusiones y siguientes pasos</w:t>
      </w:r>
    </w:p>
    <w:p w14:paraId="1593FF63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El LightGBM con tres lags reduce el error del baseline de calendario en 41.6 % en un test que no se usó para tomar decisiones, y la validación temporal anticipó razonablemente bien su rendimiento (0.3732 en validación frente a 0.3505 en test). Además de la</w:t>
      </w:r>
      <w:r>
        <w:rPr>
          <w:lang w:val="es-ES"/>
        </w:rPr>
        <w:t xml:space="preserve"> cifra, el trabajo dejó un procedimiento ordenado: un mismo esquema de validación temporal para todos los modelos, fichas de decisión para cada prueba (también para las que no mejoraron), el modelo elegido antes de ver el test, y los resultados desfavorabl</w:t>
      </w:r>
      <w:r>
        <w:rPr>
          <w:lang w:val="es-ES"/>
        </w:rPr>
        <w:t>es a la vista: los lags no ayudaron en el verano, el modelo falla sin historial y la búsqueda de AutoML no se reproduce exactamente.</w:t>
      </w:r>
    </w:p>
    <w:p w14:paraId="69B92C4A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La propuesta para la siguiente etapa se describe en la sección 13.</w:t>
      </w:r>
    </w:p>
    <w:p w14:paraId="7FE4FCFA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 Plan de la siguiente etapa (Parte II)</w:t>
      </w:r>
    </w:p>
    <w:p w14:paraId="0ECA0AD2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>Lo que sigue e</w:t>
      </w:r>
      <w:r>
        <w:rPr>
          <w:lang w:val="es-ES"/>
        </w:rPr>
        <w:t xml:space="preserve">s una propuesta; el grupo debe decidir el alcance, las herramientas, el orden y las fechas. Cada línea parte de un resultado de esta etapa y se evaluaría con el mismo protocolo: validación temporal con </w:t>
      </w:r>
      <w:r>
        <w:rPr>
          <w:rStyle w:val="CdigoHTML"/>
          <w:lang w:val="es-ES"/>
        </w:rPr>
        <w:t>TimeSeriesSplit</w:t>
      </w:r>
      <w:r>
        <w:rPr>
          <w:lang w:val="es-ES"/>
        </w:rPr>
        <w:t xml:space="preserve">, fichas de decisión y el test intacto </w:t>
      </w:r>
      <w:r>
        <w:rPr>
          <w:lang w:val="es-ES"/>
        </w:rPr>
        <w:t>hasta una evaluación final.</w:t>
      </w:r>
    </w:p>
    <w:p w14:paraId="780DC179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13.1 Qué resultados motivan cada línea</w:t>
      </w:r>
    </w:p>
    <w:tbl>
      <w:tblPr>
        <w:tblW w:w="5000" w:type="pct"/>
        <w:tblCellSpacing w:w="15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4263"/>
      </w:tblGrid>
      <w:tr w:rsidR="00000000" w:rsidRPr="00635A72" w14:paraId="22E1BEEB" w14:textId="77777777" w:rsidTr="00635A72">
        <w:trPr>
          <w:tblHeader/>
          <w:tblCellSpacing w:w="15" w:type="dxa"/>
        </w:trPr>
        <w:tc>
          <w:tcPr>
            <w:tcW w:w="0" w:type="auto"/>
            <w:shd w:val="clear" w:color="auto" w:fill="E8EEF5"/>
            <w:vAlign w:val="center"/>
            <w:hideMark/>
          </w:tcPr>
          <w:p w14:paraId="42C43F16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Resultado de la Parte I</w:t>
            </w:r>
          </w:p>
        </w:tc>
        <w:tc>
          <w:tcPr>
            <w:tcW w:w="0" w:type="auto"/>
            <w:shd w:val="clear" w:color="auto" w:fill="E8EEF5"/>
            <w:vAlign w:val="center"/>
            <w:hideMark/>
          </w:tcPr>
          <w:p w14:paraId="7DB4F9D8" w14:textId="77777777" w:rsidR="00000000" w:rsidRPr="00635A72" w:rsidRDefault="00635A72" w:rsidP="00635A72">
            <w:pPr>
              <w:spacing w:after="0"/>
              <w:rPr>
                <w:rFonts w:eastAsia="Times New Roman"/>
                <w:b/>
                <w:bCs/>
                <w:sz w:val="17"/>
              </w:rPr>
            </w:pPr>
            <w:r w:rsidRPr="00635A72">
              <w:rPr>
                <w:rFonts w:eastAsia="Times New Roman"/>
                <w:b/>
                <w:bCs/>
                <w:sz w:val="17"/>
              </w:rPr>
              <w:t>Qué implica para la siguiente etapa</w:t>
            </w:r>
          </w:p>
        </w:tc>
      </w:tr>
      <w:tr w:rsidR="00000000" w:rsidRPr="00635A72" w14:paraId="43B2C993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966032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Las diferencias entre modelos son menores que la desviación entre folds (LightGBM con tres lags: 0.3732 en validación y 0.3505 e</w:t>
            </w:r>
            <w:r w:rsidRPr="00635A72">
              <w:rPr>
                <w:rFonts w:eastAsia="Times New Roman"/>
                <w:sz w:val="17"/>
              </w:rPr>
              <w:t>n test)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92E6F2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Todo modelo nuevo se compara fold a fold con el mismo protocolo, no por una sola cifra</w:t>
            </w:r>
          </w:p>
        </w:tc>
      </w:tr>
      <w:tr w:rsidR="00000000" w:rsidRPr="00635A72" w14:paraId="7B910F11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CEBE950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El modelo depende de los lags (sin historial predice 84.8 % menos) y en el verano del test no ayudaron (0.3505 frente a 0.3463 sin lags)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6284E5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Hace falta una forma de resumir el historial reciente y un modelo de respaldo para cuando falte</w:t>
            </w:r>
          </w:p>
        </w:tc>
      </w:tr>
      <w:tr w:rsidR="00000000" w:rsidRPr="00635A72" w14:paraId="555D3B70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6FC0321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Los clusters tienen es</w:t>
            </w:r>
            <w:r w:rsidRPr="00635A72">
              <w:rPr>
                <w:rFonts w:eastAsia="Times New Roman"/>
                <w:sz w:val="17"/>
              </w:rPr>
              <w:t>tructura débil (silueta 0.18)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10B786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Probar otras representaciones de las horas antes de agrupar</w:t>
            </w:r>
          </w:p>
        </w:tc>
      </w:tr>
      <w:tr w:rsidR="00000000" w:rsidRPr="00635A72" w14:paraId="43BA86A5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4BE1485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 demanda cambia (PSI 0.223 y 0.264) y el modelo subestima (−6.9 % en el total diario)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26348B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Monitorear la demanda y definir cuándo reentrenar</w:t>
            </w:r>
          </w:p>
        </w:tc>
      </w:tr>
      <w:tr w:rsidR="00000000" w:rsidRPr="00635A72" w14:paraId="0D8667A7" w14:textId="77777777" w:rsidTr="00635A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5CC5316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La búsqueda de AutoML no s</w:t>
            </w:r>
            <w:r w:rsidRPr="00635A72">
              <w:rPr>
                <w:rFonts w:eastAsia="Times New Roman"/>
                <w:sz w:val="17"/>
              </w:rPr>
              <w:t xml:space="preserve">e reproduce, </w:t>
            </w:r>
            <w:r w:rsidRPr="00635A72">
              <w:rPr>
                <w:rStyle w:val="CdigoHTML"/>
                <w:rFonts w:ascii="Calibri" w:hAnsi="Calibri" w:cs="Calibri"/>
                <w:sz w:val="17"/>
              </w:rPr>
              <w:t>models/</w:t>
            </w:r>
            <w:r w:rsidRPr="00635A72">
              <w:rPr>
                <w:rFonts w:eastAsia="Times New Roman"/>
                <w:sz w:val="17"/>
              </w:rPr>
              <w:t xml:space="preserve"> no está en Git y el registro de pruebas es manual (24 fichas)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9C6974" w14:textId="77777777" w:rsidR="00000000" w:rsidRPr="00635A72" w:rsidRDefault="00635A72" w:rsidP="00635A72">
            <w:pPr>
              <w:spacing w:after="0"/>
              <w:rPr>
                <w:rFonts w:eastAsia="Times New Roman"/>
                <w:sz w:val="17"/>
              </w:rPr>
            </w:pPr>
            <w:r w:rsidRPr="00635A72">
              <w:rPr>
                <w:rFonts w:eastAsia="Times New Roman"/>
                <w:sz w:val="17"/>
              </w:rPr>
              <w:t>Registrar y versionar de forma automática las ejecuciones, los datos y los modelos</w:t>
            </w:r>
          </w:p>
        </w:tc>
      </w:tr>
    </w:tbl>
    <w:p w14:paraId="78432358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13.2 Líneas de trabajo</w:t>
      </w:r>
    </w:p>
    <w:p w14:paraId="42AFD138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Red neuronal para series de tiempo.</w:t>
      </w:r>
      <w:r>
        <w:rPr>
          <w:rFonts w:eastAsia="Times New Roman"/>
          <w:lang w:val="es-ES"/>
        </w:rPr>
        <w:t xml:space="preserve"> Se probaría una red secuencial</w:t>
      </w:r>
      <w:r>
        <w:rPr>
          <w:rFonts w:eastAsia="Times New Roman"/>
          <w:lang w:val="es-ES"/>
        </w:rPr>
        <w:t xml:space="preserve"> (GRU o LSTM, o una convolución temporal) que reciba las últimas 336 horas de demanda y el clima de las 24 horas a pronosticar, y prediga las 24 horas a la vez. El primer paso es repetir el protocolo (</w:t>
      </w:r>
      <w:r>
        <w:rPr>
          <w:rStyle w:val="CdigoHTML"/>
          <w:lang w:val="es-ES"/>
        </w:rPr>
        <w:t>get_cv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log1p</w:t>
      </w:r>
      <w:r>
        <w:rPr>
          <w:rFonts w:eastAsia="Times New Roman"/>
          <w:lang w:val="es-ES"/>
        </w:rPr>
        <w:t xml:space="preserve">, RMSLE) con una red pequeña y compararla </w:t>
      </w:r>
      <w:r>
        <w:rPr>
          <w:rFonts w:eastAsia="Times New Roman"/>
          <w:lang w:val="es-ES"/>
        </w:rPr>
        <w:t>con LightGBM (0.3732 en validación). Se adoptaría solo si cumple la regla de adopción y se evaluaría en el test una vez. Con 13 003 horas de entrenamiento es posible que la red no supere al árbol; si ocurre, también se documenta.</w:t>
      </w:r>
    </w:p>
    <w:p w14:paraId="6DFA1AB2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Embeddings.</w:t>
      </w:r>
      <w:r>
        <w:rPr>
          <w:rFonts w:eastAsia="Times New Roman"/>
          <w:lang w:val="es-ES"/>
        </w:rPr>
        <w:t xml:space="preserve"> Se reemplazarí</w:t>
      </w:r>
      <w:r>
        <w:rPr>
          <w:rFonts w:eastAsia="Times New Roman"/>
          <w:lang w:val="es-ES"/>
        </w:rPr>
        <w:t xml:space="preserve">a el One-Hot de </w:t>
      </w:r>
      <w:r>
        <w:rPr>
          <w:rStyle w:val="CdigoHTML"/>
          <w:lang w:val="es-ES"/>
        </w:rPr>
        <w:t>hr_workingday</w:t>
      </w:r>
      <w:r>
        <w:rPr>
          <w:rFonts w:eastAsia="Times New Roman"/>
          <w:lang w:val="es-ES"/>
        </w:rPr>
        <w:t xml:space="preserve"> por un embedding aprendido dentro de la red de la línea 1, y se probaría una representación del día completo (clima de 24 horas más calendario). Funcionaría si mejora el RMSLE o si produce grupos más estables que K-Means.</w:t>
      </w:r>
    </w:p>
    <w:p w14:paraId="2EDF1833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Búsq</w:t>
      </w:r>
      <w:r>
        <w:rPr>
          <w:rStyle w:val="Textoennegrita"/>
          <w:rFonts w:eastAsia="Times New Roman"/>
          <w:lang w:val="es-ES"/>
        </w:rPr>
        <w:t>ueda de días parecidos y asistente sobre la documentación.</w:t>
      </w:r>
      <w:r>
        <w:rPr>
          <w:rFonts w:eastAsia="Times New Roman"/>
          <w:lang w:val="es-ES"/>
        </w:rPr>
        <w:t xml:space="preserve"> Un RAG clásico no encaja con datos numéricos, así que se proponen dos usos acotados. El primero busca días parecidos con los embeddings y usa la demanda media de esos días como variable o como expl</w:t>
      </w:r>
      <w:r>
        <w:rPr>
          <w:rFonts w:eastAsia="Times New Roman"/>
          <w:lang w:val="es-ES"/>
        </w:rPr>
        <w:t>icación. El segundo es un asistente sencillo sobre el informe y las 24 fichas, que responda citando la ficha de origen. La recuperación de imágenes no aplica porque el dataset no tiene imágenes.</w:t>
      </w:r>
    </w:p>
    <w:p w14:paraId="3FB027FB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Seguimiento, versionado e inferencia (MLOps).</w:t>
      </w:r>
      <w:r>
        <w:rPr>
          <w:rFonts w:eastAsia="Times New Roman"/>
          <w:lang w:val="es-ES"/>
        </w:rPr>
        <w:t xml:space="preserve"> Hoy las pruebas</w:t>
      </w:r>
      <w:r>
        <w:rPr>
          <w:rFonts w:eastAsia="Times New Roman"/>
          <w:lang w:val="es-ES"/>
        </w:rPr>
        <w:t xml:space="preserve"> se registran a mano y solo el código está en Git. Se propone registrar parámetros, métricas y modelos de cada ejecución, versionar los datos y los modelos, y ofrecer el modelo como servicio con la misma validación de entrada de </w:t>
      </w:r>
      <w:r>
        <w:rPr>
          <w:rStyle w:val="CdigoHTML"/>
          <w:lang w:val="es-ES"/>
        </w:rPr>
        <w:t>predict.py</w:t>
      </w:r>
      <w:r>
        <w:rPr>
          <w:rFonts w:eastAsia="Times New Roman"/>
          <w:lang w:val="es-ES"/>
        </w:rPr>
        <w:t>. Las herramienta</w:t>
      </w:r>
      <w:r>
        <w:rPr>
          <w:rFonts w:eastAsia="Times New Roman"/>
          <w:lang w:val="es-ES"/>
        </w:rPr>
        <w:t>s (por ejemplo MLflow y DVC) están por decidir y por comprobar con Python 3.13. Estaría terminado cuando cualquier cifra del informe se pueda reproducir a partir de un identificador de ejecución.</w:t>
      </w:r>
    </w:p>
    <w:p w14:paraId="63FA9EA6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Demostración del sistema completo.</w:t>
      </w:r>
      <w:r>
        <w:rPr>
          <w:rFonts w:eastAsia="Times New Roman"/>
          <w:lang w:val="es-ES"/>
        </w:rPr>
        <w:t xml:space="preserve"> Un flujo que tome el pron</w:t>
      </w:r>
      <w:r>
        <w:rPr>
          <w:rFonts w:eastAsia="Times New Roman"/>
          <w:lang w:val="es-ES"/>
        </w:rPr>
        <w:t xml:space="preserve">óstico del clima, lo valide, calcule los lags desde el historial, ejecute el modelo y muestre las 24 predicciones junto a lo real. El primer paso es ejecutar </w:t>
      </w:r>
      <w:r>
        <w:rPr>
          <w:rStyle w:val="CdigoHTML"/>
          <w:lang w:val="es-ES"/>
        </w:rPr>
        <w:t>predecir_dia</w:t>
      </w:r>
      <w:r>
        <w:rPr>
          <w:rFonts w:eastAsia="Times New Roman"/>
          <w:lang w:val="es-ES"/>
        </w:rPr>
        <w:t xml:space="preserve"> cada día a las 00:00 sobre un historial guardado en un archivo, simulado con el test,</w:t>
      </w:r>
      <w:r>
        <w:rPr>
          <w:rFonts w:eastAsia="Times New Roman"/>
          <w:lang w:val="es-ES"/>
        </w:rPr>
        <w:t xml:space="preserve"> a partir del notebook 09.</w:t>
      </w:r>
    </w:p>
    <w:p w14:paraId="20A537AC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Monitoreo y política de actualización.</w:t>
      </w:r>
      <w:r>
        <w:rPr>
          <w:rFonts w:eastAsia="Times New Roman"/>
          <w:lang w:val="es-ES"/>
        </w:rPr>
        <w:t xml:space="preserve"> Cada día se medirían el RMSLE, el porcentaje de horas con subestimación mayor al 20 % (23.2 % en el test), el PSI de la demanda y de los lags, y cuántos lags faltan. La política sería reentr</w:t>
      </w:r>
      <w:r>
        <w:rPr>
          <w:rFonts w:eastAsia="Times New Roman"/>
          <w:lang w:val="es-ES"/>
        </w:rPr>
        <w:t>enar cada mes (bajó el RMSLE 1.0 % en la simulación), usar un modelo sin lags de respaldo cuando falten lags (0.4549 en validación con LightGBM sin lags) y revisar a mano los eventos extremos. Los umbrales de alarma, por ejemplo un PSI sostenido sobre 0.25</w:t>
      </w:r>
      <w:r>
        <w:rPr>
          <w:rFonts w:eastAsia="Times New Roman"/>
          <w:lang w:val="es-ES"/>
        </w:rPr>
        <w:t xml:space="preserve"> o varios días seguidos con un RMSLE diario sobre el P90 de la simulación (0.475), habría que calibrarlos. Se podría simular la política sobre el test y ver si Sandy dispara las alarmas.</w:t>
      </w:r>
    </w:p>
    <w:p w14:paraId="7D559480" w14:textId="77777777" w:rsidR="00000000" w:rsidRDefault="00635A7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Style w:val="Textoennegrita"/>
          <w:rFonts w:eastAsia="Times New Roman"/>
          <w:lang w:val="es-ES"/>
        </w:rPr>
        <w:t>Pruebas automáticas.</w:t>
      </w:r>
      <w:r>
        <w:rPr>
          <w:rFonts w:eastAsia="Times New Roman"/>
          <w:lang w:val="es-ES"/>
        </w:rPr>
        <w:t xml:space="preserve"> Convertir los </w:t>
      </w:r>
      <w:r>
        <w:rPr>
          <w:rStyle w:val="CdigoHTML"/>
          <w:lang w:val="es-ES"/>
        </w:rPr>
        <w:t>assert</w:t>
      </w:r>
      <w:r>
        <w:rPr>
          <w:rFonts w:eastAsia="Times New Roman"/>
          <w:lang w:val="es-ES"/>
        </w:rPr>
        <w:t xml:space="preserve"> de los notebooks en pruebas</w:t>
      </w:r>
      <w:r>
        <w:rPr>
          <w:rFonts w:eastAsia="Times New Roman"/>
          <w:lang w:val="es-ES"/>
        </w:rPr>
        <w:t xml:space="preserve"> sobre </w:t>
      </w:r>
      <w:r>
        <w:rPr>
          <w:rStyle w:val="CdigoHTML"/>
          <w:lang w:val="es-ES"/>
        </w:rPr>
        <w:t>data_loader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features</w:t>
      </w:r>
      <w:r>
        <w:rPr>
          <w:rFonts w:eastAsia="Times New Roman"/>
          <w:lang w:val="es-ES"/>
        </w:rPr>
        <w:t xml:space="preserve">, </w:t>
      </w:r>
      <w:r>
        <w:rPr>
          <w:rStyle w:val="CdigoHTML"/>
          <w:lang w:val="es-ES"/>
        </w:rPr>
        <w:t>evaluate</w:t>
      </w:r>
      <w:r>
        <w:rPr>
          <w:rFonts w:eastAsia="Times New Roman"/>
          <w:lang w:val="es-ES"/>
        </w:rPr>
        <w:t xml:space="preserve"> y </w:t>
      </w:r>
      <w:r>
        <w:rPr>
          <w:rStyle w:val="CdigoHTML"/>
          <w:lang w:val="es-ES"/>
        </w:rPr>
        <w:t>predict</w:t>
      </w:r>
      <w:r>
        <w:rPr>
          <w:rFonts w:eastAsia="Times New Roman"/>
          <w:lang w:val="es-ES"/>
        </w:rPr>
        <w:t>, y ejecutar los notebooks 07 y 08 en cada cambio. Estaría terminado cuando una ejecución automática reproduzca el RMSLE de test de 0.3505.</w:t>
      </w:r>
    </w:p>
    <w:p w14:paraId="572EFC97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13.3 Orden sugerido</w:t>
      </w:r>
    </w:p>
    <w:p w14:paraId="409D2411" w14:textId="77777777" w:rsidR="00000000" w:rsidRDefault="00635A7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Primero lo básico: seguimiento y versionado (lín</w:t>
      </w:r>
      <w:r>
        <w:rPr>
          <w:rFonts w:eastAsia="Times New Roman"/>
          <w:lang w:val="es-ES"/>
        </w:rPr>
        <w:t>ea 4), modelo de respaldo y monitoreo (línea 6) y pruebas (línea 7). Se necesita antes de cualquier modelo nuevo.</w:t>
      </w:r>
    </w:p>
    <w:p w14:paraId="677D79A3" w14:textId="77777777" w:rsidR="00000000" w:rsidRDefault="00635A7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Después los modelos: red secuencial y embeddings (líneas 1 y 2), comparados con LightGBM.</w:t>
      </w:r>
    </w:p>
    <w:p w14:paraId="53B05DC5" w14:textId="77777777" w:rsidR="00000000" w:rsidRDefault="00635A7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Luego la búsqueda de días parecidos y el asistente documental (línea 3).</w:t>
      </w:r>
    </w:p>
    <w:p w14:paraId="300A3C90" w14:textId="77777777" w:rsidR="00000000" w:rsidRDefault="00635A72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Al final la integración: demostración de punta a punta y política de actualización simulada (</w:t>
      </w:r>
      <w:r>
        <w:rPr>
          <w:rFonts w:eastAsia="Times New Roman"/>
          <w:lang w:val="es-ES"/>
        </w:rPr>
        <w:t>líneas 5 y 6).</w:t>
      </w:r>
    </w:p>
    <w:p w14:paraId="13C22CAB" w14:textId="77777777" w:rsidR="00000000" w:rsidRDefault="00635A72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13.4 Riesgos y decisiones del grupo</w:t>
      </w:r>
    </w:p>
    <w:p w14:paraId="1B38531F" w14:textId="77777777" w:rsidR="00000000" w:rsidRDefault="00635A7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Un modelo profundo puede no superar al gradient boosting con 13 mil filas. Se evaluaría con la misma regla y se reportaría el resultado, sea cual sea.</w:t>
      </w:r>
    </w:p>
    <w:p w14:paraId="5AD98C2D" w14:textId="77777777" w:rsidR="00000000" w:rsidRDefault="00635A7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Las herramientas de MLOps no están instaladas ni compr</w:t>
      </w:r>
      <w:r>
        <w:rPr>
          <w:rFonts w:eastAsia="Times New Roman"/>
          <w:lang w:val="es-ES"/>
        </w:rPr>
        <w:t>obadas con Python 3.13.</w:t>
      </w:r>
    </w:p>
    <w:p w14:paraId="66E371DD" w14:textId="77777777" w:rsidR="00000000" w:rsidRDefault="00635A7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No hay pronósticos reales de 2012 ni datos por estación. Calibrar el ruido del clima y predecir por estación requieren datos nuevos.</w:t>
      </w:r>
    </w:p>
    <w:p w14:paraId="3E940B1E" w14:textId="77777777" w:rsidR="00000000" w:rsidRDefault="00635A72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El grupo debe decidir el alcance de la etapa, las herramientas, los umbrales de monitoreo y las fec</w:t>
      </w:r>
      <w:r>
        <w:rPr>
          <w:rFonts w:eastAsia="Times New Roman"/>
          <w:lang w:val="es-ES"/>
        </w:rPr>
        <w:t>has.</w:t>
      </w:r>
    </w:p>
    <w:p w14:paraId="507B63F3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14. Reproducibilidad</w:t>
      </w:r>
    </w:p>
    <w:p w14:paraId="28B64A41" w14:textId="77777777" w:rsidR="00000000" w:rsidRDefault="00635A72">
      <w:pPr>
        <w:pStyle w:val="NormalWeb"/>
        <w:rPr>
          <w:lang w:val="es-ES"/>
        </w:rPr>
      </w:pPr>
      <w:r>
        <w:rPr>
          <w:lang w:val="es-ES"/>
        </w:rPr>
        <w:t xml:space="preserve">El proyecto usa Python 3.13.11 con las versiones fijadas en </w:t>
      </w:r>
      <w:r>
        <w:rPr>
          <w:rStyle w:val="CdigoHTML"/>
          <w:lang w:val="es-ES"/>
        </w:rPr>
        <w:t>requirements.txt</w:t>
      </w:r>
      <w:r>
        <w:rPr>
          <w:lang w:val="es-ES"/>
        </w:rPr>
        <w:t xml:space="preserve"> (</w:t>
      </w:r>
      <w:r>
        <w:rPr>
          <w:rStyle w:val="CdigoHTML"/>
          <w:lang w:val="es-ES"/>
        </w:rPr>
        <w:t>RANDOM_STATE = 42</w:t>
      </w:r>
      <w:r>
        <w:rPr>
          <w:lang w:val="es-ES"/>
        </w:rPr>
        <w:t xml:space="preserve">). El README explica el orden de los notebooks; para obtener el modelo final y su validación basta con ejecutar los notebooks 07 y 08. </w:t>
      </w:r>
      <w:r>
        <w:rPr>
          <w:lang w:val="es-ES"/>
        </w:rPr>
        <w:t>La reproducción se verificó desde cero en una copia limpia del repositorio con un entorno nuevo, con el mismo RMSLE de test (0.3505) y predicciones idénticas.</w:t>
      </w:r>
    </w:p>
    <w:p w14:paraId="744B6572" w14:textId="77777777" w:rsidR="00000000" w:rsidRDefault="00635A7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Referencias</w:t>
      </w:r>
    </w:p>
    <w:p w14:paraId="0B7FAB59" w14:textId="77777777" w:rsidR="00000000" w:rsidRDefault="00635A7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Fanaee-T, H. y Gama, J. (2013). </w:t>
      </w:r>
      <w:r>
        <w:rPr>
          <w:rStyle w:val="nfasis"/>
          <w:rFonts w:eastAsia="Times New Roman"/>
          <w:lang w:val="es-ES"/>
        </w:rPr>
        <w:t>Event labeling combining ensemble detectors and backg</w:t>
      </w:r>
      <w:r>
        <w:rPr>
          <w:rStyle w:val="nfasis"/>
          <w:rFonts w:eastAsia="Times New Roman"/>
          <w:lang w:val="es-ES"/>
        </w:rPr>
        <w:t>round knowledge</w:t>
      </w:r>
      <w:r>
        <w:rPr>
          <w:rFonts w:eastAsia="Times New Roman"/>
          <w:lang w:val="es-ES"/>
        </w:rPr>
        <w:t>. Progress in Artificial Intelligence, 1–15. doi:10.1007/s13748-013-0040-3.</w:t>
      </w:r>
    </w:p>
    <w:p w14:paraId="3BDD1C38" w14:textId="77777777" w:rsidR="00000000" w:rsidRDefault="00635A72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Registro de decisiones y pruebas: </w:t>
      </w:r>
      <w:r>
        <w:rPr>
          <w:rStyle w:val="CdigoHTML"/>
          <w:lang w:val="es-ES"/>
        </w:rPr>
        <w:t>reports/decisiones.md</w:t>
      </w:r>
      <w:r>
        <w:rPr>
          <w:rFonts w:eastAsia="Times New Roman"/>
          <w:lang w:val="es-ES"/>
        </w:rPr>
        <w:t xml:space="preserve"> (fichas 1 a 24). Resúmenes por sprint y notas de investigación: </w:t>
      </w:r>
      <w:r>
        <w:rPr>
          <w:rStyle w:val="CdigoHTML"/>
          <w:lang w:val="es-ES"/>
        </w:rPr>
        <w:t>docs/sprints/</w:t>
      </w:r>
      <w:r>
        <w:rPr>
          <w:rFonts w:eastAsia="Times New Roman"/>
          <w:lang w:val="es-ES"/>
        </w:rPr>
        <w:t>.</w:t>
      </w:r>
    </w:p>
    <w:sectPr w:rsidR="00000000" w:rsidSect="00635A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020" w:right="1020" w:bottom="108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22566" w14:textId="77777777" w:rsidR="00635A72" w:rsidRDefault="00635A72" w:rsidP="00635A72">
      <w:pPr>
        <w:spacing w:after="0"/>
      </w:pPr>
      <w:r>
        <w:separator/>
      </w:r>
    </w:p>
  </w:endnote>
  <w:endnote w:type="continuationSeparator" w:id="0">
    <w:p w14:paraId="1DDB3BA3" w14:textId="77777777" w:rsidR="00635A72" w:rsidRDefault="00635A72" w:rsidP="00635A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09C0C" w14:textId="77777777" w:rsidR="00635A72" w:rsidRDefault="00635A72" w:rsidP="009F2DE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6A940FE3" w14:textId="77777777" w:rsidR="00635A72" w:rsidRDefault="00635A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F7B8F" w14:textId="289FF16F" w:rsidR="00635A72" w:rsidRDefault="00635A72" w:rsidP="009F2DE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339F766" w14:textId="77777777" w:rsidR="00635A72" w:rsidRDefault="00635A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EFAFC" w14:textId="77777777" w:rsidR="00635A72" w:rsidRDefault="00635A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89E15" w14:textId="77777777" w:rsidR="00635A72" w:rsidRDefault="00635A72" w:rsidP="00635A72">
      <w:pPr>
        <w:spacing w:after="0"/>
      </w:pPr>
      <w:r>
        <w:separator/>
      </w:r>
    </w:p>
  </w:footnote>
  <w:footnote w:type="continuationSeparator" w:id="0">
    <w:p w14:paraId="13161038" w14:textId="77777777" w:rsidR="00635A72" w:rsidRDefault="00635A72" w:rsidP="00635A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48B4A" w14:textId="77777777" w:rsidR="00635A72" w:rsidRDefault="00635A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7F39B" w14:textId="77777777" w:rsidR="00635A72" w:rsidRDefault="00635A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67950" w14:textId="77777777" w:rsidR="00635A72" w:rsidRDefault="00635A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258C"/>
    <w:multiLevelType w:val="multilevel"/>
    <w:tmpl w:val="389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23C2"/>
    <w:multiLevelType w:val="multilevel"/>
    <w:tmpl w:val="085C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B6D37"/>
    <w:multiLevelType w:val="multilevel"/>
    <w:tmpl w:val="36C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708E"/>
    <w:multiLevelType w:val="multilevel"/>
    <w:tmpl w:val="9A2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D204B"/>
    <w:multiLevelType w:val="multilevel"/>
    <w:tmpl w:val="45D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14894"/>
    <w:multiLevelType w:val="multilevel"/>
    <w:tmpl w:val="12B2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9033D"/>
    <w:multiLevelType w:val="multilevel"/>
    <w:tmpl w:val="BAE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425AF"/>
    <w:multiLevelType w:val="multilevel"/>
    <w:tmpl w:val="DFDA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4517D6"/>
    <w:multiLevelType w:val="multilevel"/>
    <w:tmpl w:val="51C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739E9"/>
    <w:multiLevelType w:val="multilevel"/>
    <w:tmpl w:val="C05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B2A78"/>
    <w:multiLevelType w:val="multilevel"/>
    <w:tmpl w:val="DA64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8"/>
  </w:num>
  <w:num w:numId="5">
    <w:abstractNumId w:val="9"/>
  </w:num>
  <w:num w:numId="6">
    <w:abstractNumId w:val="4"/>
  </w:num>
  <w:num w:numId="7">
    <w:abstractNumId w:val="5"/>
  </w:num>
  <w:num w:numId="8">
    <w:abstractNumId w:val="7"/>
  </w:num>
  <w:num w:numId="9">
    <w:abstractNumId w:val="1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72"/>
    <w:rsid w:val="0063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E9796"/>
  <w15:chartTrackingRefBased/>
  <w15:docId w15:val="{A1C7C045-3A38-41DD-AAE1-91A7B970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Calibri" w:eastAsiaTheme="minorEastAsia" w:hAnsi="Calibri" w:cs="Calibri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spacing w:before="200" w:beforeAutospacing="1" w:afterAutospacing="1"/>
      <w:outlineLvl w:val="0"/>
    </w:pPr>
    <w:rPr>
      <w:b/>
      <w:bCs/>
      <w:color w:val="12355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00" w:beforeAutospacing="1" w:afterAutospacing="1"/>
      <w:outlineLvl w:val="1"/>
    </w:pPr>
    <w:rPr>
      <w:b/>
      <w:bCs/>
      <w:color w:val="12355B"/>
      <w:sz w:val="2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00" w:beforeAutospacing="1" w:afterAutospacing="1"/>
      <w:outlineLvl w:val="2"/>
    </w:pPr>
    <w:rPr>
      <w:b/>
      <w:bCs/>
      <w:color w:val="12355B"/>
      <w:sz w:val="22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Calibri" w:eastAsiaTheme="minorEastAsia" w:hAnsi="Calibri" w:cs="Calibri"/>
      <w:b/>
      <w:bCs/>
      <w:color w:val="12355B"/>
      <w:kern w:val="36"/>
      <w:sz w:val="32"/>
      <w:szCs w:val="48"/>
    </w:rPr>
  </w:style>
  <w:style w:type="paragraph" w:styleId="NormalWeb">
    <w:name w:val="Normal (Web)"/>
    <w:basedOn w:val="Normal"/>
    <w:uiPriority w:val="99"/>
    <w:semiHidden/>
    <w:unhideWhenUsed/>
    <w:pPr>
      <w:spacing w:beforeAutospacing="1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" w:eastAsiaTheme="minorEastAsia" w:hAnsi="Calibri" w:cs="Calibri"/>
      <w:b/>
      <w:bCs/>
      <w:color w:val="12355B"/>
      <w:sz w:val="2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Theme="minorEastAsia" w:hAnsi="Calibri" w:cs="Calibri"/>
      <w:b/>
      <w:bCs/>
      <w:color w:val="12355B"/>
      <w:sz w:val="22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635A72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35A72"/>
    <w:rPr>
      <w:rFonts w:ascii="Calibri" w:eastAsiaTheme="minorEastAsia" w:hAnsi="Calibri" w:cs="Calibri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35A72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A72"/>
    <w:rPr>
      <w:rFonts w:ascii="Calibri" w:eastAsiaTheme="minorEastAsia" w:hAnsi="Calibri" w:cs="Calibri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635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05310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4937</Words>
  <Characters>27156</Characters>
  <Application>Microsoft Office Word</Application>
  <DocSecurity>4</DocSecurity>
  <Lines>226</Lines>
  <Paragraphs>64</Paragraphs>
  <ScaleCrop>false</ScaleCrop>
  <Company/>
  <LinksUpToDate>false</LinksUpToDate>
  <CharactersWithSpaces>32029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Bike Sharing Demand</dc:title>
  <dc:subject/>
  <dc:creator>Joan marcelo Riveros soria</dc:creator>
  <cp:keywords/>
  <dc:description/>
  <cp:lastModifiedBy>Joan marcelo Riveros soria</cp:lastModifiedBy>
  <cp:revision>2</cp:revision>
  <dcterms:created xsi:type="dcterms:W3CDTF">2026-10-23T19:29:00Z</dcterms:created>
  <dcterms:modified xsi:type="dcterms:W3CDTF">2026-10-23T19:29:00Z</dcterms:modified>
</cp:coreProperties>
</file>