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4783" w:rsidRPr="00246F00" w:rsidRDefault="00E64CF0" w:rsidP="00E64CF0">
      <w:pPr>
        <w:jc w:val="center"/>
        <w:rPr>
          <w:b/>
          <w:sz w:val="24"/>
          <w:szCs w:val="24"/>
        </w:rPr>
      </w:pPr>
      <w:r w:rsidRPr="00246F00">
        <w:rPr>
          <w:b/>
          <w:sz w:val="24"/>
          <w:szCs w:val="24"/>
        </w:rPr>
        <w:t>DICCIONARIO DE BIOÉTICA Y SOCIEDAD</w:t>
      </w:r>
    </w:p>
    <w:p w:rsidR="00E64CF0" w:rsidRDefault="00E64CF0" w:rsidP="00E64CF0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F53400" w:rsidRDefault="00F53400" w:rsidP="00E64CF0">
      <w:pPr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  <w:r w:rsidRPr="00246F00">
        <w:rPr>
          <w:rFonts w:ascii="Arial" w:hAnsi="Arial" w:cs="Arial"/>
          <w:b/>
          <w:sz w:val="24"/>
          <w:szCs w:val="24"/>
          <w:shd w:val="clear" w:color="auto" w:fill="FFFFFF"/>
        </w:rPr>
        <w:t>Ciclo vital: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sz w:val="24"/>
          <w:szCs w:val="24"/>
          <w:shd w:val="clear" w:color="auto" w:fill="FFFFFF"/>
        </w:rPr>
        <w:t>es la proyección de la vida del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ser humano desde el nacimiento hasta la muerte como único ser vivo que tiene la capacidad suficiente de especificar sus pautas de comportamiento desde una postura racional y a través de conductas morales.</w:t>
      </w:r>
    </w:p>
    <w:p w:rsidR="00E64CF0" w:rsidRDefault="00E64CF0" w:rsidP="00E64CF0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3A2B4A">
        <w:rPr>
          <w:rFonts w:ascii="Arial" w:hAnsi="Arial" w:cs="Arial"/>
          <w:b/>
          <w:sz w:val="24"/>
          <w:szCs w:val="24"/>
          <w:shd w:val="clear" w:color="auto" w:fill="FFFFFF"/>
        </w:rPr>
        <w:t>Enculturación o socialización: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es el proceso que hace la sociedad a través de la familia</w:t>
      </w:r>
      <w:r w:rsidR="003A2B4A">
        <w:rPr>
          <w:rFonts w:ascii="Arial" w:hAnsi="Arial" w:cs="Arial"/>
          <w:sz w:val="24"/>
          <w:szCs w:val="24"/>
          <w:shd w:val="clear" w:color="auto" w:fill="FFFFFF"/>
        </w:rPr>
        <w:t xml:space="preserve"> de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inducir a los nuevos integrantes</w:t>
      </w:r>
      <w:r w:rsidR="003A2B4A">
        <w:rPr>
          <w:rFonts w:ascii="Arial" w:hAnsi="Arial" w:cs="Arial"/>
          <w:sz w:val="24"/>
          <w:szCs w:val="24"/>
          <w:shd w:val="clear" w:color="auto" w:fill="FFFFFF"/>
        </w:rPr>
        <w:t xml:space="preserve"> de esta,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en todo lo relacionado con las normas, costumbres, pautas de comportamiento, valores y demás condiciones que tienen que ver con el entorno cultural y social del individuo.</w:t>
      </w:r>
    </w:p>
    <w:p w:rsidR="00246F00" w:rsidRDefault="00246F00" w:rsidP="00246F00">
      <w:pPr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9553C7">
        <w:rPr>
          <w:rFonts w:ascii="Arial" w:hAnsi="Arial" w:cs="Arial"/>
          <w:b/>
          <w:sz w:val="24"/>
          <w:szCs w:val="24"/>
          <w:shd w:val="clear" w:color="auto" w:fill="FFFFFF"/>
        </w:rPr>
        <w:t>F</w:t>
      </w:r>
      <w:r>
        <w:rPr>
          <w:rFonts w:ascii="Arial" w:hAnsi="Arial" w:cs="Arial"/>
          <w:b/>
          <w:sz w:val="24"/>
          <w:szCs w:val="24"/>
          <w:shd w:val="clear" w:color="auto" w:fill="FFFFFF"/>
        </w:rPr>
        <w:t>amilia adoptiva</w:t>
      </w:r>
      <w:r w:rsidRPr="009553C7">
        <w:rPr>
          <w:rFonts w:ascii="Arial" w:hAnsi="Arial" w:cs="Arial"/>
          <w:b/>
          <w:sz w:val="24"/>
          <w:szCs w:val="24"/>
          <w:shd w:val="clear" w:color="auto" w:fill="FFFFFF"/>
        </w:rPr>
        <w:t>: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F53400">
        <w:rPr>
          <w:rFonts w:ascii="Arial" w:hAnsi="Arial" w:cs="Arial"/>
          <w:color w:val="000000"/>
          <w:sz w:val="24"/>
          <w:szCs w:val="24"/>
          <w:shd w:val="clear" w:color="auto" w:fill="FFFFFF"/>
        </w:rPr>
        <w:t>e</w:t>
      </w:r>
      <w:r w:rsidRPr="00706A78">
        <w:rPr>
          <w:rFonts w:ascii="Arial" w:hAnsi="Arial" w:cs="Arial"/>
          <w:color w:val="000000"/>
          <w:sz w:val="24"/>
          <w:szCs w:val="24"/>
          <w:shd w:val="clear" w:color="auto" w:fill="FFFFFF"/>
        </w:rPr>
        <w:t>s aquella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familia</w:t>
      </w:r>
      <w:r w:rsidRPr="00706A7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que recibe a un niño por el proceso de adopción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y lo cuida como si fuera propio</w:t>
      </w:r>
      <w:r w:rsidRPr="00706A78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</w:p>
    <w:p w:rsidR="00246F00" w:rsidRDefault="00246F00" w:rsidP="00246F00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9553C7">
        <w:rPr>
          <w:rFonts w:ascii="Arial" w:hAnsi="Arial" w:cs="Arial"/>
          <w:b/>
          <w:sz w:val="24"/>
          <w:szCs w:val="24"/>
          <w:shd w:val="clear" w:color="auto" w:fill="FFFFFF"/>
        </w:rPr>
        <w:t>Familia de madre soltera: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F53400">
        <w:rPr>
          <w:rFonts w:ascii="Arial" w:hAnsi="Arial" w:cs="Arial"/>
          <w:sz w:val="24"/>
          <w:szCs w:val="24"/>
          <w:shd w:val="clear" w:color="auto" w:fill="FFFFFF"/>
        </w:rPr>
        <w:t>l</w:t>
      </w:r>
      <w:r>
        <w:rPr>
          <w:rFonts w:ascii="Arial" w:hAnsi="Arial" w:cs="Arial"/>
          <w:sz w:val="24"/>
          <w:szCs w:val="24"/>
          <w:shd w:val="clear" w:color="auto" w:fill="FFFFFF"/>
        </w:rPr>
        <w:t>a que está compuesta por la madre y su hijo desde el mismo momento de su concepción y asume sola la crianza de este. Esta situación puede ser por embarazo precoz, abandono o por elección de la ella misma.</w:t>
      </w:r>
      <w:r w:rsidRPr="00BF612D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</w:p>
    <w:p w:rsidR="00246F00" w:rsidRPr="009553C7" w:rsidRDefault="00246F00" w:rsidP="00246F00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246F00">
        <w:rPr>
          <w:rFonts w:ascii="Arial" w:hAnsi="Arial" w:cs="Arial"/>
          <w:b/>
          <w:sz w:val="24"/>
          <w:szCs w:val="24"/>
          <w:shd w:val="clear" w:color="auto" w:fill="FFFFFF"/>
        </w:rPr>
        <w:t>Familia en condición de amigos o sin vínculos: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compuesta por u</w:t>
      </w:r>
      <w:r w:rsidRPr="009553C7">
        <w:rPr>
          <w:rStyle w:val="a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n grupo de personas, sin lazos consanguíneos, que comparten una</w:t>
      </w:r>
      <w:r>
        <w:rPr>
          <w:rStyle w:val="a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9553C7">
        <w:rPr>
          <w:rStyle w:val="a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vivienda y sus gastos, como estrategia de supervivencia</w:t>
      </w:r>
      <w:r>
        <w:rPr>
          <w:rStyle w:val="a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.</w:t>
      </w:r>
      <w:r w:rsidRPr="009553C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</w:p>
    <w:p w:rsidR="00246F00" w:rsidRDefault="00246F00" w:rsidP="00246F00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9553C7">
        <w:rPr>
          <w:rFonts w:ascii="Arial" w:hAnsi="Arial" w:cs="Arial"/>
          <w:b/>
          <w:sz w:val="24"/>
          <w:szCs w:val="24"/>
          <w:shd w:val="clear" w:color="auto" w:fill="FFFFFF"/>
        </w:rPr>
        <w:t xml:space="preserve">Familia </w:t>
      </w:r>
      <w:proofErr w:type="spellStart"/>
      <w:r w:rsidRPr="009553C7">
        <w:rPr>
          <w:rFonts w:ascii="Arial" w:hAnsi="Arial" w:cs="Arial"/>
          <w:b/>
          <w:sz w:val="24"/>
          <w:szCs w:val="24"/>
          <w:shd w:val="clear" w:color="auto" w:fill="FFFFFF"/>
        </w:rPr>
        <w:t>Homoparental</w:t>
      </w:r>
      <w:proofErr w:type="spellEnd"/>
      <w:r w:rsidRPr="009553C7">
        <w:rPr>
          <w:rFonts w:ascii="Arial" w:hAnsi="Arial" w:cs="Arial"/>
          <w:b/>
          <w:sz w:val="24"/>
          <w:szCs w:val="24"/>
          <w:shd w:val="clear" w:color="auto" w:fill="FFFFFF"/>
        </w:rPr>
        <w:t>:</w:t>
      </w:r>
      <w:r w:rsidRPr="009553C7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es </w:t>
      </w:r>
      <w:r w:rsidRPr="009553C7">
        <w:rPr>
          <w:rFonts w:ascii="Arial" w:hAnsi="Arial" w:cs="Arial"/>
          <w:color w:val="252525"/>
          <w:sz w:val="24"/>
          <w:szCs w:val="24"/>
          <w:shd w:val="clear" w:color="auto" w:fill="FFFFFF"/>
        </w:rPr>
        <w:t>aquella donde una pareja de hombres o de mujeres se convierten en progenitores de uno o más niños</w:t>
      </w:r>
      <w:r>
        <w:rPr>
          <w:rFonts w:ascii="Arial" w:hAnsi="Arial" w:cs="Arial"/>
          <w:color w:val="252525"/>
          <w:sz w:val="24"/>
          <w:szCs w:val="24"/>
          <w:shd w:val="clear" w:color="auto" w:fill="FFFFFF"/>
        </w:rPr>
        <w:t>, a través de la adopción, de la maternidad subrogada o de la inseminación artificial</w:t>
      </w:r>
      <w:r w:rsidRPr="009553C7">
        <w:rPr>
          <w:rFonts w:ascii="Arial" w:hAnsi="Arial" w:cs="Arial"/>
          <w:color w:val="252525"/>
          <w:sz w:val="24"/>
          <w:szCs w:val="24"/>
          <w:shd w:val="clear" w:color="auto" w:fill="FFFFFF"/>
        </w:rPr>
        <w:t>.</w:t>
      </w:r>
    </w:p>
    <w:p w:rsidR="00246F00" w:rsidRDefault="00246F00" w:rsidP="00246F00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9553C7">
        <w:rPr>
          <w:rFonts w:ascii="Arial" w:hAnsi="Arial" w:cs="Arial"/>
          <w:b/>
          <w:sz w:val="24"/>
          <w:szCs w:val="24"/>
          <w:shd w:val="clear" w:color="auto" w:fill="FFFFFF"/>
        </w:rPr>
        <w:t>Familia Monoparental: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es aquella familia constituida por un padre o una madre y sus hijos, puede ser por abandono, muerte o separación. </w:t>
      </w:r>
    </w:p>
    <w:p w:rsidR="00246F00" w:rsidRPr="009553C7" w:rsidRDefault="00246F00" w:rsidP="00246F00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9553C7">
        <w:rPr>
          <w:rFonts w:ascii="Arial" w:hAnsi="Arial" w:cs="Arial"/>
          <w:b/>
          <w:sz w:val="24"/>
          <w:szCs w:val="24"/>
          <w:shd w:val="clear" w:color="auto" w:fill="FFFFFF"/>
        </w:rPr>
        <w:t>Familia superpuesta o reconstituida:</w:t>
      </w:r>
      <w:r w:rsidR="00F53400">
        <w:rPr>
          <w:rFonts w:ascii="Arial" w:hAnsi="Arial" w:cs="Arial"/>
          <w:sz w:val="24"/>
          <w:szCs w:val="24"/>
          <w:shd w:val="clear" w:color="auto" w:fill="FFFFFF"/>
        </w:rPr>
        <w:t xml:space="preserve"> l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a familia </w:t>
      </w:r>
      <w:r w:rsidRPr="009553C7">
        <w:rPr>
          <w:rStyle w:val="a"/>
          <w:rFonts w:ascii="Arial" w:hAnsi="Arial" w:cs="Arial"/>
          <w:color w:val="000000"/>
          <w:spacing w:val="30"/>
          <w:sz w:val="24"/>
          <w:szCs w:val="24"/>
          <w:bdr w:val="none" w:sz="0" w:space="0" w:color="auto" w:frame="1"/>
          <w:shd w:val="clear" w:color="auto" w:fill="FFFFFF"/>
        </w:rPr>
        <w:t>compuesta por un progenitor con hijos que se une con una</w:t>
      </w:r>
      <w:r w:rsidRPr="009553C7">
        <w:rPr>
          <w:rStyle w:val="a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 persona soltera sin</w:t>
      </w:r>
      <w:r>
        <w:rPr>
          <w:rStyle w:val="a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o con</w:t>
      </w:r>
      <w:r w:rsidRPr="009553C7">
        <w:rPr>
          <w:rStyle w:val="a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hijos. De estas proviene la figura</w:t>
      </w:r>
      <w:r w:rsidRPr="009553C7">
        <w:rPr>
          <w:rStyle w:val="apple-converted-space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 </w:t>
      </w:r>
      <w:r w:rsidRPr="009553C7">
        <w:rPr>
          <w:rStyle w:val="a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de los padrastros o madrastras</w:t>
      </w:r>
      <w:r>
        <w:rPr>
          <w:rStyle w:val="a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.</w:t>
      </w:r>
      <w:r w:rsidRPr="009553C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</w:p>
    <w:p w:rsidR="00246F00" w:rsidRDefault="00246F00" w:rsidP="00246F00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9553C7">
        <w:rPr>
          <w:rFonts w:ascii="Arial" w:hAnsi="Arial" w:cs="Arial"/>
          <w:b/>
          <w:sz w:val="24"/>
          <w:szCs w:val="24"/>
          <w:shd w:val="clear" w:color="auto" w:fill="FFFFFF"/>
        </w:rPr>
        <w:t>Género:</w:t>
      </w:r>
      <w:r w:rsidR="00F53400">
        <w:rPr>
          <w:rFonts w:ascii="Arial" w:hAnsi="Arial" w:cs="Arial"/>
          <w:sz w:val="24"/>
          <w:szCs w:val="24"/>
          <w:shd w:val="clear" w:color="auto" w:fill="FFFFFF"/>
        </w:rPr>
        <w:t xml:space="preserve"> l</w:t>
      </w:r>
      <w:r>
        <w:rPr>
          <w:rFonts w:ascii="Arial" w:hAnsi="Arial" w:cs="Arial"/>
          <w:sz w:val="24"/>
          <w:szCs w:val="24"/>
          <w:shd w:val="clear" w:color="auto" w:fill="FFFFFF"/>
        </w:rPr>
        <w:t>as diferencias psicológicas, sociales y culturales que existen entre hombre y mujer.</w:t>
      </w:r>
    </w:p>
    <w:p w:rsidR="005366CC" w:rsidRPr="005366CC" w:rsidRDefault="005366CC" w:rsidP="00246F00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sz w:val="24"/>
          <w:szCs w:val="24"/>
          <w:shd w:val="clear" w:color="auto" w:fill="FFFFFF"/>
        </w:rPr>
        <w:t xml:space="preserve">Pobreza: </w:t>
      </w:r>
      <w:r>
        <w:rPr>
          <w:rFonts w:ascii="Arial" w:hAnsi="Arial" w:cs="Arial"/>
          <w:sz w:val="24"/>
          <w:szCs w:val="24"/>
          <w:shd w:val="clear" w:color="auto" w:fill="FFFFFF"/>
        </w:rPr>
        <w:t>en este programa se considera que la pobreza es la carencia o la limitación de la capacidad económica de los individuos.</w:t>
      </w:r>
    </w:p>
    <w:p w:rsidR="00246F00" w:rsidRDefault="00246F00" w:rsidP="00246F00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bookmarkStart w:id="0" w:name="_GoBack"/>
      <w:bookmarkEnd w:id="0"/>
      <w:r w:rsidRPr="00F53400">
        <w:rPr>
          <w:rFonts w:ascii="Arial" w:hAnsi="Arial" w:cs="Arial"/>
          <w:b/>
          <w:sz w:val="24"/>
          <w:szCs w:val="24"/>
          <w:shd w:val="clear" w:color="auto" w:fill="FFFFFF"/>
        </w:rPr>
        <w:t>Seguridad alimentaria:</w:t>
      </w:r>
      <w:r w:rsidR="00F53400">
        <w:rPr>
          <w:rFonts w:ascii="Arial" w:hAnsi="Arial" w:cs="Arial"/>
          <w:sz w:val="24"/>
          <w:szCs w:val="24"/>
          <w:shd w:val="clear" w:color="auto" w:fill="FFFFFF"/>
        </w:rPr>
        <w:t xml:space="preserve"> son políticas gubernamentales o públicas orientadas a garantizar la nutrición en condiciones de dignidad a la población.  </w:t>
      </w:r>
    </w:p>
    <w:p w:rsidR="00F53400" w:rsidRDefault="00F53400" w:rsidP="00E64CF0">
      <w:pPr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  <w:r w:rsidRPr="009553C7">
        <w:rPr>
          <w:rFonts w:ascii="Arial" w:hAnsi="Arial" w:cs="Arial"/>
          <w:b/>
          <w:sz w:val="24"/>
          <w:szCs w:val="24"/>
          <w:shd w:val="clear" w:color="auto" w:fill="FFFFFF"/>
        </w:rPr>
        <w:t>Sexo: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sz w:val="24"/>
          <w:szCs w:val="24"/>
          <w:shd w:val="clear" w:color="auto" w:fill="FFFFFF"/>
        </w:rPr>
        <w:t>l</w:t>
      </w:r>
      <w:r>
        <w:rPr>
          <w:rFonts w:ascii="Arial" w:hAnsi="Arial" w:cs="Arial"/>
          <w:sz w:val="24"/>
          <w:szCs w:val="24"/>
          <w:shd w:val="clear" w:color="auto" w:fill="FFFFFF"/>
        </w:rPr>
        <w:t>as diferencias anatómicas y fisiológicas que definen el cuerpo del varón y de la mujer.</w:t>
      </w:r>
    </w:p>
    <w:p w:rsidR="00E64CF0" w:rsidRDefault="00E64CF0" w:rsidP="00E64CF0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9553C7">
        <w:rPr>
          <w:rFonts w:ascii="Arial" w:hAnsi="Arial" w:cs="Arial"/>
          <w:b/>
          <w:sz w:val="24"/>
          <w:szCs w:val="24"/>
          <w:shd w:val="clear" w:color="auto" w:fill="FFFFFF"/>
        </w:rPr>
        <w:lastRenderedPageBreak/>
        <w:t>Sexualidad</w:t>
      </w:r>
      <w:r w:rsidR="003A2B4A" w:rsidRPr="009553C7">
        <w:rPr>
          <w:rFonts w:ascii="Arial" w:hAnsi="Arial" w:cs="Arial"/>
          <w:b/>
          <w:sz w:val="24"/>
          <w:szCs w:val="24"/>
          <w:shd w:val="clear" w:color="auto" w:fill="FFFFFF"/>
        </w:rPr>
        <w:t>:</w:t>
      </w:r>
      <w:r w:rsidR="005044D0">
        <w:rPr>
          <w:rFonts w:ascii="Arial" w:hAnsi="Arial" w:cs="Arial"/>
          <w:sz w:val="24"/>
          <w:szCs w:val="24"/>
          <w:shd w:val="clear" w:color="auto" w:fill="FFFFFF"/>
        </w:rPr>
        <w:t xml:space="preserve"> es el conjunto de condiciones fisiológicas, anatómicas, psicológicas y fenómenos emocionales que identifican el sexo de individuo y la búsqueda del placer sexual de este. </w:t>
      </w:r>
    </w:p>
    <w:p w:rsidR="00E64CF0" w:rsidRDefault="00E64CF0" w:rsidP="00E64CF0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E64CF0" w:rsidRDefault="00E64CF0" w:rsidP="00E64CF0">
      <w:pPr>
        <w:jc w:val="both"/>
      </w:pPr>
    </w:p>
    <w:sectPr w:rsidR="00E64CF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CF0"/>
    <w:rsid w:val="00246F00"/>
    <w:rsid w:val="002D4AB2"/>
    <w:rsid w:val="003A2B4A"/>
    <w:rsid w:val="00494F28"/>
    <w:rsid w:val="005044D0"/>
    <w:rsid w:val="005366CC"/>
    <w:rsid w:val="006F351A"/>
    <w:rsid w:val="00706A78"/>
    <w:rsid w:val="009553C7"/>
    <w:rsid w:val="00A01C35"/>
    <w:rsid w:val="00CD205B"/>
    <w:rsid w:val="00E64CF0"/>
    <w:rsid w:val="00F53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247EFA7-7128-44A6-AA74-752300C6B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5044D0"/>
  </w:style>
  <w:style w:type="character" w:styleId="Hipervnculo">
    <w:name w:val="Hyperlink"/>
    <w:basedOn w:val="Fuentedeprrafopredeter"/>
    <w:uiPriority w:val="99"/>
    <w:semiHidden/>
    <w:unhideWhenUsed/>
    <w:rsid w:val="005044D0"/>
    <w:rPr>
      <w:color w:val="0000FF"/>
      <w:u w:val="single"/>
    </w:rPr>
  </w:style>
  <w:style w:type="character" w:customStyle="1" w:styleId="a">
    <w:name w:val="a"/>
    <w:basedOn w:val="Fuentedeprrafopredeter"/>
    <w:rsid w:val="00706A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357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María Gómez Osorio</dc:creator>
  <cp:keywords/>
  <dc:description/>
  <cp:lastModifiedBy>Equipo</cp:lastModifiedBy>
  <cp:revision>4</cp:revision>
  <dcterms:created xsi:type="dcterms:W3CDTF">2015-08-19T16:45:00Z</dcterms:created>
  <dcterms:modified xsi:type="dcterms:W3CDTF">2015-08-20T17:55:00Z</dcterms:modified>
</cp:coreProperties>
</file>