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numbering+xml" PartName="/word/numbering.xml"/>
  <Override ContentType="application/vnd.openxmlformats-officedocument.wordprocessingml.settings+xml" PartName="/word/settings.xml"/>
</Types>
</file>

<file path=_rels/.rels><?xml version="1.0" encoding="UTF-8" standalone="no"?><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jc w:val="center"/>
      </w:pPr>
      <w:r>
        <w:rPr>
          <w:rFonts w:ascii="Century Gothic" w:hAnsi="Century Gothic" w:cs="Century Gothic" w:eastAsia="Century Gothic"/>
          <w:b w:val="true"/>
          <w:sz w:val="24"/>
        </w:rPr>
        <w:t>CONTRATO DE COMPRA VENTA DE BIEN INMUEBLE AL CRÉDITO</w:t>
      </w:r>
    </w:p>
    <w:p>
      <w:pPr>
        <w:jc w:val="both"/>
      </w:pPr>
      <w:r>
        <w:rPr>
          <w:rFonts w:ascii="Century Gothic" w:hAnsi="Century Gothic" w:cs="Century Gothic" w:eastAsia="Century Gothic"/>
          <w:sz w:val="18"/>
        </w:rPr>
        <w:t xml:space="preserve">POR INTERMEDIO DEL PRESENTE DOCUMENTO QUE CELEBRAN DE UNA PARTE, ALDASA INMOBILIARIA S.A.C., CON RUC Nº 20607274526, REPRESENTADA POR SU </w:t>
      </w:r>
      <w:r>
        <w:rPr>
          <w:rFonts w:ascii="Century Gothic" w:hAnsi="Century Gothic" w:cs="Century Gothic" w:eastAsia="Century Gothic"/>
          <w:b w:val="true"/>
          <w:sz w:val="18"/>
        </w:rPr>
        <w:t xml:space="preserve">GERENTE GENERAL ALAN CRUZADO BALCÁZAR, </w:t>
      </w:r>
      <w:r>
        <w:rPr>
          <w:rFonts w:ascii="Century Gothic" w:hAnsi="Century Gothic" w:cs="Century Gothic" w:eastAsia="Century Gothic"/>
          <w:sz w:val="18"/>
        </w:rPr>
        <w:t xml:space="preserve">IDENTIFICADO CON DNI. N°44922055, DEBIDAMENTE INSCRITO EN LA </w:t>
      </w:r>
      <w:r>
        <w:rPr>
          <w:rFonts w:ascii="Century Gothic" w:hAnsi="Century Gothic" w:cs="Century Gothic" w:eastAsia="Century Gothic"/>
          <w:b w:val="true"/>
          <w:sz w:val="18"/>
        </w:rPr>
        <w:t xml:space="preserve">PARTIDA ELECTRÓNICA Nº 11352661 </w:t>
      </w:r>
      <w:r>
        <w:rPr>
          <w:rFonts w:ascii="Century Gothic" w:hAnsi="Century Gothic" w:cs="Century Gothic" w:eastAsia="Century Gothic"/>
          <w:sz w:val="18"/>
        </w:rPr>
        <w:t xml:space="preserve">DEL REGISTRO DE PERSONAS JURÍDICAS DE LA ZONA REGISTRAL Nº II - SEDE - CHICLAYO, CON DOMICILIO FISCAL EN AV. SANTA VICTORIA 719 URB. SANTA VICTORIA, DISTRITO Y PROVINCIA DE CHICLAYO, DEPARTAMENTO DE LAMBAYEQUE, A QUIEN SE LE DENOMINARÁ EN LO SUCESIVO </w:t>
      </w:r>
      <w:r>
        <w:rPr>
          <w:rFonts w:ascii="Century Gothic" w:hAnsi="Century Gothic" w:cs="Century Gothic" w:eastAsia="Century Gothic"/>
          <w:b w:val="true"/>
          <w:sz w:val="18"/>
        </w:rPr>
        <w:t xml:space="preserve">LA PARTE VENDEDORA, </w:t>
      </w:r>
      <w:r>
        <w:rPr>
          <w:rFonts w:ascii="Century Gothic" w:hAnsi="Century Gothic" w:cs="Century Gothic" w:eastAsia="Century Gothic"/>
          <w:sz w:val="18"/>
        </w:rPr>
        <w:t xml:space="preserve">A FAVOR DE EL (LA)(LOS)SR. (A.) (ES.) </w:t>
      </w:r>
      <w:r>
        <w:rPr>
          <w:rFonts w:ascii="Century Gothic" w:hAnsi="Century Gothic" w:cs="Century Gothic" w:eastAsia="Century Gothic"/>
          <w:b w:val="true"/>
          <w:sz w:val="18"/>
        </w:rPr>
        <w:t>ANTONI MARLO NUÑEZ FLORES</w:t>
      </w:r>
      <w:r>
        <w:rPr>
          <w:rFonts w:ascii="Century Gothic" w:hAnsi="Century Gothic" w:cs="Century Gothic" w:eastAsia="Century Gothic"/>
          <w:sz w:val="18"/>
        </w:rPr>
        <w:t xml:space="preserve">, DE OCUPACION </w:t>
      </w:r>
      <w:r>
        <w:rPr>
          <w:rFonts w:ascii="Century Gothic" w:hAnsi="Century Gothic" w:cs="Century Gothic" w:eastAsia="Century Gothic"/>
          <w:b w:val="true"/>
          <w:sz w:val="18"/>
        </w:rPr>
        <w:t>-</w:t>
      </w:r>
      <w:r>
        <w:rPr>
          <w:rFonts w:ascii="Century Gothic" w:hAnsi="Century Gothic" w:cs="Century Gothic" w:eastAsia="Century Gothic"/>
          <w:sz w:val="18"/>
        </w:rPr>
        <w:t xml:space="preserve">, ESTADO CIVIL </w:t>
      </w:r>
      <w:r>
        <w:rPr>
          <w:rFonts w:ascii="Century Gothic" w:hAnsi="Century Gothic" w:cs="Century Gothic" w:eastAsia="Century Gothic"/>
          <w:b w:val="true"/>
          <w:sz w:val="18"/>
        </w:rPr>
        <w:t>SOLTERO</w:t>
      </w:r>
      <w:r>
        <w:rPr>
          <w:rFonts w:ascii="Century Gothic" w:hAnsi="Century Gothic" w:cs="Century Gothic" w:eastAsia="Century Gothic"/>
          <w:sz w:val="18"/>
        </w:rPr>
        <w:t xml:space="preserve">, IDENTIFICADO(A) CON DNI N° </w:t>
      </w:r>
      <w:r>
        <w:rPr>
          <w:rFonts w:ascii="Century Gothic" w:hAnsi="Century Gothic" w:cs="Century Gothic" w:eastAsia="Century Gothic"/>
          <w:b w:val="true"/>
          <w:sz w:val="18"/>
        </w:rPr>
        <w:t>76084737</w:t>
      </w:r>
      <w:r>
        <w:rPr>
          <w:rFonts w:ascii="Century Gothic" w:hAnsi="Century Gothic" w:cs="Century Gothic" w:eastAsia="Century Gothic"/>
          <w:sz w:val="18"/>
        </w:rPr>
        <w:t xml:space="preserve">, CELULAR </w:t>
      </w:r>
      <w:r>
        <w:rPr>
          <w:rFonts w:ascii="Century Gothic" w:hAnsi="Century Gothic" w:cs="Century Gothic" w:eastAsia="Century Gothic"/>
          <w:b w:val="true"/>
          <w:sz w:val="18"/>
        </w:rPr>
        <w:t>965198974</w:t>
      </w:r>
      <w:r>
        <w:rPr>
          <w:rFonts w:ascii="Century Gothic" w:hAnsi="Century Gothic" w:cs="Century Gothic" w:eastAsia="Century Gothic"/>
          <w:sz w:val="18"/>
        </w:rPr>
        <w:t xml:space="preserve">, CORREO ELECTRONICO </w:t>
      </w:r>
      <w:r>
        <w:rPr>
          <w:rFonts w:ascii="Century Gothic" w:hAnsi="Century Gothic" w:cs="Century Gothic" w:eastAsia="Century Gothic"/>
          <w:b w:val="true"/>
          <w:sz w:val="18"/>
        </w:rPr>
        <w:t>ANTONIMNF97@GMAIL.COM</w:t>
      </w:r>
      <w:r>
        <w:rPr>
          <w:rFonts w:ascii="Century Gothic" w:hAnsi="Century Gothic" w:cs="Century Gothic" w:eastAsia="Century Gothic"/>
          <w:sz w:val="18"/>
        </w:rPr>
        <w:t xml:space="preserve">, CON DOMICILIO EN </w:t>
      </w:r>
      <w:r>
        <w:rPr>
          <w:rFonts w:ascii="Century Gothic" w:hAnsi="Century Gothic" w:cs="Century Gothic" w:eastAsia="Century Gothic"/>
          <w:b w:val="true"/>
          <w:sz w:val="18"/>
        </w:rPr>
        <w:t>C.P SILLANGANTE</w:t>
      </w:r>
      <w:r>
        <w:rPr>
          <w:rFonts w:ascii="Century Gothic" w:hAnsi="Century Gothic" w:cs="Century Gothic" w:eastAsia="Century Gothic"/>
          <w:sz w:val="18"/>
        </w:rPr>
        <w:t xml:space="preserve">, DISTRITO DE </w:t>
      </w:r>
      <w:r>
        <w:rPr>
          <w:rFonts w:ascii="Century Gothic" w:hAnsi="Century Gothic" w:cs="Century Gothic" w:eastAsia="Century Gothic"/>
          <w:b w:val="true"/>
          <w:sz w:val="18"/>
        </w:rPr>
        <w:t>QUEROCOTILLO</w:t>
      </w:r>
      <w:r>
        <w:rPr>
          <w:rFonts w:ascii="Century Gothic" w:hAnsi="Century Gothic" w:cs="Century Gothic" w:eastAsia="Century Gothic"/>
          <w:sz w:val="18"/>
        </w:rPr>
        <w:t xml:space="preserve">, PROVINCIA DE </w:t>
      </w:r>
      <w:r>
        <w:rPr>
          <w:rFonts w:ascii="Century Gothic" w:hAnsi="Century Gothic" w:cs="Century Gothic" w:eastAsia="Century Gothic"/>
          <w:b w:val="true"/>
          <w:sz w:val="18"/>
        </w:rPr>
        <w:t>CUTERVO</w:t>
      </w:r>
      <w:r>
        <w:rPr>
          <w:rFonts w:ascii="Century Gothic" w:hAnsi="Century Gothic" w:cs="Century Gothic" w:eastAsia="Century Gothic"/>
          <w:sz w:val="18"/>
        </w:rPr>
        <w:t xml:space="preserve">, DEPARTAMENTO DE </w:t>
      </w:r>
      <w:r>
        <w:rPr>
          <w:rFonts w:ascii="Century Gothic" w:hAnsi="Century Gothic" w:cs="Century Gothic" w:eastAsia="Century Gothic"/>
          <w:b w:val="true"/>
          <w:sz w:val="18"/>
        </w:rPr>
        <w:t>CAJAMARCA</w:t>
      </w:r>
      <w:r>
        <w:rPr>
          <w:rFonts w:ascii="Century Gothic" w:hAnsi="Century Gothic" w:cs="Century Gothic" w:eastAsia="Century Gothic"/>
          <w:sz w:val="18"/>
        </w:rPr>
        <w:t xml:space="preserve">, </w:t>
      </w:r>
      <w:r>
        <w:rPr>
          <w:rFonts w:ascii="Century Gothic" w:hAnsi="Century Gothic" w:cs="Century Gothic" w:eastAsia="Century Gothic"/>
          <w:sz w:val="18"/>
        </w:rPr>
        <w:t xml:space="preserve">A QUIEN(ES) EN LO SUCESIVO SE LE(S) DENOMINARÁ </w:t>
      </w:r>
      <w:r>
        <w:rPr>
          <w:rFonts w:ascii="Century Gothic" w:hAnsi="Century Gothic" w:cs="Century Gothic" w:eastAsia="Century Gothic"/>
          <w:b w:val="true"/>
          <w:sz w:val="18"/>
        </w:rPr>
        <w:t xml:space="preserve">LA PARTE COMPRADORA, </w:t>
      </w:r>
      <w:r>
        <w:rPr>
          <w:rFonts w:ascii="Century Gothic" w:hAnsi="Century Gothic" w:cs="Century Gothic" w:eastAsia="Century Gothic"/>
          <w:sz w:val="18"/>
        </w:rPr>
        <w:t xml:space="preserve">EL CONTRATO SE CELEBRA CON ARREGLO A LAS SIGUIENTES CONSIDERACIONES:. </w:t>
      </w:r>
    </w:p>
    <w:p>
      <w:pPr>
        <w:jc w:val="left"/>
      </w:pPr>
      <w:r>
        <w:rPr>
          <w:rFonts w:ascii="Century Gothic" w:hAnsi="Century Gothic" w:cs="Century Gothic" w:eastAsia="Century Gothic"/>
          <w:b w:val="true"/>
          <w:sz w:val="18"/>
          <w:u w:val="single"/>
        </w:rPr>
        <w:t>PRIMERO.</w:t>
      </w:r>
    </w:p>
    <w:p>
      <w:pPr>
        <w:numPr>
          <w:numId w:val="1"/>
        </w:numPr>
      </w:pPr>
      <w:r>
        <w:rPr>
          <w:rFonts w:ascii="Century Gothic" w:hAnsi="Century Gothic" w:cs="Century Gothic" w:eastAsia="Century Gothic"/>
          <w:b w:val="true"/>
          <w:sz w:val="18"/>
        </w:rPr>
        <w:t>ANTEDEDENTES</w:t>
      </w:r>
    </w:p>
    <w:p>
      <w:r>
        <w:rPr>
          <w:rFonts w:ascii="Century Gothic" w:hAnsi="Century Gothic" w:cs="Century Gothic" w:eastAsia="Century Gothic"/>
          <w:b w:val="true"/>
          <w:sz w:val="18"/>
        </w:rPr>
        <w:t xml:space="preserve">LA PARTE VENDEDORA </w:t>
      </w:r>
      <w:r>
        <w:rPr>
          <w:rFonts w:ascii="Century Gothic" w:hAnsi="Century Gothic" w:cs="Century Gothic" w:eastAsia="Century Gothic"/>
          <w:sz w:val="18"/>
        </w:rPr>
        <w:t xml:space="preserve">ES PROPIETARIO DE LOS BIENES INMUEBLES IDENTIFICADOS COMO: </w:t>
      </w:r>
    </w:p>
    <w:p>
      <w:pPr>
        <w:ind w:left="500"/>
        <w:jc w:val="both"/>
      </w:pPr>
      <w:r>
        <w:rPr>
          <w:b w:val="true"/>
        </w:rPr>
        <w:t xml:space="preserve">1. </w:t>
      </w:r>
      <w:r>
        <w:rPr>
          <w:rFonts w:ascii="Century Gothic" w:hAnsi="Century Gothic" w:cs="Century Gothic" w:eastAsia="Century Gothic"/>
          <w:sz w:val="18"/>
        </w:rPr>
        <w:t xml:space="preserve">UBIC, RUR. VALLE  CHANCAY / SECTOR DOS PALOS / PREDIO SANTA MARGARITA – COD. PREDIO. 7_6059270_84821, ÁREA 3.8848 HA. U.C. 84821, DISTRITO DE MORROPE, PROVINCIA DE LAMBAYEQUE, DEPARTAMENTO DE LAMBAYEQUE, EN LO SUCESIVO DENOMINADO EL BIEN. LOS LINDEROS, MEDIDAS PERIMÉTRICAS, DESCRIPCIÓN Y DOMINIO DEL BIEN CORREN INSCRITOS EN LA </w:t>
      </w:r>
      <w:r>
        <w:rPr>
          <w:rFonts w:ascii="Century Gothic" w:hAnsi="Century Gothic" w:cs="Century Gothic" w:eastAsia="Century Gothic"/>
          <w:b w:val="true"/>
          <w:sz w:val="18"/>
        </w:rPr>
        <w:t xml:space="preserve">PARTIDA ELECTRÓNICA N° 02275651, </w:t>
      </w:r>
      <w:r>
        <w:rPr>
          <w:rFonts w:ascii="Century Gothic" w:hAnsi="Century Gothic" w:cs="Century Gothic" w:eastAsia="Century Gothic"/>
          <w:sz w:val="18"/>
        </w:rPr>
        <w:t>DEL REGISTRO DE PREDIOS DE LA ZONA REGISTRAL Nº II SEDE CHICLAYO.</w:t>
      </w:r>
    </w:p>
    <w:p>
      <w:pPr>
        <w:ind w:left="500"/>
        <w:jc w:val="both"/>
      </w:pPr>
      <w:r>
        <w:rPr>
          <w:b w:val="true"/>
        </w:rPr>
        <w:t xml:space="preserve">2. </w:t>
      </w:r>
      <w:r>
        <w:rPr>
          <w:rFonts w:ascii="Century Gothic" w:hAnsi="Century Gothic" w:cs="Century Gothic" w:eastAsia="Century Gothic"/>
          <w:sz w:val="18"/>
        </w:rPr>
        <w:t>LOS PREDIOS SEÑALADOS EN LOS PÁRRAFOS QUE PRECEDEN, FORMAN UN SOLO PREDIO EN TERRENO Y UBICACIÓN FÍSICA, EN EL CUAL SE DESARROLLARÁ EL PROYECTO DE LOTIZACIÓN EL HIGAL III ETAPA I, EL CUAL ES MATERIA DE VENTA A TRAVÉS DEL PRESENTE CONTRATO.</w:t>
      </w:r>
    </w:p>
    <w:p>
      <w:r>
        <w:rPr>
          <w:rFonts w:ascii="Century Gothic" w:hAnsi="Century Gothic" w:cs="Century Gothic" w:eastAsia="Century Gothic"/>
          <w:b w:val="true"/>
          <w:sz w:val="18"/>
          <w:u w:val="single"/>
        </w:rPr>
        <w:br/>
        <w:br/>
        <w:t>SEGUNDO.</w:t>
      </w:r>
    </w:p>
    <w:p>
      <w:pPr>
        <w:numPr>
          <w:numId w:val="1"/>
        </w:numPr>
      </w:pPr>
      <w:r>
        <w:rPr>
          <w:rFonts w:ascii="Century Gothic" w:hAnsi="Century Gothic" w:cs="Century Gothic" w:eastAsia="Century Gothic"/>
          <w:b w:val="true"/>
          <w:sz w:val="18"/>
        </w:rPr>
        <w:t>OBJETO</w:t>
      </w:r>
    </w:p>
    <w:p>
      <w:pPr>
        <w:jc w:val="both"/>
      </w:pPr>
      <w:r>
        <w:rPr>
          <w:rFonts w:ascii="Century Gothic" w:hAnsi="Century Gothic" w:cs="Century Gothic" w:eastAsia="Century Gothic"/>
          <w:sz w:val="18"/>
        </w:rPr>
        <w:t xml:space="preserve">POR EL PRESENTE CONTRATO, </w:t>
      </w:r>
      <w:r>
        <w:rPr>
          <w:rFonts w:ascii="Century Gothic" w:hAnsi="Century Gothic" w:cs="Century Gothic" w:eastAsia="Century Gothic"/>
          <w:b w:val="true"/>
          <w:sz w:val="18"/>
        </w:rPr>
        <w:t xml:space="preserve">LA PARTE VENDEDORA </w:t>
      </w:r>
      <w:r>
        <w:rPr>
          <w:rFonts w:ascii="Century Gothic" w:hAnsi="Century Gothic" w:cs="Century Gothic" w:eastAsia="Century Gothic"/>
          <w:sz w:val="18"/>
        </w:rPr>
        <w:t xml:space="preserve">VENDE A LA </w:t>
      </w:r>
      <w:r>
        <w:rPr>
          <w:rFonts w:ascii="Century Gothic" w:hAnsi="Century Gothic" w:cs="Century Gothic" w:eastAsia="Century Gothic"/>
          <w:b w:val="true"/>
          <w:sz w:val="18"/>
        </w:rPr>
        <w:t xml:space="preserve">PARTE COMPRADORA EL (LOS) LOTE(S) </w:t>
      </w:r>
      <w:r>
        <w:rPr>
          <w:rFonts w:ascii="Century Gothic" w:hAnsi="Century Gothic" w:cs="Century Gothic" w:eastAsia="Century Gothic"/>
          <w:sz w:val="18"/>
        </w:rPr>
        <w:t>DE TERRENO(S) POR INDEPENDIZAR DEL BIEN DE MAYOR EXTENSIÓN ESPECIFICADO EN LA CLÁUSULA PRIMERA DE ESTE CONTRATO, EL (LOS) CUAL(ES) TIENE(N) LAS SIGUIENTES CARACTERÍSTICAS:</w:t>
      </w:r>
    </w:p>
    <w:p>
      <w:pPr>
        <w:ind w:left="500"/>
      </w:pPr>
      <w:r>
        <w:rPr>
          <w:rFonts w:ascii="Century Gothic" w:hAnsi="Century Gothic" w:cs="Century Gothic" w:eastAsia="Century Gothic"/>
          <w:b w:val="true"/>
          <w:sz w:val="18"/>
        </w:rPr>
        <w:t>1. MANZANA G LOTE 16 (ÁREA TOTAL nu M2)</w:t>
      </w:r>
    </w:p>
    <w:p>
      <w:pPr>
        <w:jc w:val="both"/>
      </w:pPr>
      <w:r>
        <w:rPr>
          <w:rFonts w:ascii="Century Gothic" w:hAnsi="Century Gothic" w:cs="Century Gothic" w:eastAsia="Century Gothic"/>
          <w:sz w:val="18"/>
        </w:rPr>
        <w:t xml:space="preserve">EL ÁREA DE EL LOTE, MATERIA DE ESTE CONTRATO, SE ENCUENTRA DENTRO DE LA MANZANA G LOTE 16 EN LA CUAL CONSTA UN ÁREA DE nu M2 Y QUE FORMA PARTE DEL PROYECTO DE LOTIZACIÓN DEL BIEN DE MAYOR EXTENSIÓN ESPECIFICADO EN LA CLÁUSULA PRIMERA DE ESTE CONTRATO </w:t>
      </w:r>
      <w:r>
        <w:rPr>
          <w:rFonts w:ascii="Century Gothic" w:hAnsi="Century Gothic" w:cs="Century Gothic" w:eastAsia="Century Gothic"/>
          <w:b w:val="true"/>
          <w:sz w:val="18"/>
        </w:rPr>
        <w:t>PARTIDA ELECTRÓNICA: N° 02275651.</w:t>
      </w:r>
    </w:p>
    <w:p>
      <w:r>
        <w:rPr>
          <w:rFonts w:ascii="Century Gothic" w:hAnsi="Century Gothic" w:cs="Century Gothic" w:eastAsia="Century Gothic"/>
          <w:b w:val="true"/>
          <w:sz w:val="18"/>
          <w:u w:val="single"/>
        </w:rPr>
        <w:t>LINDEROS Y MEDIDAS PERIMÉTRICAS:</w:t>
      </w:r>
    </w:p>
    <w:p>
      <w:pPr>
        <w:ind w:left="500"/>
      </w:pPr>
      <w:r>
        <w:rPr>
          <w:rFonts w:ascii="Century Gothic" w:hAnsi="Century Gothic" w:cs="Century Gothic" w:eastAsia="Century Gothic"/>
          <w:sz w:val="18"/>
        </w:rPr>
        <w:t>Área del lote: nu m2</w:t>
        <w:br/>
        <w:t xml:space="preserve">Perímetro del lote: nu ml </w:t>
        <w:br/>
        <w:br/>
        <w:t>LINDEROS</w:t>
        <w:br/>
        <w:t>Frente         : null</w:t>
        <w:br/>
        <w:t>Fondo         : null</w:t>
        <w:br/>
        <w:t>Derecha     : null</w:t>
        <w:br/>
        <w:t>Izquierda    : null</w:t>
      </w:r>
    </w:p>
    <w:p>
      <w:pPr>
        <w:jc w:val="both"/>
      </w:pPr>
      <w:r>
        <w:rPr>
          <w:rFonts w:ascii="Century Gothic" w:hAnsi="Century Gothic" w:cs="Century Gothic" w:eastAsia="Century Gothic"/>
          <w:sz w:val="18"/>
        </w:rPr>
        <w:t xml:space="preserve">SIENDO ASI, </w:t>
      </w:r>
      <w:r>
        <w:rPr>
          <w:rFonts w:ascii="Century Gothic" w:hAnsi="Century Gothic" w:cs="Century Gothic" w:eastAsia="Century Gothic"/>
          <w:b w:val="true"/>
          <w:sz w:val="18"/>
        </w:rPr>
        <w:t xml:space="preserve">LA PARTE VENDEDORA Y LA PARTE COMPRADORA </w:t>
      </w:r>
      <w:r>
        <w:rPr>
          <w:rFonts w:ascii="Century Gothic" w:hAnsi="Century Gothic" w:cs="Century Gothic" w:eastAsia="Century Gothic"/>
          <w:sz w:val="18"/>
        </w:rPr>
        <w:t>ACUERDAN DE FORMA EXPRESA E IRREVOCABLE QUE LAS MEDIDAS Y/O AREA DE EL (LOS) LOTE(S) PORPORCIONADAS MEDIANTE EL PRESENTE CONTRATO PODRIAN TOLERAR VARIACIONES MÍNIMAS CONFORME AL ARTICULO 1577° DEL CODIGO CIVIL.</w:t>
      </w:r>
    </w:p>
    <w:p>
      <w:r>
        <w:rPr>
          <w:rFonts w:ascii="Century Gothic" w:hAnsi="Century Gothic" w:cs="Century Gothic" w:eastAsia="Century Gothic"/>
          <w:b w:val="true"/>
          <w:sz w:val="18"/>
          <w:u w:val="single"/>
        </w:rPr>
        <w:br/>
        <w:br/>
        <w:t>TERCERO.</w:t>
      </w:r>
    </w:p>
    <w:p>
      <w:pPr>
        <w:numPr>
          <w:numId w:val="1"/>
        </w:numPr>
        <w:jc w:val="both"/>
      </w:pPr>
      <w:r>
        <w:rPr>
          <w:rFonts w:ascii="Century Gothic" w:hAnsi="Century Gothic" w:cs="Century Gothic" w:eastAsia="Century Gothic"/>
          <w:b w:val="true"/>
          <w:sz w:val="18"/>
        </w:rPr>
        <w:t>PRECIO DE COMPRA VENTA.</w:t>
      </w:r>
    </w:p>
    <w:p>
      <w:pPr>
        <w:jc w:val="both"/>
      </w:pPr>
      <w:r>
        <w:rPr>
          <w:rFonts w:ascii="Century Gothic" w:hAnsi="Century Gothic" w:cs="Century Gothic" w:eastAsia="Century Gothic"/>
          <w:sz w:val="18"/>
        </w:rPr>
        <w:t xml:space="preserve">EL PRECIO PACTADO POR LA VENTA DE </w:t>
      </w:r>
      <w:r>
        <w:rPr>
          <w:rFonts w:ascii="Century Gothic" w:hAnsi="Century Gothic" w:cs="Century Gothic" w:eastAsia="Century Gothic"/>
          <w:b w:val="true"/>
          <w:sz w:val="18"/>
        </w:rPr>
        <w:t xml:space="preserve">EL (LOS) LOTE(S) </w:t>
      </w:r>
      <w:r>
        <w:rPr>
          <w:rFonts w:ascii="Century Gothic" w:hAnsi="Century Gothic" w:cs="Century Gothic" w:eastAsia="Century Gothic"/>
          <w:sz w:val="18"/>
        </w:rPr>
        <w:t xml:space="preserve">DESCRITO EN LA CLÁUSULA SEGUNDA ES DE </w:t>
      </w:r>
      <w:r>
        <w:rPr>
          <w:rFonts w:ascii="Century Gothic" w:hAnsi="Century Gothic" w:cs="Century Gothic" w:eastAsia="Century Gothic"/>
          <w:b w:val="true"/>
          <w:sz w:val="18"/>
        </w:rPr>
        <w:t xml:space="preserve">S./14.000,00 (CATORCE MIL CON 00/100  SOLES), </w:t>
      </w:r>
      <w:r>
        <w:rPr>
          <w:rFonts w:ascii="Century Gothic" w:hAnsi="Century Gothic" w:cs="Century Gothic" w:eastAsia="Century Gothic"/>
          <w:sz w:val="18"/>
        </w:rPr>
        <w:t xml:space="preserve">EL CUAL SE PAGARÁ DE LA SIGUIENTE MANERA: </w:t>
      </w:r>
    </w:p>
    <w:p>
      <w:pPr>
        <w:ind w:left="500"/>
        <w:jc w:val="both"/>
      </w:pPr>
      <w:r>
        <w:rPr>
          <w:b w:val="true"/>
        </w:rPr>
        <w:t xml:space="preserve">1. </w:t>
      </w:r>
      <w:r>
        <w:rPr>
          <w:rFonts w:ascii="Century Gothic" w:hAnsi="Century Gothic" w:cs="Century Gothic" w:eastAsia="Century Gothic"/>
          <w:sz w:val="18"/>
        </w:rPr>
        <w:t xml:space="preserve">COMO INICIAL, EL MONTO DE </w:t>
      </w:r>
      <w:r>
        <w:rPr>
          <w:rFonts w:ascii="Century Gothic" w:hAnsi="Century Gothic" w:cs="Century Gothic" w:eastAsia="Century Gothic"/>
          <w:b w:val="true"/>
          <w:sz w:val="18"/>
        </w:rPr>
        <w:t xml:space="preserve">S./2.000,00 (DOS MIL CON 00/100  SOLES) </w:t>
      </w:r>
      <w:r>
        <w:rPr>
          <w:rFonts w:ascii="Century Gothic" w:hAnsi="Century Gothic" w:cs="Century Gothic" w:eastAsia="Century Gothic"/>
          <w:sz w:val="18"/>
        </w:rPr>
        <w:t xml:space="preserve">CON DEPÓSITO(S) EN CUENTA DEL </w:t>
      </w:r>
      <w:r>
        <w:rPr>
          <w:rFonts w:ascii="Century Gothic" w:hAnsi="Century Gothic" w:cs="Century Gothic" w:eastAsia="Century Gothic"/>
          <w:b w:val="true"/>
          <w:sz w:val="18"/>
        </w:rPr>
        <w:t xml:space="preserve">BANCO INTERBANK, </w:t>
      </w:r>
      <w:r>
        <w:rPr>
          <w:rFonts w:ascii="Century Gothic" w:hAnsi="Century Gothic" w:cs="Century Gothic" w:eastAsia="Century Gothic"/>
          <w:sz w:val="18"/>
        </w:rPr>
        <w:t xml:space="preserve">CON NÚMERO DE CUENTA EN SOLES </w:t>
      </w:r>
      <w:r>
        <w:rPr>
          <w:rFonts w:ascii="Century Gothic" w:hAnsi="Century Gothic" w:cs="Century Gothic" w:eastAsia="Century Gothic"/>
          <w:b w:val="true"/>
          <w:sz w:val="18"/>
        </w:rPr>
        <w:t xml:space="preserve">8983003839960, </w:t>
      </w:r>
      <w:r>
        <w:rPr>
          <w:rFonts w:ascii="Century Gothic" w:hAnsi="Century Gothic" w:cs="Century Gothic" w:eastAsia="Century Gothic"/>
          <w:sz w:val="18"/>
        </w:rPr>
        <w:t xml:space="preserve">CCI </w:t>
      </w:r>
      <w:r>
        <w:rPr>
          <w:rFonts w:ascii="Century Gothic" w:hAnsi="Century Gothic" w:cs="Century Gothic" w:eastAsia="Century Gothic"/>
          <w:b w:val="true"/>
          <w:sz w:val="18"/>
        </w:rPr>
        <w:t xml:space="preserve">00389800300383996043, </w:t>
      </w:r>
      <w:r>
        <w:rPr>
          <w:rFonts w:ascii="Century Gothic" w:hAnsi="Century Gothic" w:cs="Century Gothic" w:eastAsia="Century Gothic"/>
          <w:sz w:val="18"/>
        </w:rPr>
        <w:t xml:space="preserve">Y/O EN CUENTA DEL </w:t>
      </w:r>
      <w:r>
        <w:rPr>
          <w:rFonts w:ascii="Century Gothic" w:hAnsi="Century Gothic" w:cs="Century Gothic" w:eastAsia="Century Gothic"/>
          <w:b w:val="true"/>
          <w:sz w:val="18"/>
        </w:rPr>
        <w:t xml:space="preserve">BANCO BBVA </w:t>
      </w:r>
      <w:r>
        <w:rPr>
          <w:rFonts w:ascii="Century Gothic" w:hAnsi="Century Gothic" w:cs="Century Gothic" w:eastAsia="Century Gothic"/>
          <w:sz w:val="18"/>
        </w:rPr>
        <w:t xml:space="preserve">CON NÚMERO DE CUENTA </w:t>
      </w:r>
      <w:r>
        <w:rPr>
          <w:rFonts w:ascii="Century Gothic" w:hAnsi="Century Gothic" w:cs="Century Gothic" w:eastAsia="Century Gothic"/>
          <w:b w:val="true"/>
          <w:sz w:val="18"/>
        </w:rPr>
        <w:t xml:space="preserve">0011 0285 01 00180945, </w:t>
      </w:r>
      <w:r>
        <w:rPr>
          <w:rFonts w:ascii="Century Gothic" w:hAnsi="Century Gothic" w:cs="Century Gothic" w:eastAsia="Century Gothic"/>
          <w:sz w:val="18"/>
        </w:rPr>
        <w:t xml:space="preserve">CCI </w:t>
      </w:r>
      <w:r>
        <w:rPr>
          <w:rFonts w:ascii="Century Gothic" w:hAnsi="Century Gothic" w:cs="Century Gothic" w:eastAsia="Century Gothic"/>
          <w:b w:val="true"/>
          <w:sz w:val="18"/>
        </w:rPr>
        <w:t xml:space="preserve">011-285-000100180945-46, </w:t>
      </w:r>
      <w:r>
        <w:rPr>
          <w:rFonts w:ascii="Century Gothic" w:hAnsi="Century Gothic" w:cs="Century Gothic" w:eastAsia="Century Gothic"/>
          <w:sz w:val="18"/>
        </w:rPr>
        <w:t xml:space="preserve">Y/O EN CUENTA DE </w:t>
      </w:r>
      <w:r>
        <w:rPr>
          <w:rFonts w:ascii="Century Gothic" w:hAnsi="Century Gothic" w:cs="Century Gothic" w:eastAsia="Century Gothic"/>
          <w:b w:val="true"/>
          <w:sz w:val="18"/>
        </w:rPr>
        <w:t xml:space="preserve">CAJA TRUJILLO </w:t>
      </w:r>
      <w:r>
        <w:rPr>
          <w:rFonts w:ascii="Century Gothic" w:hAnsi="Century Gothic" w:cs="Century Gothic" w:eastAsia="Century Gothic"/>
          <w:sz w:val="18"/>
        </w:rPr>
        <w:t xml:space="preserve">CON NÚMERO DE CUENTA </w:t>
      </w:r>
      <w:r>
        <w:rPr>
          <w:rFonts w:ascii="Century Gothic" w:hAnsi="Century Gothic" w:cs="Century Gothic" w:eastAsia="Century Gothic"/>
          <w:b w:val="true"/>
          <w:sz w:val="18"/>
        </w:rPr>
        <w:t xml:space="preserve">122321409341, CCI 80201200232140934153 </w:t>
      </w:r>
      <w:r>
        <w:rPr>
          <w:rFonts w:ascii="Century Gothic" w:hAnsi="Century Gothic" w:cs="Century Gothic" w:eastAsia="Century Gothic"/>
          <w:sz w:val="18"/>
        </w:rPr>
        <w:t xml:space="preserve">Y/O EN CUENTA(S) DE CAJA PIURA EN SOLES </w:t>
      </w:r>
      <w:r>
        <w:rPr>
          <w:rFonts w:ascii="Century Gothic" w:hAnsi="Century Gothic" w:cs="Century Gothic" w:eastAsia="Century Gothic"/>
          <w:b w:val="true"/>
          <w:sz w:val="18"/>
        </w:rPr>
        <w:t xml:space="preserve">210-01-4775107, </w:t>
      </w:r>
      <w:r>
        <w:rPr>
          <w:rFonts w:ascii="Century Gothic" w:hAnsi="Century Gothic" w:cs="Century Gothic" w:eastAsia="Century Gothic"/>
          <w:sz w:val="18"/>
        </w:rPr>
        <w:t xml:space="preserve">CCI </w:t>
      </w:r>
      <w:r>
        <w:rPr>
          <w:rFonts w:ascii="Century Gothic" w:hAnsi="Century Gothic" w:cs="Century Gothic" w:eastAsia="Century Gothic"/>
          <w:b w:val="true"/>
          <w:sz w:val="18"/>
        </w:rPr>
        <w:t xml:space="preserve">80104521001477510763, </w:t>
      </w:r>
      <w:r>
        <w:rPr>
          <w:rFonts w:ascii="Century Gothic" w:hAnsi="Century Gothic" w:cs="Century Gothic" w:eastAsia="Century Gothic"/>
          <w:sz w:val="18"/>
        </w:rPr>
        <w:t xml:space="preserve">EN DÓLARES </w:t>
      </w:r>
      <w:r>
        <w:rPr>
          <w:rFonts w:ascii="Century Gothic" w:hAnsi="Century Gothic" w:cs="Century Gothic" w:eastAsia="Century Gothic"/>
          <w:b w:val="true"/>
          <w:sz w:val="18"/>
        </w:rPr>
        <w:t xml:space="preserve">210-02-3090720, </w:t>
      </w:r>
      <w:r>
        <w:rPr>
          <w:rFonts w:ascii="Century Gothic" w:hAnsi="Century Gothic" w:cs="Century Gothic" w:eastAsia="Century Gothic"/>
          <w:sz w:val="18"/>
        </w:rPr>
        <w:t xml:space="preserve">CCI </w:t>
      </w:r>
      <w:r>
        <w:rPr>
          <w:rFonts w:ascii="Century Gothic" w:hAnsi="Century Gothic" w:cs="Century Gothic" w:eastAsia="Century Gothic"/>
          <w:b w:val="true"/>
          <w:sz w:val="18"/>
        </w:rPr>
        <w:t xml:space="preserve">80104521002309072062, </w:t>
      </w:r>
      <w:r>
        <w:rPr>
          <w:rFonts w:ascii="Century Gothic" w:hAnsi="Century Gothic" w:cs="Century Gothic" w:eastAsia="Century Gothic"/>
          <w:sz w:val="18"/>
        </w:rPr>
        <w:t>A FAVOR DE LA PARTE VENDEDORA, EL MEDIO DE PAGO SE PRESENTA A LA FIRMA DEL PRESENTE CONTRATO.</w:t>
      </w:r>
    </w:p>
    <w:p>
      <w:pPr>
        <w:ind w:left="500"/>
        <w:jc w:val="both"/>
      </w:pPr>
      <w:r>
        <w:rPr>
          <w:b w:val="true"/>
        </w:rPr>
        <w:t xml:space="preserve">2. </w:t>
      </w:r>
      <w:r>
        <w:rPr>
          <w:rFonts w:ascii="Century Gothic" w:hAnsi="Century Gothic" w:cs="Century Gothic" w:eastAsia="Century Gothic"/>
          <w:sz w:val="18"/>
        </w:rPr>
        <w:t xml:space="preserve">LA FORMA DE PAGO DEL SALDO POR LA COMPRAVENTA DE </w:t>
      </w:r>
      <w:r>
        <w:rPr>
          <w:rFonts w:ascii="Century Gothic" w:hAnsi="Century Gothic" w:cs="Century Gothic" w:eastAsia="Century Gothic"/>
          <w:b w:val="true"/>
          <w:sz w:val="18"/>
        </w:rPr>
        <w:t xml:space="preserve">EL (LOS) LOTE(S) </w:t>
      </w:r>
      <w:r>
        <w:rPr>
          <w:rFonts w:ascii="Century Gothic" w:hAnsi="Century Gothic" w:cs="Century Gothic" w:eastAsia="Century Gothic"/>
          <w:sz w:val="18"/>
        </w:rPr>
        <w:t xml:space="preserve">SE DA A RAZÓN DE LA POLÍTICA DE FINANCIAMIENTO DIRECTO QUE BRINDA </w:t>
      </w:r>
      <w:r>
        <w:rPr>
          <w:rFonts w:ascii="Century Gothic" w:hAnsi="Century Gothic" w:cs="Century Gothic" w:eastAsia="Century Gothic"/>
          <w:b w:val="true"/>
          <w:sz w:val="18"/>
        </w:rPr>
        <w:t xml:space="preserve">LA PARTE VENDEDORA, </w:t>
      </w:r>
      <w:r>
        <w:rPr>
          <w:rFonts w:ascii="Century Gothic" w:hAnsi="Century Gothic" w:cs="Century Gothic" w:eastAsia="Century Gothic"/>
          <w:sz w:val="18"/>
        </w:rPr>
        <w:t xml:space="preserve">PARA LO CUAL </w:t>
      </w:r>
      <w:r>
        <w:rPr>
          <w:rFonts w:ascii="Century Gothic" w:hAnsi="Century Gothic" w:cs="Century Gothic" w:eastAsia="Century Gothic"/>
          <w:b w:val="true"/>
          <w:sz w:val="18"/>
        </w:rPr>
        <w:t xml:space="preserve">LA PARTE COMPRADORA </w:t>
      </w:r>
      <w:r>
        <w:rPr>
          <w:rFonts w:ascii="Century Gothic" w:hAnsi="Century Gothic" w:cs="Century Gothic" w:eastAsia="Century Gothic"/>
          <w:sz w:val="18"/>
        </w:rPr>
        <w:t xml:space="preserve">TIENE VARIAS OPCIONES, LAS CUALES ADOPTARÁN SEGÚN SU CRITERIO Y MEJOR PARECER; A CONTINUACIÓN, DENTRO DE LOS ESPACIOS SEÑALADOS ELEGIR LA OPCION DE PAGO: </w:t>
      </w:r>
    </w:p>
    <w:p>
      <w:pPr>
        <w:ind w:left="800"/>
      </w:pPr>
      <w:r>
        <w:rPr>
          <w:rFonts w:ascii="Century Gothic" w:hAnsi="Century Gothic" w:cs="Century Gothic" w:eastAsia="Century Gothic"/>
          <w:sz w:val="18"/>
        </w:rPr>
        <w:t xml:space="preserve">- PAGO DEL SALDO EN </w:t>
      </w:r>
      <w:r>
        <w:rPr>
          <w:rFonts w:ascii="Century Gothic" w:hAnsi="Century Gothic" w:cs="Century Gothic" w:eastAsia="Century Gothic"/>
          <w:b w:val="true"/>
          <w:sz w:val="18"/>
        </w:rPr>
        <w:t xml:space="preserve">12 </w:t>
      </w:r>
      <w:r>
        <w:rPr>
          <w:rFonts w:ascii="Century Gothic" w:hAnsi="Century Gothic" w:cs="Century Gothic" w:eastAsia="Century Gothic"/>
          <w:sz w:val="18"/>
        </w:rPr>
        <w:t>CUOTAS MENSUALES.</w:t>
      </w:r>
    </w:p>
    <w:p>
      <w:pPr>
        <w:jc w:val="both"/>
      </w:pPr>
      <w:r>
        <w:rPr>
          <w:rFonts w:ascii="Century Gothic" w:hAnsi="Century Gothic" w:cs="Century Gothic" w:eastAsia="Century Gothic"/>
          <w:sz w:val="18"/>
        </w:rPr>
        <w:t xml:space="preserve">LOS PAGOS MENSUALES A QUE ALUDE LA CLÁUSULA PRECEDENTE, EN LA OPCIÓN SEÑALADA POR </w:t>
      </w:r>
      <w:r>
        <w:rPr>
          <w:rFonts w:ascii="Century Gothic" w:hAnsi="Century Gothic" w:cs="Century Gothic" w:eastAsia="Century Gothic"/>
          <w:b w:val="true"/>
          <w:sz w:val="18"/>
        </w:rPr>
        <w:t xml:space="preserve">LA PARTE COMPRADORA </w:t>
      </w:r>
      <w:r>
        <w:rPr>
          <w:rFonts w:ascii="Century Gothic" w:hAnsi="Century Gothic" w:cs="Century Gothic" w:eastAsia="Century Gothic"/>
          <w:sz w:val="18"/>
        </w:rPr>
        <w:t xml:space="preserve">SE EFECTUARÁN EL DÍA 30 DE CADA MES CON DEPÓSITO EN LA CUENTA A FAVOR DE </w:t>
      </w:r>
      <w:r>
        <w:rPr>
          <w:rFonts w:ascii="Century Gothic" w:hAnsi="Century Gothic" w:cs="Century Gothic" w:eastAsia="Century Gothic"/>
          <w:b w:val="true"/>
          <w:sz w:val="18"/>
        </w:rPr>
        <w:t xml:space="preserve">LA PARTE VENDEDORA, </w:t>
      </w:r>
      <w:r>
        <w:rPr>
          <w:rFonts w:ascii="Century Gothic" w:hAnsi="Century Gothic" w:cs="Century Gothic" w:eastAsia="Century Gothic"/>
          <w:sz w:val="18"/>
        </w:rPr>
        <w:t xml:space="preserve">LA CUAL PERTENECE AL </w:t>
      </w:r>
      <w:r>
        <w:rPr>
          <w:rFonts w:ascii="Century Gothic" w:hAnsi="Century Gothic" w:cs="Century Gothic" w:eastAsia="Century Gothic"/>
          <w:b w:val="true"/>
          <w:sz w:val="18"/>
        </w:rPr>
        <w:t xml:space="preserve">BANCO INTERBANK, </w:t>
      </w:r>
      <w:r>
        <w:rPr>
          <w:rFonts w:ascii="Century Gothic" w:hAnsi="Century Gothic" w:cs="Century Gothic" w:eastAsia="Century Gothic"/>
          <w:sz w:val="18"/>
        </w:rPr>
        <w:t xml:space="preserve">CON NÚMERO DE CUENTA </w:t>
      </w:r>
      <w:r>
        <w:rPr>
          <w:rFonts w:ascii="Century Gothic" w:hAnsi="Century Gothic" w:cs="Century Gothic" w:eastAsia="Century Gothic"/>
          <w:b w:val="true"/>
          <w:sz w:val="18"/>
        </w:rPr>
        <w:t xml:space="preserve">8983003839960, </w:t>
      </w:r>
      <w:r>
        <w:rPr>
          <w:rFonts w:ascii="Century Gothic" w:hAnsi="Century Gothic" w:cs="Century Gothic" w:eastAsia="Century Gothic"/>
          <w:sz w:val="18"/>
        </w:rPr>
        <w:t xml:space="preserve">CCI </w:t>
      </w:r>
      <w:r>
        <w:rPr>
          <w:rFonts w:ascii="Century Gothic" w:hAnsi="Century Gothic" w:cs="Century Gothic" w:eastAsia="Century Gothic"/>
          <w:b w:val="true"/>
          <w:sz w:val="18"/>
        </w:rPr>
        <w:t xml:space="preserve">00389800300383996043 </w:t>
      </w:r>
      <w:r>
        <w:rPr>
          <w:rFonts w:ascii="Century Gothic" w:hAnsi="Century Gothic" w:cs="Century Gothic" w:eastAsia="Century Gothic"/>
          <w:sz w:val="18"/>
        </w:rPr>
        <w:t xml:space="preserve">Y/O EN CUENTA DEL </w:t>
      </w:r>
      <w:r>
        <w:rPr>
          <w:rFonts w:ascii="Century Gothic" w:hAnsi="Century Gothic" w:cs="Century Gothic" w:eastAsia="Century Gothic"/>
          <w:b w:val="true"/>
          <w:sz w:val="18"/>
        </w:rPr>
        <w:t xml:space="preserve">BANCO BBVA </w:t>
      </w:r>
      <w:r>
        <w:rPr>
          <w:rFonts w:ascii="Century Gothic" w:hAnsi="Century Gothic" w:cs="Century Gothic" w:eastAsia="Century Gothic"/>
          <w:sz w:val="18"/>
        </w:rPr>
        <w:t xml:space="preserve">CON NÚMERO DE CUENTA </w:t>
      </w:r>
      <w:r>
        <w:rPr>
          <w:rFonts w:ascii="Century Gothic" w:hAnsi="Century Gothic" w:cs="Century Gothic" w:eastAsia="Century Gothic"/>
          <w:b w:val="true"/>
          <w:sz w:val="18"/>
        </w:rPr>
        <w:t xml:space="preserve">0011 0285 01 00180945, </w:t>
      </w:r>
      <w:r>
        <w:rPr>
          <w:rFonts w:ascii="Century Gothic" w:hAnsi="Century Gothic" w:cs="Century Gothic" w:eastAsia="Century Gothic"/>
          <w:sz w:val="18"/>
        </w:rPr>
        <w:t xml:space="preserve">CCI </w:t>
      </w:r>
      <w:r>
        <w:rPr>
          <w:rFonts w:ascii="Century Gothic" w:hAnsi="Century Gothic" w:cs="Century Gothic" w:eastAsia="Century Gothic"/>
          <w:b w:val="true"/>
          <w:sz w:val="18"/>
        </w:rPr>
        <w:t xml:space="preserve">011 285 000100180945 46 </w:t>
      </w:r>
      <w:r>
        <w:rPr>
          <w:rFonts w:ascii="Century Gothic" w:hAnsi="Century Gothic" w:cs="Century Gothic" w:eastAsia="Century Gothic"/>
          <w:sz w:val="18"/>
        </w:rPr>
        <w:t xml:space="preserve">Y/O EN CUENTA DE </w:t>
      </w:r>
      <w:r>
        <w:rPr>
          <w:rFonts w:ascii="Century Gothic" w:hAnsi="Century Gothic" w:cs="Century Gothic" w:eastAsia="Century Gothic"/>
          <w:b w:val="true"/>
          <w:sz w:val="18"/>
        </w:rPr>
        <w:t xml:space="preserve">CAJA TRUJILLO </w:t>
      </w:r>
      <w:r>
        <w:rPr>
          <w:rFonts w:ascii="Century Gothic" w:hAnsi="Century Gothic" w:cs="Century Gothic" w:eastAsia="Century Gothic"/>
          <w:sz w:val="18"/>
        </w:rPr>
        <w:t xml:space="preserve">CON NÚMERO DE CUENTA </w:t>
      </w:r>
      <w:r>
        <w:rPr>
          <w:rFonts w:ascii="Century Gothic" w:hAnsi="Century Gothic" w:cs="Century Gothic" w:eastAsia="Century Gothic"/>
          <w:b w:val="true"/>
          <w:sz w:val="18"/>
        </w:rPr>
        <w:t xml:space="preserve">122321409341, </w:t>
      </w:r>
      <w:r>
        <w:rPr>
          <w:rFonts w:ascii="Century Gothic" w:hAnsi="Century Gothic" w:cs="Century Gothic" w:eastAsia="Century Gothic"/>
          <w:sz w:val="18"/>
        </w:rPr>
        <w:t xml:space="preserve">CCI </w:t>
      </w:r>
      <w:r>
        <w:rPr>
          <w:rFonts w:ascii="Century Gothic" w:hAnsi="Century Gothic" w:cs="Century Gothic" w:eastAsia="Century Gothic"/>
          <w:b w:val="true"/>
          <w:sz w:val="18"/>
        </w:rPr>
        <w:t xml:space="preserve">80201200232140934153 </w:t>
      </w:r>
      <w:r>
        <w:rPr>
          <w:rFonts w:ascii="Century Gothic" w:hAnsi="Century Gothic" w:cs="Century Gothic" w:eastAsia="Century Gothic"/>
          <w:sz w:val="18"/>
        </w:rPr>
        <w:t xml:space="preserve">Y/O EN CUENTAS DE CAJA PIURA EN SOLES </w:t>
      </w:r>
      <w:r>
        <w:rPr>
          <w:rFonts w:ascii="Century Gothic" w:hAnsi="Century Gothic" w:cs="Century Gothic" w:eastAsia="Century Gothic"/>
          <w:b w:val="true"/>
          <w:sz w:val="18"/>
        </w:rPr>
        <w:t xml:space="preserve">210-01-4775107, </w:t>
      </w:r>
      <w:r>
        <w:rPr>
          <w:rFonts w:ascii="Century Gothic" w:hAnsi="Century Gothic" w:cs="Century Gothic" w:eastAsia="Century Gothic"/>
          <w:sz w:val="18"/>
        </w:rPr>
        <w:t xml:space="preserve">CCI </w:t>
      </w:r>
      <w:r>
        <w:rPr>
          <w:rFonts w:ascii="Century Gothic" w:hAnsi="Century Gothic" w:cs="Century Gothic" w:eastAsia="Century Gothic"/>
          <w:b w:val="true"/>
          <w:sz w:val="18"/>
        </w:rPr>
        <w:t xml:space="preserve">80104521001477510763, </w:t>
      </w:r>
      <w:r>
        <w:rPr>
          <w:rFonts w:ascii="Century Gothic" w:hAnsi="Century Gothic" w:cs="Century Gothic" w:eastAsia="Century Gothic"/>
          <w:sz w:val="18"/>
        </w:rPr>
        <w:t xml:space="preserve">EN DÓLARES </w:t>
      </w:r>
      <w:r>
        <w:rPr>
          <w:rFonts w:ascii="Century Gothic" w:hAnsi="Century Gothic" w:cs="Century Gothic" w:eastAsia="Century Gothic"/>
          <w:b w:val="true"/>
          <w:sz w:val="18"/>
        </w:rPr>
        <w:t xml:space="preserve">210-02-3090720, </w:t>
      </w:r>
      <w:r>
        <w:rPr>
          <w:rFonts w:ascii="Century Gothic" w:hAnsi="Century Gothic" w:cs="Century Gothic" w:eastAsia="Century Gothic"/>
          <w:sz w:val="18"/>
        </w:rPr>
        <w:t xml:space="preserve">CCI </w:t>
      </w:r>
      <w:r>
        <w:rPr>
          <w:rFonts w:ascii="Century Gothic" w:hAnsi="Century Gothic" w:cs="Century Gothic" w:eastAsia="Century Gothic"/>
          <w:b w:val="true"/>
          <w:sz w:val="18"/>
        </w:rPr>
        <w:t xml:space="preserve">80104521002309072062; </w:t>
      </w:r>
      <w:r>
        <w:rPr>
          <w:rFonts w:ascii="Century Gothic" w:hAnsi="Century Gothic" w:cs="Century Gothic" w:eastAsia="Century Gothic"/>
          <w:sz w:val="18"/>
        </w:rPr>
        <w:t xml:space="preserve">SIN NECESIDAD DE NOTIFICACIÓN, CARTA CURSADA, MEDIO NOTARIAL O REQUERIMIENTO ALGUNO, SI TRANSCURRIDO DICHO TÉRMINO, </w:t>
      </w:r>
      <w:r>
        <w:rPr>
          <w:rFonts w:ascii="Century Gothic" w:hAnsi="Century Gothic" w:cs="Century Gothic" w:eastAsia="Century Gothic"/>
          <w:b w:val="true"/>
          <w:sz w:val="18"/>
        </w:rPr>
        <w:t xml:space="preserve">LA PARTE COMPRADORA </w:t>
      </w:r>
      <w:r>
        <w:rPr>
          <w:rFonts w:ascii="Century Gothic" w:hAnsi="Century Gothic" w:cs="Century Gothic" w:eastAsia="Century Gothic"/>
          <w:sz w:val="18"/>
        </w:rPr>
        <w:t xml:space="preserve">INCURRE EN MORA, AUTOMÁTICAMENTE </w:t>
      </w:r>
      <w:r>
        <w:rPr>
          <w:rFonts w:ascii="Century Gothic" w:hAnsi="Century Gothic" w:cs="Century Gothic" w:eastAsia="Century Gothic"/>
          <w:b w:val="true"/>
          <w:sz w:val="18"/>
        </w:rPr>
        <w:t xml:space="preserve">LA PARTE VENDEDORA </w:t>
      </w:r>
      <w:r>
        <w:rPr>
          <w:rFonts w:ascii="Century Gothic" w:hAnsi="Century Gothic" w:cs="Century Gothic" w:eastAsia="Century Gothic"/>
          <w:sz w:val="18"/>
        </w:rPr>
        <w:t>RECONOCERÁ COMO VÁLIDOS SOLAMENTE LOS PAGOS QUE SE EFECTÚEN DE ACUERDO A SUS SISTEMAS DE COBRANZAS Y DOCUMENTOS EMITIDOS POR ÉL,  SI EXISTIERA UN RECIBO DE PAGO EFECTUADO RESPECTO A UNA CUOTA, NO CONSTITUYE PRESUNCIÓN DE HABER CANCELADO LAS ANTERIORES.</w:t>
      </w:r>
    </w:p>
    <w:p>
      <w:pPr>
        <w:jc w:val="both"/>
      </w:pPr>
      <w:r>
        <w:rPr>
          <w:rFonts w:ascii="Century Gothic" w:hAnsi="Century Gothic" w:cs="Century Gothic" w:eastAsia="Century Gothic"/>
          <w:sz w:val="18"/>
        </w:rPr>
        <w:t xml:space="preserve">SE ACUERDA ENTRE LAS PARTES QUE LOS PAGOS SE REALIZARÁN EN LAS FECHAS ESTABLECIDAS EN LOS PÁRRAFOS DE ESTA CLÁUSULA TERCERA SIN PRÓRROGAS NI ALTERACIONES; MÁS QUE LAS CONVENIDAS EN ESTE CONTRATO. </w:t>
      </w:r>
    </w:p>
    <w:p>
      <w:r>
        <w:rPr>
          <w:rFonts w:ascii="Century Gothic" w:hAnsi="Century Gothic" w:cs="Century Gothic" w:eastAsia="Century Gothic"/>
          <w:b w:val="true"/>
          <w:sz w:val="18"/>
          <w:u w:val="single"/>
        </w:rPr>
        <w:br/>
        <w:br/>
        <w:t>CUARTO.</w:t>
      </w:r>
    </w:p>
    <w:p>
      <w:pPr>
        <w:numPr>
          <w:numId w:val="1"/>
        </w:numPr>
      </w:pPr>
      <w:r>
        <w:rPr>
          <w:rFonts w:ascii="Century Gothic" w:hAnsi="Century Gothic" w:cs="Century Gothic" w:eastAsia="Century Gothic"/>
          <w:b w:val="true"/>
          <w:sz w:val="18"/>
        </w:rPr>
        <w:t>TÉRMINOS DEL CONTRATO</w:t>
      </w:r>
    </w:p>
    <w:p>
      <w:pPr>
        <w:jc w:val="both"/>
      </w:pPr>
      <w:r>
        <w:rPr>
          <w:rFonts w:ascii="Century Gothic" w:hAnsi="Century Gothic" w:cs="Century Gothic" w:eastAsia="Century Gothic"/>
          <w:sz w:val="18"/>
        </w:rPr>
        <w:t xml:space="preserve">TENIENDO EN CUENTA QUE EL OBJETO DEL PRESENTE CONTRATO ES LA COMPRAVENTA A PLAZOS DE 12 MESES, MZ G LOTE (S) 16 DE TERRENO(S) DE UN BIEN INMUEBLE DE MAYOR EXTENSIÓN, LAS PARTES PRECISAN QUE POR ACUERDO INTERNO, </w:t>
      </w:r>
      <w:r>
        <w:rPr>
          <w:rFonts w:ascii="Century Gothic" w:hAnsi="Century Gothic" w:cs="Century Gothic" w:eastAsia="Century Gothic"/>
          <w:b w:val="true"/>
          <w:sz w:val="18"/>
        </w:rPr>
        <w:t xml:space="preserve">LA PARTE COMPRADORA </w:t>
      </w:r>
      <w:r>
        <w:rPr>
          <w:rFonts w:ascii="Century Gothic" w:hAnsi="Century Gothic" w:cs="Century Gothic" w:eastAsia="Century Gothic"/>
          <w:sz w:val="18"/>
        </w:rPr>
        <w:t xml:space="preserve">UNA VEZ CANCELADO EL SALDO POR EL TOTAL DEL PRECIO DE </w:t>
      </w:r>
      <w:r>
        <w:rPr>
          <w:rFonts w:ascii="Century Gothic" w:hAnsi="Century Gothic" w:cs="Century Gothic" w:eastAsia="Century Gothic"/>
          <w:b w:val="true"/>
          <w:sz w:val="18"/>
        </w:rPr>
        <w:t xml:space="preserve">EL (LOS) LOTE(S), </w:t>
      </w:r>
      <w:r>
        <w:rPr>
          <w:rFonts w:ascii="Century Gothic" w:hAnsi="Century Gothic" w:cs="Century Gothic" w:eastAsia="Century Gothic"/>
          <w:sz w:val="18"/>
        </w:rPr>
        <w:t xml:space="preserve">SOLICITARÁ A </w:t>
      </w:r>
      <w:r>
        <w:rPr>
          <w:rFonts w:ascii="Century Gothic" w:hAnsi="Century Gothic" w:cs="Century Gothic" w:eastAsia="Century Gothic"/>
          <w:b w:val="true"/>
          <w:sz w:val="18"/>
        </w:rPr>
        <w:t xml:space="preserve">LA PARTE VENDEDORA, </w:t>
      </w:r>
      <w:r>
        <w:rPr>
          <w:rFonts w:ascii="Century Gothic" w:hAnsi="Century Gothic" w:cs="Century Gothic" w:eastAsia="Century Gothic"/>
          <w:sz w:val="18"/>
        </w:rPr>
        <w:t xml:space="preserve">LA FORMALIZACIÓN DE LA MINUTA Y POSTERIOR ESCRITURA PÚBLICA DE COMPRA VENTA, PARA QUE PUEDA(N) REALIZAR LOS DIFERENTES PROCEDIMIENTOS ADMINISTRATIVOS, MUNICIPALES, NOTARIALES Y REGISTRALES EN PRO DE SU INSCRIPCIÓN DE INDEPENDIZACIÓN, PARA LO CUAL </w:t>
      </w:r>
      <w:r>
        <w:rPr>
          <w:rFonts w:ascii="Century Gothic" w:hAnsi="Century Gothic" w:cs="Century Gothic" w:eastAsia="Century Gothic"/>
          <w:b w:val="true"/>
          <w:sz w:val="18"/>
        </w:rPr>
        <w:t xml:space="preserve">LA PARTE COMPRADORA </w:t>
      </w:r>
      <w:r>
        <w:rPr>
          <w:rFonts w:ascii="Century Gothic" w:hAnsi="Century Gothic" w:cs="Century Gothic" w:eastAsia="Century Gothic"/>
          <w:sz w:val="18"/>
        </w:rPr>
        <w:t>CORRERÁ CON LOS GASTOS Y TRÁMITES QUE EL PROCESO ADMINISTRATIVO, MUNICIPAL, NOTARIAL Y REGISTRAL IMPLICA.</w:t>
      </w:r>
    </w:p>
    <w:p>
      <w:pPr>
        <w:jc w:val="both"/>
      </w:pPr>
      <w:r>
        <w:rPr>
          <w:rFonts w:ascii="Century Gothic" w:hAnsi="Century Gothic" w:cs="Century Gothic" w:eastAsia="Century Gothic"/>
          <w:b w:val="true"/>
          <w:sz w:val="18"/>
        </w:rPr>
        <w:t xml:space="preserve">LA PARTE COMPRADORA </w:t>
      </w:r>
      <w:r>
        <w:rPr>
          <w:rFonts w:ascii="Century Gothic" w:hAnsi="Century Gothic" w:cs="Century Gothic" w:eastAsia="Century Gothic"/>
          <w:sz w:val="18"/>
        </w:rPr>
        <w:t>DECLARA CONOCER A CABALIDAD EL ESTADO DE CONSERVACIÓN FÍSICA Y SITUACIÓN TÉCNICO-LEGAL DEL INMUEBLE, MOTIVO POR EL CUAL NO SE ACEPTARÁN RECLAMOS POR LOS INDICADOS CONCEPTOS, NI POR CUALQUIER OTRA CIRCUNSTANCIA O ASPECTO, NI AJUSTES DE VALOR, EN RAZÓN DE TRANSFERIRSE EL INMUEBLE EN LA CONDICIÓN DE “CÓMO ESTÁ” Y “AD-CORPUS”.</w:t>
      </w:r>
    </w:p>
    <w:p>
      <w:pPr>
        <w:numPr>
          <w:numId w:val="1"/>
        </w:numPr>
      </w:pPr>
      <w:r>
        <w:rPr>
          <w:rFonts w:ascii="Century Gothic" w:hAnsi="Century Gothic" w:cs="Century Gothic" w:eastAsia="Century Gothic"/>
          <w:b w:val="true"/>
          <w:sz w:val="18"/>
        </w:rPr>
        <w:t>ALCANCES DE LA COMPRAVENTA DEFINITIVA</w:t>
      </w:r>
    </w:p>
    <w:p>
      <w:pPr>
        <w:jc w:val="both"/>
      </w:pPr>
      <w:r>
        <w:rPr>
          <w:rFonts w:ascii="Century Gothic" w:hAnsi="Century Gothic" w:cs="Century Gothic" w:eastAsia="Century Gothic"/>
          <w:sz w:val="18"/>
        </w:rPr>
        <w:t xml:space="preserve">LA VENTA DE </w:t>
      </w:r>
      <w:r>
        <w:rPr>
          <w:rFonts w:ascii="Century Gothic" w:hAnsi="Century Gothic" w:cs="Century Gothic" w:eastAsia="Century Gothic"/>
          <w:b w:val="true"/>
          <w:sz w:val="18"/>
        </w:rPr>
        <w:t xml:space="preserve">(LOS) LOTE(S), </w:t>
      </w:r>
      <w:r>
        <w:rPr>
          <w:rFonts w:ascii="Century Gothic" w:hAnsi="Century Gothic" w:cs="Century Gothic" w:eastAsia="Century Gothic"/>
          <w:sz w:val="18"/>
        </w:rPr>
        <w:t xml:space="preserve">COMPRENDERÁ TODO CUANTO DE HECHO Y POR DERECHO CORRESPONDE A </w:t>
      </w:r>
      <w:r>
        <w:rPr>
          <w:rFonts w:ascii="Century Gothic" w:hAnsi="Century Gothic" w:cs="Century Gothic" w:eastAsia="Century Gothic"/>
          <w:b w:val="true"/>
          <w:sz w:val="18"/>
        </w:rPr>
        <w:t xml:space="preserve">EL (LOS) LOTE(S), </w:t>
      </w:r>
      <w:r>
        <w:rPr>
          <w:rFonts w:ascii="Century Gothic" w:hAnsi="Century Gothic" w:cs="Century Gothic" w:eastAsia="Century Gothic"/>
          <w:sz w:val="18"/>
        </w:rPr>
        <w:t xml:space="preserve">SIN RESERVA NI LIMITACIÓN ALGUNA, INCLUYENDO EL SUELO, SUBSUELO, SOBRESUELO, LAS CONSTRUCCIONES Y DERECHOS SOBRE ÉL, LOS AIRES, ENTRADAS, SALIDAS Y CUALQUIER DERECHO QUE LE CORRESPONDA A </w:t>
      </w:r>
      <w:r>
        <w:rPr>
          <w:rFonts w:ascii="Century Gothic" w:hAnsi="Century Gothic" w:cs="Century Gothic" w:eastAsia="Century Gothic"/>
          <w:b w:val="true"/>
          <w:sz w:val="18"/>
        </w:rPr>
        <w:t>EL (LOS) LOTE(S).</w:t>
      </w:r>
    </w:p>
    <w:p>
      <w:pPr>
        <w:numPr>
          <w:numId w:val="1"/>
        </w:numPr>
      </w:pPr>
      <w:r>
        <w:rPr>
          <w:rFonts w:ascii="Century Gothic" w:hAnsi="Century Gothic" w:cs="Century Gothic" w:eastAsia="Century Gothic"/>
          <w:b w:val="true"/>
          <w:sz w:val="18"/>
        </w:rPr>
        <w:t>ENTREGA DE “LOS LOTES”:</w:t>
      </w:r>
    </w:p>
    <w:p>
      <w:pPr>
        <w:jc w:val="both"/>
      </w:pPr>
      <w:r>
        <w:rPr>
          <w:rFonts w:ascii="Century Gothic" w:hAnsi="Century Gothic" w:cs="Century Gothic" w:eastAsia="Century Gothic"/>
          <w:sz w:val="18"/>
        </w:rPr>
        <w:t xml:space="preserve">LAS PARTES PRECISAN, QUE LA ENTREGA DE LA POSESIÓN DE </w:t>
      </w:r>
      <w:r>
        <w:rPr>
          <w:rFonts w:ascii="Century Gothic" w:hAnsi="Century Gothic" w:cs="Century Gothic" w:eastAsia="Century Gothic"/>
          <w:b w:val="true"/>
          <w:sz w:val="18"/>
        </w:rPr>
        <w:t xml:space="preserve">EL (LOS) LOTE(S), </w:t>
      </w:r>
      <w:r>
        <w:rPr>
          <w:rFonts w:ascii="Century Gothic" w:hAnsi="Century Gothic" w:cs="Century Gothic" w:eastAsia="Century Gothic"/>
          <w:sz w:val="18"/>
        </w:rPr>
        <w:t xml:space="preserve">SE REALIZARÁ A LA CANCELACIÓN DEL SALDO POR PARTE DE </w:t>
      </w:r>
      <w:r>
        <w:rPr>
          <w:rFonts w:ascii="Century Gothic" w:hAnsi="Century Gothic" w:cs="Century Gothic" w:eastAsia="Century Gothic"/>
          <w:b w:val="true"/>
          <w:sz w:val="18"/>
        </w:rPr>
        <w:t xml:space="preserve">LA PARTE COMPRADORA </w:t>
      </w:r>
      <w:r>
        <w:rPr>
          <w:rFonts w:ascii="Century Gothic" w:hAnsi="Century Gothic" w:cs="Century Gothic" w:eastAsia="Century Gothic"/>
          <w:sz w:val="18"/>
        </w:rPr>
        <w:t xml:space="preserve">CON LA VERIFICACIÓN DE LOS DEPÓSITOS REALIZADOS EN LA CUENTA DE </w:t>
      </w:r>
      <w:r>
        <w:rPr>
          <w:rFonts w:ascii="Century Gothic" w:hAnsi="Century Gothic" w:cs="Century Gothic" w:eastAsia="Century Gothic"/>
          <w:b w:val="true"/>
          <w:sz w:val="18"/>
        </w:rPr>
        <w:t xml:space="preserve">LA PARTE VENDEDORA. </w:t>
      </w:r>
    </w:p>
    <w:p>
      <w:pPr>
        <w:jc w:val="both"/>
      </w:pPr>
      <w:r>
        <w:rPr>
          <w:rFonts w:ascii="Century Gothic" w:hAnsi="Century Gothic" w:cs="Century Gothic" w:eastAsia="Century Gothic"/>
          <w:sz w:val="18"/>
        </w:rPr>
        <w:t xml:space="preserve">LA ENTREGA FÍSICA DE LOS LOTES SE REALIZARÁ UNA VEZ QUE SE COMPLETE EL PROYECTO INMOBILIARIO QUE PUEDE ESTAR SUJETO A MODIFICACIONES PREVIA COMUNICACIÓN A </w:t>
      </w:r>
      <w:r>
        <w:rPr>
          <w:rFonts w:ascii="Century Gothic" w:hAnsi="Century Gothic" w:cs="Century Gothic" w:eastAsia="Century Gothic"/>
          <w:b w:val="true"/>
          <w:sz w:val="18"/>
        </w:rPr>
        <w:t xml:space="preserve">LA PARTE COMPRADORA, </w:t>
      </w:r>
      <w:r>
        <w:rPr>
          <w:rFonts w:ascii="Century Gothic" w:hAnsi="Century Gothic" w:cs="Century Gothic" w:eastAsia="Century Gothic"/>
          <w:sz w:val="18"/>
        </w:rPr>
        <w:t>PERO QUE SE HARÁ EFECTIVA LA TRANSFERENCIA DE DERECHOS Y POSESIÓN EN EL MOMENTO QUE SE CULMINE EL PROYECTO INMOBILIARIO.</w:t>
      </w:r>
    </w:p>
    <w:p>
      <w:pPr>
        <w:jc w:val="both"/>
      </w:pPr>
      <w:r>
        <w:rPr>
          <w:rFonts w:ascii="Century Gothic" w:hAnsi="Century Gothic" w:cs="Century Gothic" w:eastAsia="Century Gothic"/>
          <w:sz w:val="18"/>
        </w:rPr>
        <w:t>EN TAL SENTIDO, LA PARTE COMPRADORA, DE MANERA INCONDICIONAL E IRREVOCABLE, RECONOCE QUE EL (LOS) LOTE(S) SI EXISTE(N) A LA FECHA DE SUSCRIPCION DEL PRESENTE CONTRATO, SINO QUE SERA ENTREGADO DENTRO DEL PLAZO MAXIMO DEL PROYECTO.</w:t>
      </w:r>
    </w:p>
    <w:p>
      <w:pPr>
        <w:numPr>
          <w:numId w:val="1"/>
        </w:numPr>
      </w:pPr>
      <w:r>
        <w:rPr>
          <w:rFonts w:ascii="Century Gothic" w:hAnsi="Century Gothic" w:cs="Century Gothic" w:eastAsia="Century Gothic"/>
          <w:b w:val="true"/>
          <w:sz w:val="18"/>
        </w:rPr>
        <w:t>CONMUTATIVIDAD DE PRESTACIONES.</w:t>
      </w:r>
    </w:p>
    <w:p>
      <w:pPr>
        <w:jc w:val="both"/>
      </w:pPr>
      <w:r>
        <w:rPr>
          <w:rFonts w:ascii="Century Gothic" w:hAnsi="Century Gothic" w:cs="Century Gothic" w:eastAsia="Century Gothic"/>
          <w:sz w:val="18"/>
        </w:rPr>
        <w:t xml:space="preserve">LAS PARTES DECLARAN QUE ENTRE EL PRECIO Y </w:t>
      </w:r>
      <w:r>
        <w:rPr>
          <w:rFonts w:ascii="Century Gothic" w:hAnsi="Century Gothic" w:cs="Century Gothic" w:eastAsia="Century Gothic"/>
          <w:b w:val="true"/>
          <w:sz w:val="18"/>
        </w:rPr>
        <w:t xml:space="preserve">EL (LOS) LOTE(S) </w:t>
      </w:r>
      <w:r>
        <w:rPr>
          <w:rFonts w:ascii="Century Gothic" w:hAnsi="Century Gothic" w:cs="Century Gothic" w:eastAsia="Century Gothic"/>
          <w:sz w:val="18"/>
        </w:rPr>
        <w:t>QUE SE ENAJENA(N), EXISTE LA MÁS JUSTA Y PERFECTA EQUIVALENCIA Y QUE SI HUBIERE ALGUNA DIFERENCIA DE MÁS O DE MENOS, SE HACEN MUTUAS Y RECÍPROCA DONACIÓN, RENUNCIANDO, EN CONSECUENCIA, A CUALQUIER ACCIÓN POSTERIOR QUE TIENDA A INVALIDAR EL PRESENTE CONTRATO Y A LOS PLAZOS PARA INTERPONERLA.</w:t>
      </w:r>
    </w:p>
    <w:p>
      <w:r>
        <w:rPr>
          <w:rFonts w:ascii="Century Gothic" w:hAnsi="Century Gothic" w:cs="Century Gothic" w:eastAsia="Century Gothic"/>
          <w:b w:val="true"/>
          <w:sz w:val="18"/>
          <w:u w:val="single"/>
        </w:rPr>
        <w:br/>
        <w:br/>
        <w:t>QUINTO.</w:t>
      </w:r>
    </w:p>
    <w:p>
      <w:pPr>
        <w:numPr>
          <w:numId w:val="1"/>
        </w:numPr>
      </w:pPr>
      <w:r>
        <w:rPr>
          <w:rFonts w:ascii="Century Gothic" w:hAnsi="Century Gothic" w:cs="Century Gothic" w:eastAsia="Century Gothic"/>
          <w:b w:val="true"/>
          <w:sz w:val="18"/>
        </w:rPr>
        <w:t>LIBRE DISPONIBILIDAD DE DOMINIO.</w:t>
      </w:r>
    </w:p>
    <w:p>
      <w:pPr>
        <w:jc w:val="both"/>
      </w:pPr>
      <w:r>
        <w:rPr>
          <w:rFonts w:ascii="Century Gothic" w:hAnsi="Century Gothic" w:cs="Century Gothic" w:eastAsia="Century Gothic"/>
          <w:b w:val="true"/>
          <w:sz w:val="18"/>
        </w:rPr>
        <w:t xml:space="preserve">LA PARTE VENDEDORA </w:t>
      </w:r>
      <w:r>
        <w:rPr>
          <w:rFonts w:ascii="Century Gothic" w:hAnsi="Century Gothic" w:cs="Century Gothic" w:eastAsia="Century Gothic"/>
          <w:sz w:val="18"/>
        </w:rPr>
        <w:t xml:space="preserve">DECLARA QUE TRANSFIERE A </w:t>
      </w:r>
      <w:r>
        <w:rPr>
          <w:rFonts w:ascii="Century Gothic" w:hAnsi="Century Gothic" w:cs="Century Gothic" w:eastAsia="Century Gothic"/>
          <w:b w:val="true"/>
          <w:sz w:val="18"/>
        </w:rPr>
        <w:t xml:space="preserve">LA PARTE COMPRADORA EL (LOS) LOTE(S) </w:t>
      </w:r>
      <w:r>
        <w:rPr>
          <w:rFonts w:ascii="Century Gothic" w:hAnsi="Century Gothic" w:cs="Century Gothic" w:eastAsia="Century Gothic"/>
          <w:sz w:val="18"/>
        </w:rPr>
        <w:t xml:space="preserve">OBJETO DE ESTE CONTRATO, LIBRE DE TODA CARGA O GRAVAMEN, DERECHO REAL DE GARANTÍA, PROCEDIMIENTO Y/O PROCESO JUDICIAL DE PRESCRIPCIÓN ADQUISITIVA DE DOMINIO, REIVINDICACIÓN, TÍTULOS SUPLETORIO, LABORAL, PROCESO ADMINISTRATIVO, EMBARGO, MEDIDA INCOATIVA, Y/O CUALQUIER MEDIDA CAUTELAR, ACCIÓN JUDICIAL O EXTRAJUDICIAL Y, EN GENERAL, DE TODO ACTO JURÍDICO, PROCESAL Y/O ADMINISTRATIVO, HECHO O CIRCUNSTANCIA QUE CUESTIONE, IMPIDA, PRIVE O LIMITE LA PROPIEDAD Y LIBRE DISPOSICIÓN DE </w:t>
      </w:r>
      <w:r>
        <w:rPr>
          <w:rFonts w:ascii="Century Gothic" w:hAnsi="Century Gothic" w:cs="Century Gothic" w:eastAsia="Century Gothic"/>
          <w:b w:val="true"/>
          <w:sz w:val="18"/>
        </w:rPr>
        <w:t xml:space="preserve">EL (LOS) LOTE(S) </w:t>
      </w:r>
      <w:r>
        <w:rPr>
          <w:rFonts w:ascii="Century Gothic" w:hAnsi="Century Gothic" w:cs="Century Gothic" w:eastAsia="Century Gothic"/>
          <w:sz w:val="18"/>
        </w:rPr>
        <w:t xml:space="preserve">MATERIA DEL PRESENTE CONTRATO, POSESIÓN O USO DE </w:t>
      </w:r>
      <w:r>
        <w:rPr>
          <w:rFonts w:ascii="Century Gothic" w:hAnsi="Century Gothic" w:cs="Century Gothic" w:eastAsia="Century Gothic"/>
          <w:b w:val="true"/>
          <w:sz w:val="18"/>
        </w:rPr>
        <w:t>EL (LOS) LOTE(S).</w:t>
      </w:r>
    </w:p>
    <w:p>
      <w:pPr>
        <w:jc w:val="both"/>
      </w:pPr>
      <w:r>
        <w:rPr>
          <w:rFonts w:ascii="Century Gothic" w:hAnsi="Century Gothic" w:cs="Century Gothic" w:eastAsia="Century Gothic"/>
          <w:sz w:val="18"/>
        </w:rPr>
        <w:t xml:space="preserve">QUE, SIN PERJUICIO DE LO SEÑALADO EN EL PÁRRAFO ANTERIOR, CON RELACIÓN A </w:t>
      </w:r>
      <w:r>
        <w:rPr>
          <w:rFonts w:ascii="Century Gothic" w:hAnsi="Century Gothic" w:cs="Century Gothic" w:eastAsia="Century Gothic"/>
          <w:b w:val="true"/>
          <w:sz w:val="18"/>
        </w:rPr>
        <w:t xml:space="preserve">EL (LOS) LOTE(S), </w:t>
      </w:r>
      <w:r>
        <w:rPr>
          <w:rFonts w:ascii="Century Gothic" w:hAnsi="Century Gothic" w:cs="Century Gothic" w:eastAsia="Century Gothic"/>
          <w:sz w:val="18"/>
        </w:rPr>
        <w:t>NO EXISTE NINGUNA ACCIÓN O LITIGIO JUDICIAL, ARBITRAL, ADMINISTRATIVO, NI DE CUALQUIER OTRA ÍNDOLE, IMPULSADO POR ALGÚN PRECARIO Y/O COPROPIETARIO NO REGISTRADO, Y/O CUALQUIER TERCERO QUE ALEGUE, RECLAME Y/O INVOQUE DERECHO REAL, PERSONAL Y/O DE CRÉDITO ALGUNO, Y EN GENERAL CUALQUIER DERECHO SUBJETIVO Y/O CONSTITUCIONAL.</w:t>
      </w:r>
    </w:p>
    <w:p>
      <w:pPr>
        <w:jc w:val="both"/>
      </w:pPr>
      <w:r>
        <w:rPr>
          <w:rFonts w:ascii="Century Gothic" w:hAnsi="Century Gothic" w:cs="Century Gothic" w:eastAsia="Century Gothic"/>
          <w:sz w:val="18"/>
        </w:rPr>
        <w:t xml:space="preserve">QUE, </w:t>
      </w:r>
      <w:r>
        <w:rPr>
          <w:rFonts w:ascii="Century Gothic" w:hAnsi="Century Gothic" w:cs="Century Gothic" w:eastAsia="Century Gothic"/>
          <w:b w:val="true"/>
          <w:sz w:val="18"/>
        </w:rPr>
        <w:t xml:space="preserve">EL (LOS) LOTE(S) </w:t>
      </w:r>
      <w:r>
        <w:rPr>
          <w:rFonts w:ascii="Century Gothic" w:hAnsi="Century Gothic" w:cs="Century Gothic" w:eastAsia="Century Gothic"/>
          <w:sz w:val="18"/>
        </w:rPr>
        <w:t>NO SE ENCUENTRA(N) EN SUPERPOSICIÓN O DUPLICIDAD REGISTRAL, CON OTRO(S) BIEN(ES) INMUEBLE(S) INSCRITO(S), EXTENDIÉNDOSE ESTA AFIRMACIÓN A CUALQUIER OTRO(S) BIEN(ES) INMUEBLE(S) NO INSCRITO(S), Y QUE NO SE ENCUENTRA AFECTADO POR TRAZO DE VÍA(S) ALGUNA(S), NI UBICADO EN “ZONA DE RIESGO” QUE IMPIDA O DIFICULTE EL DESARROLLO DE CUALQUIER CONSTRUCCIÓN Y/O PROYECTO INMOBILIARIO.</w:t>
      </w:r>
    </w:p>
    <w:p>
      <w:pPr>
        <w:jc w:val="both"/>
      </w:pPr>
      <w:r>
        <w:rPr>
          <w:rFonts w:ascii="Century Gothic" w:hAnsi="Century Gothic" w:cs="Century Gothic" w:eastAsia="Century Gothic"/>
          <w:sz w:val="18"/>
        </w:rPr>
        <w:t xml:space="preserve">QUE, </w:t>
      </w:r>
      <w:r>
        <w:rPr>
          <w:rFonts w:ascii="Century Gothic" w:hAnsi="Century Gothic" w:cs="Century Gothic" w:eastAsia="Century Gothic"/>
          <w:b w:val="true"/>
          <w:sz w:val="18"/>
        </w:rPr>
        <w:t xml:space="preserve">EL (LOS) LOTE(S) </w:t>
      </w:r>
      <w:r>
        <w:rPr>
          <w:rFonts w:ascii="Century Gothic" w:hAnsi="Century Gothic" w:cs="Century Gothic" w:eastAsia="Century Gothic"/>
          <w:sz w:val="18"/>
        </w:rPr>
        <w:t xml:space="preserve">NO SE ENCUENTRA(N) EN ZONA MONUMENTAL O ZONA ARQUEOLÓGICA QUE IMPIDA O DIFICULTE EL DESARROLLO DE CUALQUIER PROYECTO INMOBILIARIO. </w:t>
      </w:r>
    </w:p>
    <w:p>
      <w:r>
        <w:rPr>
          <w:rFonts w:ascii="Century Gothic" w:hAnsi="Century Gothic" w:cs="Century Gothic" w:eastAsia="Century Gothic"/>
          <w:b w:val="true"/>
          <w:sz w:val="18"/>
          <w:u w:val="single"/>
        </w:rPr>
        <w:br/>
        <w:br/>
        <w:t>SEXTO.</w:t>
      </w:r>
    </w:p>
    <w:p>
      <w:pPr>
        <w:numPr>
          <w:numId w:val="1"/>
        </w:numPr>
      </w:pPr>
      <w:r>
        <w:rPr>
          <w:rFonts w:ascii="Century Gothic" w:hAnsi="Century Gothic" w:cs="Century Gothic" w:eastAsia="Century Gothic"/>
          <w:b w:val="true"/>
          <w:sz w:val="18"/>
        </w:rPr>
        <w:t>OBLIGACIONES DE LA PARTE COMPRADORA.</w:t>
        <w:br/>
        <w:t>LA PARTE COMPRADORA SE OBLIGA A:</w:t>
      </w:r>
    </w:p>
    <w:p>
      <w:pPr>
        <w:ind w:left="500"/>
        <w:jc w:val="both"/>
      </w:pPr>
      <w:r>
        <w:rPr>
          <w:b w:val="true"/>
        </w:rPr>
        <w:t xml:space="preserve">A) </w:t>
      </w:r>
      <w:r>
        <w:rPr>
          <w:rFonts w:ascii="Century Gothic" w:hAnsi="Century Gothic" w:cs="Century Gothic" w:eastAsia="Century Gothic"/>
          <w:sz w:val="18"/>
        </w:rPr>
        <w:t>UNA VEZ CANCELADO EL SALDO TOTAL POR LA COMPRA VENTA DEL INMUEBLE, ES DE SU CARGO REALIZAR LA INDEPENDIZACIÓN DE SU(S) LOTE(S) ANTE LA MUNICIPALIDAD DISTRITAL CORRESPONDIENTE.</w:t>
      </w:r>
    </w:p>
    <w:p>
      <w:pPr>
        <w:ind w:left="500"/>
        <w:jc w:val="both"/>
      </w:pPr>
      <w:r>
        <w:rPr>
          <w:b w:val="true"/>
        </w:rPr>
        <w:t xml:space="preserve">B) </w:t>
      </w:r>
      <w:r>
        <w:rPr>
          <w:rFonts w:ascii="Century Gothic" w:hAnsi="Century Gothic" w:cs="Century Gothic" w:eastAsia="Century Gothic"/>
          <w:sz w:val="18"/>
        </w:rPr>
        <w:t xml:space="preserve">DECLARAR LA COMPRA DE </w:t>
      </w:r>
      <w:r>
        <w:rPr>
          <w:rFonts w:ascii="Century Gothic" w:hAnsi="Century Gothic" w:cs="Century Gothic" w:eastAsia="Century Gothic"/>
          <w:b w:val="true"/>
          <w:sz w:val="18"/>
        </w:rPr>
        <w:t xml:space="preserve">EL (LOS) LOTE(S) </w:t>
      </w:r>
      <w:r>
        <w:rPr>
          <w:rFonts w:ascii="Century Gothic" w:hAnsi="Century Gothic" w:cs="Century Gothic" w:eastAsia="Century Gothic"/>
          <w:sz w:val="18"/>
        </w:rPr>
        <w:t>QUE ADQUIERE(N) EN VIRTUD DEL PRESENTE DOCUMENTO ANTE LA MUNICIPALIDAD DISTRITAL CORRESPONDIENTE Y ANTE LAS OFICINAS DEL SERVICIO DE ADMINISTRACIÓN TRIBUTARIA, UNA VEZ QUE HAYA REALIZADO EL PAGO TOTAL DEL SALDO DE LA COMPRA VENTA.</w:t>
      </w:r>
    </w:p>
    <w:p>
      <w:pPr>
        <w:ind w:left="500"/>
        <w:jc w:val="both"/>
      </w:pPr>
      <w:r>
        <w:rPr>
          <w:b w:val="true"/>
        </w:rPr>
        <w:t xml:space="preserve">C) </w:t>
      </w:r>
      <w:r>
        <w:rPr>
          <w:rFonts w:ascii="Century Gothic" w:hAnsi="Century Gothic" w:cs="Century Gothic" w:eastAsia="Century Gothic"/>
          <w:sz w:val="18"/>
        </w:rPr>
        <w:t>PAGAR EL IMPUESTO A LA ALCABALA EN CASO CORRESPONDA.</w:t>
      </w:r>
    </w:p>
    <w:p>
      <w:pPr>
        <w:ind w:left="500"/>
        <w:jc w:val="both"/>
      </w:pPr>
      <w:r>
        <w:rPr>
          <w:b w:val="true"/>
        </w:rPr>
        <w:t xml:space="preserve">D) </w:t>
      </w:r>
      <w:r>
        <w:rPr>
          <w:rFonts w:ascii="Century Gothic" w:hAnsi="Century Gothic" w:cs="Century Gothic" w:eastAsia="Century Gothic"/>
          <w:sz w:val="18"/>
        </w:rPr>
        <w:t xml:space="preserve">PAGAR EL IMPUESTO PREDIAL Y ARBITRIOS, UNA VEZ ADQUIRIDO(S) </w:t>
      </w:r>
      <w:r>
        <w:rPr>
          <w:rFonts w:ascii="Century Gothic" w:hAnsi="Century Gothic" w:cs="Century Gothic" w:eastAsia="Century Gothic"/>
          <w:b w:val="true"/>
          <w:sz w:val="18"/>
        </w:rPr>
        <w:t xml:space="preserve">EL (LOS) LOTE(S) </w:t>
      </w:r>
      <w:r>
        <w:rPr>
          <w:rFonts w:ascii="Century Gothic" w:hAnsi="Century Gothic" w:cs="Century Gothic" w:eastAsia="Century Gothic"/>
          <w:sz w:val="18"/>
        </w:rPr>
        <w:t>Y DECLARADO(S) ANTE LA MUNICIPALIDAD DISTRITAL RESPECTIVA.</w:t>
      </w:r>
    </w:p>
    <w:p>
      <w:pPr>
        <w:ind w:left="500"/>
        <w:jc w:val="both"/>
      </w:pPr>
      <w:r>
        <w:rPr>
          <w:b w:val="true"/>
        </w:rPr>
        <w:t xml:space="preserve">E) </w:t>
      </w:r>
      <w:r>
        <w:rPr>
          <w:rFonts w:ascii="Century Gothic" w:hAnsi="Century Gothic" w:cs="Century Gothic" w:eastAsia="Century Gothic"/>
          <w:sz w:val="18"/>
        </w:rPr>
        <w:t xml:space="preserve">SUSCRIBIR TODA DOCUMENTACIÓN LEGAL (MINUTAS ACLARATORIAS, ESCRITURAS PÚBLICAS QUE ESTAS GENEREN, ENTRE OTRAS) Y ADMINISTRATIVA NECESARIA PARA LOGRAR LA PUESTA EN PRÁCTICA DEL PRESENTE CONTRATO Y SU INSCRIPCIÓN EN LOS REGISTROS PÚBLICOS. </w:t>
      </w:r>
    </w:p>
    <w:p>
      <w:pPr>
        <w:ind w:left="500"/>
        <w:jc w:val="both"/>
      </w:pPr>
      <w:r>
        <w:rPr>
          <w:b w:val="true"/>
        </w:rPr>
        <w:t xml:space="preserve">F) </w:t>
      </w:r>
      <w:r>
        <w:rPr>
          <w:rFonts w:ascii="Century Gothic" w:hAnsi="Century Gothic" w:cs="Century Gothic" w:eastAsia="Century Gothic"/>
          <w:sz w:val="18"/>
        </w:rPr>
        <w:t>EL COMPRADOR REALIZA TODAS LAS GESTIONES NECESARIAS Y SUSCRIBIR TODOS LOS DOCUMENTOS QUE CORRESPONDAN ANTE LAS ENTIDADES PRESTADORAS DE SERVICIOS PÚBLICOS PARA OBTENER EL SUMINISTRO ELÉCTRICO Y/O SANITARIO INDEPENDIENTE DE EL (LOS) LOTE(S), ASI COMO PAGAR LOS DERECHOS CORRESPONDIENTES.</w:t>
      </w:r>
    </w:p>
    <w:p>
      <w:r>
        <w:rPr>
          <w:rFonts w:ascii="Century Gothic" w:hAnsi="Century Gothic" w:cs="Century Gothic" w:eastAsia="Century Gothic"/>
          <w:b w:val="true"/>
          <w:sz w:val="18"/>
          <w:u w:val="single"/>
        </w:rPr>
        <w:br/>
        <w:br/>
        <w:t>SÉPTIMO.</w:t>
      </w:r>
    </w:p>
    <w:p>
      <w:pPr>
        <w:numPr>
          <w:numId w:val="1"/>
        </w:numPr>
      </w:pPr>
      <w:r>
        <w:rPr>
          <w:rFonts w:ascii="Century Gothic" w:hAnsi="Century Gothic" w:cs="Century Gothic" w:eastAsia="Century Gothic"/>
          <w:b w:val="true"/>
          <w:sz w:val="18"/>
        </w:rPr>
        <w:t>OBLIGACIONES DE LA PARTE VENDEDORA.</w:t>
        <w:br/>
        <w:t>LA PARTE VENDEDORA SE OBLIGA A:</w:t>
      </w:r>
    </w:p>
    <w:p>
      <w:pPr>
        <w:ind w:left="500"/>
        <w:jc w:val="both"/>
      </w:pPr>
      <w:r>
        <w:rPr>
          <w:b w:val="true"/>
        </w:rPr>
        <w:t xml:space="preserve">A) </w:t>
      </w:r>
      <w:r>
        <w:rPr>
          <w:rFonts w:ascii="Century Gothic" w:hAnsi="Century Gothic" w:cs="Century Gothic" w:eastAsia="Century Gothic"/>
          <w:sz w:val="18"/>
        </w:rPr>
        <w:t xml:space="preserve">INSTALACIÓN DE LUZ Y AGUA EN EL PROYECTO INMOBILIARIO, CON REDES TRONCALES, MAS NO EN </w:t>
      </w:r>
      <w:r>
        <w:rPr>
          <w:rFonts w:ascii="Century Gothic" w:hAnsi="Century Gothic" w:cs="Century Gothic" w:eastAsia="Century Gothic"/>
          <w:b w:val="true"/>
          <w:sz w:val="18"/>
        </w:rPr>
        <w:t xml:space="preserve">EL (LOS) LOTE(S) </w:t>
      </w:r>
      <w:r>
        <w:rPr>
          <w:rFonts w:ascii="Century Gothic" w:hAnsi="Century Gothic" w:cs="Century Gothic" w:eastAsia="Century Gothic"/>
          <w:sz w:val="18"/>
        </w:rPr>
        <w:t>MATERIA DE VENTA DEL CONTRATO.</w:t>
      </w:r>
    </w:p>
    <w:p>
      <w:pPr>
        <w:ind w:left="500"/>
        <w:jc w:val="both"/>
      </w:pPr>
      <w:r>
        <w:rPr>
          <w:b w:val="true"/>
        </w:rPr>
        <w:t xml:space="preserve">B) </w:t>
      </w:r>
      <w:r>
        <w:rPr>
          <w:rFonts w:ascii="Century Gothic" w:hAnsi="Century Gothic" w:cs="Century Gothic" w:eastAsia="Century Gothic"/>
          <w:sz w:val="18"/>
        </w:rPr>
        <w:t>CONSTRUCCIÓN E INSTALACIÓN DE PÓRTICO DE ENTRADA Y PARQUES HABILITADOS, AFIRMAMENTO DE CALLES PRINCIPALES, AVENIDAS Y ÁREAS VERDES.</w:t>
      </w:r>
    </w:p>
    <w:p>
      <w:pPr>
        <w:ind w:left="500"/>
        <w:jc w:val="both"/>
      </w:pPr>
      <w:r>
        <w:rPr>
          <w:b w:val="true"/>
        </w:rPr>
        <w:t xml:space="preserve">C) </w:t>
      </w:r>
      <w:r>
        <w:rPr>
          <w:rFonts w:ascii="Century Gothic" w:hAnsi="Century Gothic" w:cs="Century Gothic" w:eastAsia="Century Gothic"/>
          <w:sz w:val="18"/>
        </w:rPr>
        <w:t xml:space="preserve">OTORGAMIENTO DE MINUTA, PARA LOS RESPECTIVOS TRÁMITES QUE TENGAN QUE REALIZAR </w:t>
      </w:r>
      <w:r>
        <w:rPr>
          <w:rFonts w:ascii="Century Gothic" w:hAnsi="Century Gothic" w:cs="Century Gothic" w:eastAsia="Century Gothic"/>
          <w:b w:val="true"/>
          <w:sz w:val="18"/>
        </w:rPr>
        <w:t>LA PARTE COMPRADORA.</w:t>
      </w:r>
    </w:p>
    <w:p>
      <w:pPr>
        <w:ind w:left="500"/>
        <w:jc w:val="both"/>
      </w:pPr>
      <w:r>
        <w:rPr>
          <w:b w:val="true"/>
        </w:rPr>
        <w:t xml:space="preserve">D) </w:t>
      </w:r>
      <w:r>
        <w:rPr>
          <w:rFonts w:ascii="Century Gothic" w:hAnsi="Century Gothic" w:cs="Century Gothic" w:eastAsia="Century Gothic"/>
          <w:sz w:val="18"/>
        </w:rPr>
        <w:t xml:space="preserve">SUSCRIBIR TODOS LOS DOCUMENTOS QUE SEAN NECESARIOS, A FIN DE QUE SE FORMALICE LA TRANSFERENCIA DE PROPIEDAD DE EL INMUEBLE A FAVOR DE </w:t>
      </w:r>
      <w:r>
        <w:rPr>
          <w:rFonts w:ascii="Century Gothic" w:hAnsi="Century Gothic" w:cs="Century Gothic" w:eastAsia="Century Gothic"/>
          <w:b w:val="true"/>
          <w:sz w:val="18"/>
        </w:rPr>
        <w:t xml:space="preserve">LA PARTE COMPRADORA </w:t>
      </w:r>
      <w:r>
        <w:rPr>
          <w:rFonts w:ascii="Century Gothic" w:hAnsi="Century Gothic" w:cs="Century Gothic" w:eastAsia="Century Gothic"/>
          <w:sz w:val="18"/>
        </w:rPr>
        <w:t>DESPUÉS DE CULMINADO EL PROYECTO INMOBILIARIO.</w:t>
      </w:r>
    </w:p>
    <w:p>
      <w:r>
        <w:rPr>
          <w:rFonts w:ascii="Century Gothic" w:hAnsi="Century Gothic" w:cs="Century Gothic" w:eastAsia="Century Gothic"/>
          <w:b w:val="true"/>
          <w:sz w:val="18"/>
          <w:u w:val="single"/>
        </w:rPr>
        <w:br/>
        <w:br/>
        <w:t>OCTAVO.</w:t>
      </w:r>
    </w:p>
    <w:p>
      <w:pPr>
        <w:numPr>
          <w:numId w:val="1"/>
        </w:numPr>
      </w:pPr>
      <w:r>
        <w:rPr>
          <w:rFonts w:ascii="Century Gothic" w:hAnsi="Century Gothic" w:cs="Century Gothic" w:eastAsia="Century Gothic"/>
          <w:b w:val="true"/>
          <w:sz w:val="18"/>
        </w:rPr>
        <w:t>PAGO DE TRIBUTOS Y OTRAS IMPOSICIONES.</w:t>
      </w:r>
    </w:p>
    <w:p>
      <w:pPr>
        <w:jc w:val="both"/>
      </w:pPr>
      <w:r>
        <w:rPr>
          <w:rFonts w:ascii="Century Gothic" w:hAnsi="Century Gothic" w:cs="Century Gothic" w:eastAsia="Century Gothic"/>
          <w:b w:val="true"/>
          <w:sz w:val="18"/>
        </w:rPr>
        <w:t xml:space="preserve">LA PARTE VENDEDORA </w:t>
      </w:r>
      <w:r>
        <w:rPr>
          <w:rFonts w:ascii="Century Gothic" w:hAnsi="Century Gothic" w:cs="Century Gothic" w:eastAsia="Century Gothic"/>
          <w:sz w:val="18"/>
        </w:rPr>
        <w:t xml:space="preserve">SE SOLIDARIZA FRENTE AL FISCO RESPECTO DE CUALQUIER IMPUESTO, CONTRIBUCIÓN O DERECHOS DE SERVICIO DE AGUA POTABLE O ENERGÍA ELÉCTRICA, ASÍ COMO EL IMPUESTO PREDIAL, ARBITRIOS MUNICIPALES Y CONTRIBUCIÓN DE MEJORAS, QUE PUDIERA AFECTAR EL (LOS) LOTE(S) QUE SE VENDEN Y QUE SE ENCUENTREN PENDIENTES DE PAGO HASTA EL DIA DE PRODUCIDA LA TRANSFERENCIA, FECHA A PARTIR DE LA CUAL SERÁN DE CARGO DE </w:t>
      </w:r>
      <w:r>
        <w:rPr>
          <w:rFonts w:ascii="Century Gothic" w:hAnsi="Century Gothic" w:cs="Century Gothic" w:eastAsia="Century Gothic"/>
          <w:b w:val="true"/>
          <w:sz w:val="18"/>
        </w:rPr>
        <w:t>LA PARTE COMPRADORA.</w:t>
      </w:r>
    </w:p>
    <w:p>
      <w:r>
        <w:rPr>
          <w:rFonts w:ascii="Century Gothic" w:hAnsi="Century Gothic" w:cs="Century Gothic" w:eastAsia="Century Gothic"/>
          <w:b w:val="true"/>
          <w:sz w:val="18"/>
          <w:u w:val="single"/>
        </w:rPr>
        <w:br/>
        <w:br/>
        <w:t>NOVENO.</w:t>
      </w:r>
    </w:p>
    <w:p>
      <w:pPr>
        <w:numPr>
          <w:numId w:val="1"/>
        </w:numPr>
      </w:pPr>
      <w:r>
        <w:rPr>
          <w:rFonts w:ascii="Century Gothic" w:hAnsi="Century Gothic" w:cs="Century Gothic" w:eastAsia="Century Gothic"/>
          <w:b w:val="true"/>
          <w:sz w:val="18"/>
        </w:rPr>
        <w:t>TRIBUTOS QUE AFECTAN AL CONTRATO.</w:t>
      </w:r>
    </w:p>
    <w:p>
      <w:pPr>
        <w:jc w:val="both"/>
      </w:pPr>
      <w:r>
        <w:rPr>
          <w:rFonts w:ascii="Century Gothic" w:hAnsi="Century Gothic" w:cs="Century Gothic" w:eastAsia="Century Gothic"/>
          <w:sz w:val="18"/>
        </w:rPr>
        <w:t xml:space="preserve">ES DE CARGO DE </w:t>
      </w:r>
      <w:r>
        <w:rPr>
          <w:rFonts w:ascii="Century Gothic" w:hAnsi="Century Gothic" w:cs="Century Gothic" w:eastAsia="Century Gothic"/>
          <w:b w:val="true"/>
          <w:sz w:val="18"/>
        </w:rPr>
        <w:t xml:space="preserve">LA PARTE COMPRADORA </w:t>
      </w:r>
      <w:r>
        <w:rPr>
          <w:rFonts w:ascii="Century Gothic" w:hAnsi="Century Gothic" w:cs="Century Gothic" w:eastAsia="Century Gothic"/>
          <w:sz w:val="18"/>
        </w:rPr>
        <w:t>EL PAGO DEL IMPUESTO DE ALCABALA A QUE HUBIERE LUGAR.</w:t>
      </w:r>
    </w:p>
    <w:p>
      <w:r>
        <w:rPr>
          <w:rFonts w:ascii="Century Gothic" w:hAnsi="Century Gothic" w:cs="Century Gothic" w:eastAsia="Century Gothic"/>
          <w:b w:val="true"/>
          <w:sz w:val="18"/>
          <w:u w:val="single"/>
        </w:rPr>
        <w:br/>
        <w:br/>
        <w:t>DÉCIMO.</w:t>
      </w:r>
    </w:p>
    <w:p>
      <w:pPr>
        <w:jc w:val="both"/>
      </w:pPr>
      <w:r>
        <w:rPr>
          <w:rFonts w:ascii="Century Gothic" w:hAnsi="Century Gothic" w:cs="Century Gothic" w:eastAsia="Century Gothic"/>
          <w:b w:val="true"/>
          <w:sz w:val="18"/>
        </w:rPr>
        <w:t xml:space="preserve">LA PARTE COMPRADORA </w:t>
      </w:r>
      <w:r>
        <w:rPr>
          <w:rFonts w:ascii="Century Gothic" w:hAnsi="Century Gothic" w:cs="Century Gothic" w:eastAsia="Century Gothic"/>
          <w:sz w:val="18"/>
        </w:rPr>
        <w:t>SE HARÁ CARGO DE LOS GASTOS NOTARIALES QUE GENEREN LA MINUTA Y ESCRITURA PÚBLICA DE COMPRAVENTA DEFINITIVA.</w:t>
      </w:r>
    </w:p>
    <w:p>
      <w:r>
        <w:rPr>
          <w:rFonts w:ascii="Century Gothic" w:hAnsi="Century Gothic" w:cs="Century Gothic" w:eastAsia="Century Gothic"/>
          <w:b w:val="true"/>
          <w:sz w:val="18"/>
          <w:u w:val="single"/>
        </w:rPr>
        <w:br/>
        <w:br/>
        <w:t>DÉCIMO PRIMERO.</w:t>
      </w:r>
    </w:p>
    <w:p>
      <w:pPr>
        <w:numPr>
          <w:numId w:val="1"/>
        </w:numPr>
      </w:pPr>
      <w:r>
        <w:rPr>
          <w:rFonts w:ascii="Century Gothic" w:hAnsi="Century Gothic" w:cs="Century Gothic" w:eastAsia="Century Gothic"/>
          <w:b w:val="true"/>
          <w:sz w:val="18"/>
        </w:rPr>
        <w:t>CLAUSULA DE CESION DE POSICION CONTRACTUAL.</w:t>
      </w:r>
    </w:p>
    <w:p>
      <w:pPr>
        <w:jc w:val="both"/>
      </w:pPr>
      <w:r>
        <w:rPr>
          <w:rFonts w:ascii="Century Gothic" w:hAnsi="Century Gothic" w:cs="Century Gothic" w:eastAsia="Century Gothic"/>
          <w:sz w:val="18"/>
        </w:rPr>
        <w:t>POR LA PRESENTE CLÁUSULA, AMBAS PARTES DAN CONSENTIMIENTO PREVIO, EXPRESO E IRREVOCABLE DE CONFORMIDAD CON EL ARTÍCULO N°1345 Y SIGUIENTES DEL CÓDIGO CIVIL, A QUE EL VENDEDOR PUEDA CEDER SU POSICIÓN CONTRACTUAL, A FAVOR DE ALGÚN TERCERO. DE ESTE MODO, EL VENDEDOR PODRÁ APARTARSE TOTALMENTE DE LA RELACIÓN JURÍDICA PRIMIGENIA Y AMBAS PARTES (VENDEDOR Y COMPRADOR) RECONOCEN QUE EL TERCERO AL QUE SE LE PODRÍA CEDER LA POSICIÓN DE VENDEDOR, SERÍA EL ÚNICO RESPONSABLE DE TODAS LAS OBLIGACIONES Y DERECHOS COMPRENDIDO EN EL PRESENTE CONTRATO, SIN MÁS RESTRICCIÓN QUE HACER DE CONOCIMIENTO CON UNA ANTICIPACIÓN DE 05 DÍAS A EL COMPRADOR A TRAVÉS DE CARTA SIMPLE, NOTARIAL O CORREO ELECTRÓNICO;  LA SUSCRIPCIÓN DE LA PRESENTE ES PLENA SEÑAL DE CONSENTIMIENTO Y CONFORMIDAD DE AMBAS PARTES.</w:t>
      </w:r>
    </w:p>
    <w:p>
      <w:r>
        <w:rPr>
          <w:rFonts w:ascii="Century Gothic" w:hAnsi="Century Gothic" w:cs="Century Gothic" w:eastAsia="Century Gothic"/>
          <w:b w:val="true"/>
          <w:sz w:val="18"/>
          <w:u w:val="single"/>
        </w:rPr>
        <w:br/>
        <w:br/>
        <w:t>DÉCIMO SEGUNDO.</w:t>
      </w:r>
    </w:p>
    <w:p>
      <w:pPr>
        <w:numPr>
          <w:numId w:val="1"/>
        </w:numPr>
      </w:pPr>
      <w:r>
        <w:rPr>
          <w:rFonts w:ascii="Century Gothic" w:hAnsi="Century Gothic" w:cs="Century Gothic" w:eastAsia="Century Gothic"/>
          <w:b w:val="true"/>
          <w:sz w:val="18"/>
        </w:rPr>
        <w:t>COMPETENCIA JURISDICCIONAL.</w:t>
      </w:r>
    </w:p>
    <w:p>
      <w:pPr>
        <w:jc w:val="both"/>
      </w:pPr>
      <w:r>
        <w:rPr>
          <w:rFonts w:ascii="Century Gothic" w:hAnsi="Century Gothic" w:cs="Century Gothic" w:eastAsia="Century Gothic"/>
          <w:sz w:val="18"/>
        </w:rPr>
        <w:t>PARA TODO LO RELACIONADO CON EL FIEL CUMPLIMIENTO DE LAS CLÁUSULAS DE ESTE CONTRATO, LAS PARTES ACUERDAN, SOMETERSE A LA JURISDICCIÓN DE LOS JUECES Y TRIBUNALES DE CHICLAYO, RENUNCIANDO AL FUERO DE SUS DOMICILIOS Y SEÑALANDO COMO TALES, LOS CONSIGNADOS EN LA INTRODUCCIÓN DEL PRESENTE DOCUMENTO.</w:t>
      </w:r>
    </w:p>
    <w:p>
      <w:r>
        <w:rPr>
          <w:rFonts w:ascii="Century Gothic" w:hAnsi="Century Gothic" w:cs="Century Gothic" w:eastAsia="Century Gothic"/>
          <w:b w:val="true"/>
          <w:sz w:val="18"/>
          <w:u w:val="single"/>
        </w:rPr>
        <w:br/>
        <w:br/>
        <w:t>DÉCIMO TERCERO.</w:t>
      </w:r>
    </w:p>
    <w:p>
      <w:pPr>
        <w:numPr>
          <w:numId w:val="1"/>
        </w:numPr>
      </w:pPr>
      <w:r>
        <w:rPr>
          <w:rFonts w:ascii="Century Gothic" w:hAnsi="Century Gothic" w:cs="Century Gothic" w:eastAsia="Century Gothic"/>
          <w:b w:val="true"/>
          <w:sz w:val="18"/>
        </w:rPr>
        <w:t>DOMICILIO.</w:t>
      </w:r>
    </w:p>
    <w:p>
      <w:pPr>
        <w:jc w:val="both"/>
      </w:pPr>
      <w:r>
        <w:rPr>
          <w:rFonts w:ascii="Century Gothic" w:hAnsi="Century Gothic" w:cs="Century Gothic" w:eastAsia="Century Gothic"/>
          <w:sz w:val="18"/>
        </w:rPr>
        <w:t xml:space="preserve">LAS PARTES SEÑALAN COMO SUS DOMICILIOS LOS INDICADOS EN LA INTRODUCCIÓN DEL PRESENTE DOCUMENTO, LUGARES A LOS QUE SERÁN DIRIGIDAS TODAS LAS COMUNICACIONES O NOTIFICACIONES A QUE HUBIERA LUGAR. </w:t>
      </w:r>
    </w:p>
    <w:p>
      <w:pPr>
        <w:jc w:val="both"/>
      </w:pPr>
      <w:r>
        <w:rPr>
          <w:rFonts w:ascii="Century Gothic" w:hAnsi="Century Gothic" w:cs="Century Gothic" w:eastAsia="Century Gothic"/>
          <w:sz w:val="18"/>
        </w:rPr>
        <w:t>CUALQUIER CAMBIO DE DOMICILIO, PARA SER VÁLIDO, DEBERÁ SER COMUNICADO A LA OTRA PARTE CONFORME AL ARTICULO 40° DEL CODIGO CIVIL, QUE SERA NOTIFICADA MEDIANTE CARTA CURSADA POR CONDUCTO NOTARIAL CON UNA ANTICIPACIÓN NO MENOR DE 5 (CINCO) DÍAS, ESTABLECIÉNDOSE QUE LOS CAMBIOS NO COMUNICADOS EN LA FORMA PREVISTA EN ESTA CLÁUSULA SE TENDRÁN POR NO HECHOS Y SERÁN VALIDAS LAS COMUNICACIONES CURSADAS AL ÚLTIMO DOMICILIO CONSTITUIDO SEGÚN LA PRESENTE CLÁUSULA.</w:t>
      </w:r>
    </w:p>
    <w:p>
      <w:r>
        <w:rPr>
          <w:rFonts w:ascii="Century Gothic" w:hAnsi="Century Gothic" w:cs="Century Gothic" w:eastAsia="Century Gothic"/>
          <w:b w:val="true"/>
          <w:sz w:val="18"/>
          <w:u w:val="single"/>
        </w:rPr>
        <w:br/>
        <w:br/>
        <w:t>DÉCIMO CUARTO.</w:t>
      </w:r>
    </w:p>
    <w:p>
      <w:pPr>
        <w:numPr>
          <w:numId w:val="1"/>
        </w:numPr>
      </w:pPr>
      <w:r>
        <w:rPr>
          <w:rFonts w:ascii="Century Gothic" w:hAnsi="Century Gothic" w:cs="Century Gothic" w:eastAsia="Century Gothic"/>
          <w:b w:val="true"/>
          <w:sz w:val="18"/>
        </w:rPr>
        <w:t>BENEFICIO POR CONDUCTA DE BUEN PAGADOR.</w:t>
      </w:r>
    </w:p>
    <w:p>
      <w:pPr>
        <w:jc w:val="both"/>
      </w:pPr>
      <w:r>
        <w:rPr>
          <w:rFonts w:ascii="Century Gothic" w:hAnsi="Century Gothic" w:cs="Century Gothic" w:eastAsia="Century Gothic"/>
          <w:sz w:val="18"/>
        </w:rPr>
        <w:t xml:space="preserve">SI EL PAGO DE </w:t>
      </w:r>
      <w:r>
        <w:rPr>
          <w:rFonts w:ascii="Century Gothic" w:hAnsi="Century Gothic" w:cs="Century Gothic" w:eastAsia="Century Gothic"/>
          <w:b w:val="true"/>
          <w:sz w:val="18"/>
        </w:rPr>
        <w:t xml:space="preserve">EL (LOS) LOTE(S) </w:t>
      </w:r>
      <w:r>
        <w:rPr>
          <w:rFonts w:ascii="Century Gothic" w:hAnsi="Century Gothic" w:cs="Century Gothic" w:eastAsia="Century Gothic"/>
          <w:sz w:val="18"/>
        </w:rPr>
        <w:t xml:space="preserve">QUE ADQUIEREN </w:t>
      </w:r>
      <w:r>
        <w:rPr>
          <w:rFonts w:ascii="Century Gothic" w:hAnsi="Century Gothic" w:cs="Century Gothic" w:eastAsia="Century Gothic"/>
          <w:b w:val="true"/>
          <w:sz w:val="18"/>
        </w:rPr>
        <w:t xml:space="preserve">LA PARTE COMPRADORA </w:t>
      </w:r>
      <w:r>
        <w:rPr>
          <w:rFonts w:ascii="Century Gothic" w:hAnsi="Century Gothic" w:cs="Century Gothic" w:eastAsia="Century Gothic"/>
          <w:sz w:val="18"/>
        </w:rPr>
        <w:t xml:space="preserve">SE ADELANTA Y/O CANCELA EN SU TOTALIDAD, SE OMITIRÁ TODO PAGO DE INTERÉS FUTURO, SE CONSIDERA PREPAGO DE CAPITAL; EN CASO, QUE EXISTA PREPAGO PARCIAL, SE OMITIRÁ INTERESES FUTUROS POR EL MONTO QUE EL CLIENTE PRE-PAGUE Y SE GENERA UN NUEVO CRONOGRAMA DE PAGOS, EL CUAL PUEDE SER ACORDADO CON </w:t>
      </w:r>
      <w:r>
        <w:rPr>
          <w:rFonts w:ascii="Century Gothic" w:hAnsi="Century Gothic" w:cs="Century Gothic" w:eastAsia="Century Gothic"/>
          <w:b w:val="true"/>
          <w:sz w:val="18"/>
        </w:rPr>
        <w:t>“LA PARTE VENDEDORA”.</w:t>
      </w:r>
    </w:p>
    <w:p>
      <w:r>
        <w:rPr>
          <w:rFonts w:ascii="Century Gothic" w:hAnsi="Century Gothic" w:cs="Century Gothic" w:eastAsia="Century Gothic"/>
          <w:b w:val="true"/>
          <w:sz w:val="18"/>
          <w:u w:val="single"/>
        </w:rPr>
        <w:br/>
        <w:br/>
        <w:t>DÉCIMO QUINTO.</w:t>
      </w:r>
    </w:p>
    <w:p>
      <w:pPr>
        <w:numPr>
          <w:numId w:val="1"/>
        </w:numPr>
      </w:pPr>
      <w:r>
        <w:rPr>
          <w:rFonts w:ascii="Century Gothic" w:hAnsi="Century Gothic" w:cs="Century Gothic" w:eastAsia="Century Gothic"/>
          <w:b w:val="true"/>
          <w:sz w:val="18"/>
        </w:rPr>
        <w:t>RESOLUCIÓN DE CONTRATO.</w:t>
      </w:r>
    </w:p>
    <w:p>
      <w:pPr>
        <w:jc w:val="both"/>
      </w:pPr>
      <w:r>
        <w:rPr>
          <w:rFonts w:ascii="Century Gothic" w:hAnsi="Century Gothic" w:cs="Century Gothic" w:eastAsia="Century Gothic"/>
          <w:sz w:val="18"/>
        </w:rPr>
        <w:t xml:space="preserve">LAS PARTES ESTABLECEN MEDIANTE ESTA CLÁUSULA QUE; ANTE EL INCUMPLIMIENTO DE </w:t>
      </w:r>
      <w:r>
        <w:rPr>
          <w:rFonts w:ascii="Century Gothic" w:hAnsi="Century Gothic" w:cs="Century Gothic" w:eastAsia="Century Gothic"/>
          <w:b w:val="true"/>
          <w:sz w:val="18"/>
        </w:rPr>
        <w:t xml:space="preserve">LA PARTE COMPRADORA </w:t>
      </w:r>
      <w:r>
        <w:rPr>
          <w:rFonts w:ascii="Century Gothic" w:hAnsi="Century Gothic" w:cs="Century Gothic" w:eastAsia="Century Gothic"/>
          <w:sz w:val="18"/>
        </w:rPr>
        <w:t xml:space="preserve">DE TRES (03)CUOTAS SUCESIVAS O NO DE LOS PAGOS EN LOS PLAZOS ESTABLECIDOS DE LAS CUOTAS CONSIGNADAS EN LA TERCERA CLÁUSULA DE ESTE CONTRATO, </w:t>
      </w:r>
      <w:r>
        <w:rPr>
          <w:rFonts w:ascii="Century Gothic" w:hAnsi="Century Gothic" w:cs="Century Gothic" w:eastAsia="Century Gothic"/>
          <w:b w:val="true"/>
          <w:sz w:val="18"/>
        </w:rPr>
        <w:t xml:space="preserve">LA PARTE VENDEDORA </w:t>
      </w:r>
      <w:r>
        <w:rPr>
          <w:rFonts w:ascii="Century Gothic" w:hAnsi="Century Gothic" w:cs="Century Gothic" w:eastAsia="Century Gothic"/>
          <w:sz w:val="18"/>
        </w:rPr>
        <w:t xml:space="preserve">PUEDE UNILATERALMETE RESOLVER EL CONTRATO; O EN SU DEFECTO; EXIGIR EL PAGO TOTAL DEL SALDO DEUDOR A  </w:t>
      </w:r>
      <w:r>
        <w:rPr>
          <w:rFonts w:ascii="Century Gothic" w:hAnsi="Century Gothic" w:cs="Century Gothic" w:eastAsia="Century Gothic"/>
          <w:b w:val="true"/>
          <w:sz w:val="18"/>
        </w:rPr>
        <w:t xml:space="preserve">LA PARTE COMPRADORA, </w:t>
      </w:r>
      <w:r>
        <w:rPr>
          <w:rFonts w:ascii="Century Gothic" w:hAnsi="Century Gothic" w:cs="Century Gothic" w:eastAsia="Century Gothic"/>
          <w:sz w:val="18"/>
        </w:rPr>
        <w:t xml:space="preserve">PARA LO CUAL REMITIRÁ LA NOTIFICACIÓN RESPECTIVA  AL DOMICILIO QUE </w:t>
      </w:r>
      <w:r>
        <w:rPr>
          <w:rFonts w:ascii="Century Gothic" w:hAnsi="Century Gothic" w:cs="Century Gothic" w:eastAsia="Century Gothic"/>
          <w:b w:val="true"/>
          <w:sz w:val="18"/>
        </w:rPr>
        <w:t xml:space="preserve">LA PARTE COMPRADORA </w:t>
      </w:r>
      <w:r>
        <w:rPr>
          <w:rFonts w:ascii="Century Gothic" w:hAnsi="Century Gothic" w:cs="Century Gothic" w:eastAsia="Century Gothic"/>
          <w:sz w:val="18"/>
        </w:rPr>
        <w:t xml:space="preserve">HAYA SEÑALADO COMO SUYO EN LA PRIMERA CLÁUSULA DE ESTE CONTRATO, EL PLAZO MÁXIMO DE CONTESTACIÓN QUE TENDRÁN </w:t>
      </w:r>
      <w:r>
        <w:rPr>
          <w:rFonts w:ascii="Century Gothic" w:hAnsi="Century Gothic" w:cs="Century Gothic" w:eastAsia="Century Gothic"/>
          <w:b w:val="true"/>
          <w:sz w:val="18"/>
        </w:rPr>
        <w:t xml:space="preserve">LA PARTE COMPRADORA </w:t>
      </w:r>
      <w:r>
        <w:rPr>
          <w:rFonts w:ascii="Century Gothic" w:hAnsi="Century Gothic" w:cs="Century Gothic" w:eastAsia="Century Gothic"/>
          <w:sz w:val="18"/>
        </w:rPr>
        <w:t xml:space="preserve">SERÁ DE TRES (03) DIAS CALENDARIO, A PARTIR DE HABER RECIBIDO LA NOTIFICACIÓN; SEA QUE HAYA SIDO RECIBIDA POR </w:t>
      </w:r>
      <w:r>
        <w:rPr>
          <w:rFonts w:ascii="Century Gothic" w:hAnsi="Century Gothic" w:cs="Century Gothic" w:eastAsia="Century Gothic"/>
          <w:b w:val="true"/>
          <w:sz w:val="18"/>
        </w:rPr>
        <w:t xml:space="preserve">LA PARTE COMPRADORA, </w:t>
      </w:r>
      <w:r>
        <w:rPr>
          <w:rFonts w:ascii="Century Gothic" w:hAnsi="Century Gothic" w:cs="Century Gothic" w:eastAsia="Century Gothic"/>
          <w:sz w:val="18"/>
        </w:rPr>
        <w:t xml:space="preserve">ALGUNA PERSONA QUE RESIDA EN EL DOMICILIO INIDICADO O EN SU DEFECTO SE HAYA COLOCADO BAJO PUERTA (PARA LO CUAL EL NOTIFICADOR SEÑALARA EN EL MISMO CARGO DE RECEPCIÓN DE LA NOTIFICACIÓN LAS CARACTERISTICAS DEL DOMICILIO, ASÍ COMO UNA IMAGEN FOTOGRÁFICA DEL MISMO), LUEGO DE LO CUAL EL CONTRATO QUEDARÁ RESUELTO DE PLENO DERECHO Y EL MONTO O LOS MONTOS QUE SE HAYAN EFECTUADO PASARÁN A CONSIGNARSE COMO UNA INDEMNIZACIÓN A FAVOR DE </w:t>
      </w:r>
      <w:r>
        <w:rPr>
          <w:rFonts w:ascii="Century Gothic" w:hAnsi="Century Gothic" w:cs="Century Gothic" w:eastAsia="Century Gothic"/>
          <w:b w:val="true"/>
          <w:sz w:val="18"/>
        </w:rPr>
        <w:t>LA PARTE VENDEDORA.</w:t>
      </w:r>
    </w:p>
    <w:p>
      <w:r>
        <w:rPr>
          <w:rFonts w:ascii="Century Gothic" w:hAnsi="Century Gothic" w:cs="Century Gothic" w:eastAsia="Century Gothic"/>
          <w:b w:val="true"/>
          <w:sz w:val="18"/>
          <w:u w:val="single"/>
        </w:rPr>
        <w:br/>
        <w:br/>
        <w:t>DÉCIMO SEXTO.</w:t>
      </w:r>
    </w:p>
    <w:p>
      <w:pPr>
        <w:numPr>
          <w:numId w:val="1"/>
        </w:numPr>
      </w:pPr>
      <w:r>
        <w:rPr>
          <w:rFonts w:ascii="Century Gothic" w:hAnsi="Century Gothic" w:cs="Century Gothic" w:eastAsia="Century Gothic"/>
          <w:b w:val="true"/>
          <w:sz w:val="18"/>
        </w:rPr>
        <w:t>APLICACIÓN SUPLETORIA DE LA LEY.</w:t>
      </w:r>
    </w:p>
    <w:p>
      <w:pPr>
        <w:jc w:val="both"/>
      </w:pPr>
      <w:r>
        <w:rPr>
          <w:rFonts w:ascii="Century Gothic" w:hAnsi="Century Gothic" w:cs="Century Gothic" w:eastAsia="Century Gothic"/>
          <w:sz w:val="18"/>
        </w:rPr>
        <w:t>EN LO NO PREVISTO POR LAS PARTES EN EL PRESENTE CONTRATO, AMBAS SE SOMETEN A LO ESTABLECIDO POR LAS NORMAS DEL CÓDIGO CIVIL Y DEMÁS DEL SISTEMA JURÍDICO NACIONAL QUE RESULTEN APLICABLES.</w:t>
      </w:r>
    </w:p>
    <w:p>
      <w:pPr>
        <w:jc w:val="both"/>
      </w:pPr>
      <w:r>
        <w:rPr>
          <w:rFonts w:ascii="Century Gothic" w:hAnsi="Century Gothic" w:cs="Century Gothic" w:eastAsia="Century Gothic"/>
          <w:sz w:val="18"/>
        </w:rPr>
        <w:t>EN SEÑAL DE CONFORMIDAD LAS PARTES SUSCRIBEN ESTE DOCUMENTO EN LA CIUDAD DE CHICLAYO A LOS TREINTA (30) DÍAS DEL MES DE OCTUBRE DE 2021 (DOS MIL VEINTIUNO).</w:t>
        <w:br/>
        <w:br/>
        <w:br/>
        <w:br/>
        <w:br/>
        <w:br/>
      </w:r>
    </w:p>
    <w:tbl>
      <w:tblPr>
        <w:tblW w:w="9000" w:type="dxa"/>
        <w:jc w:val="center"/>
        <w:tblBorders>
          <w:top w:val="single"/>
          <w:top w:val="none"/>
          <w:left w:val="single"/>
          <w:left w:val="none"/>
          <w:bottom w:val="single"/>
          <w:bottom w:val="none"/>
          <w:right w:val="single"/>
          <w:right w:val="none"/>
          <w:insideH w:val="single"/>
          <w:insideH w:val="none"/>
          <w:insideV w:val="single"/>
          <w:insideV w:val="none"/>
        </w:tblBorders>
      </w:tblPr>
      <w:tr>
        <w:tc>
          <w:p/>
          <w:p>
            <w:pPr>
              <w:jc w:val="center"/>
            </w:pPr>
            <w:r>
              <w:rPr>
                <w:rFonts w:ascii="Century Gothic" w:hAnsi="Century Gothic" w:cs="Century Gothic" w:eastAsia="Century Gothic"/>
                <w:sz w:val="18"/>
              </w:rPr>
              <w:t>___________________________________</w:t>
              <w:br/>
              <w:t>ALDASA INMOBILIARIA S.A.C.</w:t>
              <w:br/>
              <w:t>RUC: 20607274526</w:t>
              <w:br/>
              <w:br/>
              <w:br/>
              <w:br/>
              <w:br/>
            </w:r>
          </w:p>
        </w:tc>
        <w:tc>
          <w:p/>
          <w:p>
            <w:pPr>
              <w:jc w:val="center"/>
            </w:pPr>
            <w:r>
              <w:rPr>
                <w:rFonts w:ascii="Century Gothic" w:hAnsi="Century Gothic" w:cs="Century Gothic" w:eastAsia="Century Gothic"/>
                <w:sz w:val="18"/>
              </w:rPr>
              <w:t>___________________________________</w:t>
              <w:br/>
              <w:t>ANTONI MARLO NUÑEZ FLORES</w:t>
              <w:br/>
              <w:t>DNI: 76084737</w:t>
              <w:br/>
            </w:r>
          </w:p>
        </w:tc>
      </w:tr>
      <w:tr>
        <w:tc>
          <w:p/>
          <w:p>
            <w:pPr>
              <w:jc w:val="center"/>
            </w:pPr>
            <w:r>
              <w:rPr>
                <w:rFonts w:ascii="Century Gothic" w:hAnsi="Century Gothic" w:cs="Century Gothic" w:eastAsia="Century Gothic"/>
                <w:sz w:val="18"/>
              </w:rPr>
              <w:t/>
              <w:br/>
              <w:br/>
              <w:br/>
              <w:br/>
              <w:br/>
            </w:r>
          </w:p>
        </w:tc>
        <w:tc>
          <w:p/>
          <w:p>
            <w:pPr>
              <w:jc w:val="center"/>
            </w:pPr>
            <w:r>
              <w:rPr>
                <w:rFonts w:ascii="Century Gothic" w:hAnsi="Century Gothic" w:cs="Century Gothic" w:eastAsia="Century Gothic"/>
                <w:sz w:val="18"/>
              </w:rPr>
              <w:t/>
              <w:br/>
            </w:r>
          </w:p>
        </w:tc>
      </w:tr>
      <w:tr>
        <w:tc>
          <w:p/>
          <w:p>
            <w:pPr>
              <w:jc w:val="center"/>
            </w:pPr>
            <w:r>
              <w:rPr>
                <w:rFonts w:ascii="Century Gothic" w:hAnsi="Century Gothic" w:cs="Century Gothic" w:eastAsia="Century Gothic"/>
                <w:sz w:val="18"/>
              </w:rPr>
              <w:t/>
              <w:br/>
              <w:br/>
              <w:br/>
              <w:br/>
              <w:br/>
            </w:r>
          </w:p>
        </w:tc>
        <w:tc>
          <w:p/>
          <w:p>
            <w:pPr>
              <w:jc w:val="center"/>
            </w:pPr>
            <w:r>
              <w:rPr>
                <w:rFonts w:ascii="Century Gothic" w:hAnsi="Century Gothic" w:cs="Century Gothic" w:eastAsia="Century Gothic"/>
                <w:sz w:val="18"/>
              </w:rPr>
              <w:t/>
              <w:br/>
            </w:r>
          </w:p>
        </w:tc>
      </w:tr>
    </w:tbl>
    <w:p>
      <w:pPr>
        <w:pageBreakBefore w:val="true"/>
      </w:pPr>
    </w:p>
    <w:tbl>
      <w:tblPr>
        <w:tblW w:w="9000" w:type="dxa"/>
        <w:jc w:val="center"/>
        <w:tblBorders>
          <w:top w:val="single"/>
          <w:left w:val="single"/>
          <w:bottom w:val="single"/>
          <w:right w:val="single"/>
          <w:insideH w:val="single"/>
          <w:insideV w:val="single"/>
        </w:tblBorders>
      </w:tblPr>
      <w:tr>
        <w:tc>
          <w:tcPr>
            <w:hMerge w:val="restart"/>
          </w:tcPr>
          <w:tcPr>
            <w:vAlign w:val="center"/>
          </w:tcPr>
          <w:p>
            <w:pPr>
              <w:jc w:val="center"/>
            </w:pPr>
            <w:r>
              <w:t>CRONOGRAMA DE PAGOS</w:t>
            </w:r>
          </w:p>
        </w:tc>
        <w:tc>
          <w:tcPr>
            <w:hMerge w:val="continue"/>
          </w:tcPr>
          <w:p/>
        </w:tc>
      </w:tr>
      <w:tr>
        <w:tc>
          <w:p>
            <w:r>
              <w:t>Empresa:  ALDASA INMOBILIARIA S.A.C.</w:t>
            </w:r>
          </w:p>
        </w:tc>
        <w:tc>
          <w:p>
            <w:r>
              <w:t>Fecha: 30/10/2021</w:t>
            </w:r>
          </w:p>
        </w:tc>
      </w:tr>
      <w:tr>
        <w:tc>
          <w:p>
            <w:r>
              <w:t>COMPRADOR(ES): NUÑEZ FLORES ANTONI MARLO</w:t>
            </w:r>
          </w:p>
        </w:tc>
        <w:tc>
          <w:p>
            <w:r>
              <w:t>D.N.I: 76084737</w:t>
            </w:r>
          </w:p>
        </w:tc>
      </w:tr>
      <w:tr>
        <w:tc>
          <w:p>
            <w:r>
              <w:t>Monto Total: S/14.000,00</w:t>
            </w:r>
          </w:p>
        </w:tc>
        <w:tc>
          <w:p>
            <w:r>
              <w:t>Monto Deuda: S/12.000,00</w:t>
            </w:r>
          </w:p>
        </w:tc>
      </w:tr>
      <w:tr>
        <w:tc>
          <w:p>
            <w:r>
              <w:t>N° Cuotas: 12</w:t>
            </w:r>
          </w:p>
        </w:tc>
        <w:tc>
          <w:p>
            <w:r>
              <w:t>Moneda: Soles</w:t>
            </w:r>
          </w:p>
        </w:tc>
      </w:tr>
      <w:tr>
        <w:tc>
          <w:p>
            <w:r>
              <w:t>Cuotas Pendientes: 12</w:t>
            </w:r>
          </w:p>
        </w:tc>
        <w:tc>
          <w:p>
            <w:r>
              <w:t>Interés: 6.00%</w:t>
            </w:r>
          </w:p>
        </w:tc>
      </w:tr>
      <w:tr>
        <w:tc>
          <w:p>
            <w:r>
              <w:t>Mz: G</w:t>
            </w:r>
          </w:p>
        </w:tc>
        <w:tc>
          <w:p>
            <w:r>
              <w:t>Lote: 16</w:t>
            </w:r>
          </w:p>
        </w:tc>
      </w:tr>
    </w:tbl>
    <w:p>
      <w:r>
        <w:br/>
      </w:r>
    </w:p>
    <w:tbl>
      <w:tblPr>
        <w:tblW w:w="9000" w:type="dxa"/>
        <w:jc w:val="center"/>
        <w:tblBorders>
          <w:top w:val="single"/>
          <w:left w:val="single"/>
          <w:bottom w:val="single"/>
          <w:right w:val="single"/>
          <w:insideH w:val="single"/>
          <w:insideV w:val="single"/>
        </w:tblBorders>
      </w:tblPr>
      <w:tr>
        <w:tc>
          <w:tcPr>
            <w:hMerge w:val="restart"/>
          </w:tcPr>
          <w:tcPr>
            <w:vAlign w:val="center"/>
          </w:tcPr>
          <w:p>
            <w:pPr>
              <w:jc w:val="center"/>
            </w:pPr>
            <w:r>
              <w:t>CRONOGRAMA DE LA DEUDA</w:t>
            </w:r>
          </w:p>
        </w:tc>
        <w:tc>
          <w:tcPr>
            <w:hMerge w:val="continue"/>
          </w:tcPr>
          <w:p/>
        </w:tc>
        <w:tc>
          <w:tcPr>
            <w:hMerge w:val="continue"/>
          </w:tcPr>
          <w:p/>
        </w:tc>
        <w:tc>
          <w:tcPr>
            <w:hMerge w:val="continue"/>
          </w:tcPr>
          <w:p/>
        </w:tc>
        <w:tc>
          <w:tcPr>
            <w:hMerge w:val="continue"/>
          </w:tcPr>
          <w:p/>
        </w:tc>
        <w:tc>
          <w:tcPr>
            <w:hMerge w:val="continue"/>
          </w:tcPr>
          <w:p/>
        </w:tc>
      </w:tr>
      <w:tr>
        <w:tc>
          <w:tcPr>
            <w:vAlign w:val="center"/>
          </w:tcPr>
          <w:p>
            <w:pPr>
              <w:jc w:val="center"/>
            </w:pPr>
            <w:r>
              <w:t>N° Cuotas</w:t>
            </w:r>
          </w:p>
        </w:tc>
        <w:tc>
          <w:tcPr>
            <w:vAlign w:val="center"/>
          </w:tcPr>
          <w:p>
            <w:pPr>
              <w:jc w:val="center"/>
            </w:pPr>
            <w:r>
              <w:t>Periodo</w:t>
            </w:r>
          </w:p>
        </w:tc>
        <w:tc>
          <w:tcPr>
            <w:vAlign w:val="center"/>
          </w:tcPr>
          <w:p>
            <w:pPr>
              <w:jc w:val="center"/>
            </w:pPr>
            <w:r>
              <w:t>Cuota inicial</w:t>
            </w:r>
          </w:p>
        </w:tc>
        <w:tc>
          <w:tcPr>
            <w:vAlign w:val="center"/>
          </w:tcPr>
          <w:p>
            <w:pPr>
              <w:jc w:val="center"/>
            </w:pPr>
            <w:r>
              <w:t>Cuota SI</w:t>
            </w:r>
          </w:p>
        </w:tc>
        <w:tc>
          <w:tcPr>
            <w:vAlign w:val="center"/>
          </w:tcPr>
          <w:p>
            <w:pPr>
              <w:jc w:val="center"/>
            </w:pPr>
            <w:r>
              <w:t>Interés</w:t>
            </w:r>
          </w:p>
        </w:tc>
        <w:tc>
          <w:tcPr>
            <w:vAlign w:val="center"/>
          </w:tcPr>
          <w:p>
            <w:pPr>
              <w:jc w:val="center"/>
            </w:pPr>
            <w:r>
              <w:t>Cuota Total</w:t>
            </w:r>
          </w:p>
        </w:tc>
      </w:tr>
      <w:tr>
        <w:tc>
          <w:tcPr>
            <w:vAlign w:val="center"/>
          </w:tcPr>
          <w:p>
            <w:pPr>
              <w:jc w:val="center"/>
            </w:pPr>
            <w:r>
              <w:t>0</w:t>
            </w:r>
          </w:p>
        </w:tc>
        <w:tc>
          <w:tcPr>
            <w:vAlign w:val="center"/>
          </w:tcPr>
          <w:p>
            <w:pPr>
              <w:jc w:val="center"/>
            </w:pPr>
            <w:r>
              <w:t>30/10/2021</w:t>
            </w:r>
          </w:p>
        </w:tc>
        <w:tc>
          <w:tcPr>
            <w:vAlign w:val="center"/>
          </w:tcPr>
          <w:p>
            <w:pPr>
              <w:jc w:val="center"/>
            </w:pPr>
            <w:r>
              <w:t>S/2.000,00</w:t>
            </w:r>
          </w:p>
        </w:tc>
        <w:tc>
          <w:tcPr>
            <w:vAlign w:val="center"/>
          </w:tcPr>
          <w:p>
            <w:pPr>
              <w:jc w:val="center"/>
            </w:pPr>
            <w:r>
              <w:t>S/0,00</w:t>
            </w:r>
          </w:p>
        </w:tc>
        <w:tc>
          <w:tcPr>
            <w:vAlign w:val="center"/>
          </w:tcPr>
          <w:p>
            <w:pPr>
              <w:jc w:val="center"/>
            </w:pPr>
            <w:r>
              <w:t>S/0,00</w:t>
            </w:r>
          </w:p>
        </w:tc>
        <w:tc>
          <w:tcPr>
            <w:vAlign w:val="center"/>
          </w:tcPr>
          <w:p>
            <w:pPr>
              <w:jc w:val="center"/>
            </w:pPr>
            <w:r>
              <w:t>S/2.000,00</w:t>
            </w:r>
          </w:p>
        </w:tc>
      </w:tr>
      <w:tr>
        <w:tc>
          <w:tcPr>
            <w:vAlign w:val="center"/>
          </w:tcPr>
          <w:p>
            <w:pPr>
              <w:jc w:val="center"/>
            </w:pPr>
            <w:r>
              <w:t>1</w:t>
            </w:r>
          </w:p>
        </w:tc>
        <w:tc>
          <w:tcPr>
            <w:vAlign w:val="center"/>
          </w:tcPr>
          <w:p>
            <w:pPr>
              <w:jc w:val="center"/>
            </w:pPr>
            <w:r>
              <w:t>30/11/2022</w:t>
            </w:r>
          </w:p>
        </w:tc>
        <w:tc>
          <w:tcPr>
            <w:vAlign w:val="center"/>
          </w:tcPr>
          <w:p>
            <w:pPr>
              <w:jc w:val="center"/>
            </w:pPr>
            <w:r>
              <w:t>S/0,00</w:t>
            </w:r>
          </w:p>
        </w:tc>
        <w:tc>
          <w:tcPr>
            <w:vAlign w:val="center"/>
          </w:tcPr>
          <w:p>
            <w:pPr>
              <w:jc w:val="center"/>
            </w:pPr>
            <w:r>
              <w:t>S/1.000,00</w:t>
            </w:r>
          </w:p>
        </w:tc>
        <w:tc>
          <w:tcPr>
            <w:vAlign w:val="center"/>
          </w:tcPr>
          <w:p>
            <w:pPr>
              <w:jc w:val="center"/>
            </w:pPr>
            <w:r>
              <w:t>S/60,00</w:t>
            </w:r>
          </w:p>
        </w:tc>
        <w:tc>
          <w:tcPr>
            <w:vAlign w:val="center"/>
          </w:tcPr>
          <w:p>
            <w:pPr>
              <w:jc w:val="center"/>
            </w:pPr>
            <w:r>
              <w:t>S/1.060,00</w:t>
            </w:r>
          </w:p>
        </w:tc>
      </w:tr>
      <w:tr>
        <w:tc>
          <w:tcPr>
            <w:vAlign w:val="center"/>
          </w:tcPr>
          <w:p>
            <w:pPr>
              <w:jc w:val="center"/>
            </w:pPr>
            <w:r>
              <w:t>2</w:t>
            </w:r>
          </w:p>
        </w:tc>
        <w:tc>
          <w:tcPr>
            <w:vAlign w:val="center"/>
          </w:tcPr>
          <w:p>
            <w:pPr>
              <w:jc w:val="center"/>
            </w:pPr>
            <w:r>
              <w:t>30/12/2022</w:t>
            </w:r>
          </w:p>
        </w:tc>
        <w:tc>
          <w:tcPr>
            <w:vAlign w:val="center"/>
          </w:tcPr>
          <w:p>
            <w:pPr>
              <w:jc w:val="center"/>
            </w:pPr>
            <w:r>
              <w:t>S/0,00</w:t>
            </w:r>
          </w:p>
        </w:tc>
        <w:tc>
          <w:tcPr>
            <w:vAlign w:val="center"/>
          </w:tcPr>
          <w:p>
            <w:pPr>
              <w:jc w:val="center"/>
            </w:pPr>
            <w:r>
              <w:t>S/1.000,00</w:t>
            </w:r>
          </w:p>
        </w:tc>
        <w:tc>
          <w:tcPr>
            <w:vAlign w:val="center"/>
          </w:tcPr>
          <w:p>
            <w:pPr>
              <w:jc w:val="center"/>
            </w:pPr>
            <w:r>
              <w:t>S/60,00</w:t>
            </w:r>
          </w:p>
        </w:tc>
        <w:tc>
          <w:tcPr>
            <w:vAlign w:val="center"/>
          </w:tcPr>
          <w:p>
            <w:pPr>
              <w:jc w:val="center"/>
            </w:pPr>
            <w:r>
              <w:t>S/1.060,00</w:t>
            </w:r>
          </w:p>
        </w:tc>
      </w:tr>
      <w:tr>
        <w:tc>
          <w:tcPr>
            <w:vAlign w:val="center"/>
          </w:tcPr>
          <w:p>
            <w:pPr>
              <w:jc w:val="center"/>
            </w:pPr>
            <w:r>
              <w:t>3</w:t>
            </w:r>
          </w:p>
        </w:tc>
        <w:tc>
          <w:tcPr>
            <w:vAlign w:val="center"/>
          </w:tcPr>
          <w:p>
            <w:pPr>
              <w:jc w:val="center"/>
            </w:pPr>
            <w:r>
              <w:t>30/01/2023</w:t>
            </w:r>
          </w:p>
        </w:tc>
        <w:tc>
          <w:tcPr>
            <w:vAlign w:val="center"/>
          </w:tcPr>
          <w:p>
            <w:pPr>
              <w:jc w:val="center"/>
            </w:pPr>
            <w:r>
              <w:t>S/0,00</w:t>
            </w:r>
          </w:p>
        </w:tc>
        <w:tc>
          <w:tcPr>
            <w:vAlign w:val="center"/>
          </w:tcPr>
          <w:p>
            <w:pPr>
              <w:jc w:val="center"/>
            </w:pPr>
            <w:r>
              <w:t>S/1.000,00</w:t>
            </w:r>
          </w:p>
        </w:tc>
        <w:tc>
          <w:tcPr>
            <w:vAlign w:val="center"/>
          </w:tcPr>
          <w:p>
            <w:pPr>
              <w:jc w:val="center"/>
            </w:pPr>
            <w:r>
              <w:t>S/60,00</w:t>
            </w:r>
          </w:p>
        </w:tc>
        <w:tc>
          <w:tcPr>
            <w:vAlign w:val="center"/>
          </w:tcPr>
          <w:p>
            <w:pPr>
              <w:jc w:val="center"/>
            </w:pPr>
            <w:r>
              <w:t>S/1.060,00</w:t>
            </w:r>
          </w:p>
        </w:tc>
      </w:tr>
      <w:tr>
        <w:tc>
          <w:tcPr>
            <w:vAlign w:val="center"/>
          </w:tcPr>
          <w:p>
            <w:pPr>
              <w:jc w:val="center"/>
            </w:pPr>
            <w:r>
              <w:t>4</w:t>
            </w:r>
          </w:p>
        </w:tc>
        <w:tc>
          <w:tcPr>
            <w:vAlign w:val="center"/>
          </w:tcPr>
          <w:p>
            <w:pPr>
              <w:jc w:val="center"/>
            </w:pPr>
            <w:r>
              <w:t>28/02/2023</w:t>
            </w:r>
          </w:p>
        </w:tc>
        <w:tc>
          <w:tcPr>
            <w:vAlign w:val="center"/>
          </w:tcPr>
          <w:p>
            <w:pPr>
              <w:jc w:val="center"/>
            </w:pPr>
            <w:r>
              <w:t>S/0,00</w:t>
            </w:r>
          </w:p>
        </w:tc>
        <w:tc>
          <w:tcPr>
            <w:vAlign w:val="center"/>
          </w:tcPr>
          <w:p>
            <w:pPr>
              <w:jc w:val="center"/>
            </w:pPr>
            <w:r>
              <w:t>S/1.000,00</w:t>
            </w:r>
          </w:p>
        </w:tc>
        <w:tc>
          <w:tcPr>
            <w:vAlign w:val="center"/>
          </w:tcPr>
          <w:p>
            <w:pPr>
              <w:jc w:val="center"/>
            </w:pPr>
            <w:r>
              <w:t>S/60,00</w:t>
            </w:r>
          </w:p>
        </w:tc>
        <w:tc>
          <w:tcPr>
            <w:vAlign w:val="center"/>
          </w:tcPr>
          <w:p>
            <w:pPr>
              <w:jc w:val="center"/>
            </w:pPr>
            <w:r>
              <w:t>S/1.060,00</w:t>
            </w:r>
          </w:p>
        </w:tc>
      </w:tr>
      <w:tr>
        <w:tc>
          <w:tcPr>
            <w:vAlign w:val="center"/>
          </w:tcPr>
          <w:p>
            <w:pPr>
              <w:jc w:val="center"/>
            </w:pPr>
            <w:r>
              <w:t>5</w:t>
            </w:r>
          </w:p>
        </w:tc>
        <w:tc>
          <w:tcPr>
            <w:vAlign w:val="center"/>
          </w:tcPr>
          <w:p>
            <w:pPr>
              <w:jc w:val="center"/>
            </w:pPr>
            <w:r>
              <w:t>30/03/2023</w:t>
            </w:r>
          </w:p>
        </w:tc>
        <w:tc>
          <w:tcPr>
            <w:vAlign w:val="center"/>
          </w:tcPr>
          <w:p>
            <w:pPr>
              <w:jc w:val="center"/>
            </w:pPr>
            <w:r>
              <w:t>S/0,00</w:t>
            </w:r>
          </w:p>
        </w:tc>
        <w:tc>
          <w:tcPr>
            <w:vAlign w:val="center"/>
          </w:tcPr>
          <w:p>
            <w:pPr>
              <w:jc w:val="center"/>
            </w:pPr>
            <w:r>
              <w:t>S/1.000,00</w:t>
            </w:r>
          </w:p>
        </w:tc>
        <w:tc>
          <w:tcPr>
            <w:vAlign w:val="center"/>
          </w:tcPr>
          <w:p>
            <w:pPr>
              <w:jc w:val="center"/>
            </w:pPr>
            <w:r>
              <w:t>S/60,00</w:t>
            </w:r>
          </w:p>
        </w:tc>
        <w:tc>
          <w:tcPr>
            <w:vAlign w:val="center"/>
          </w:tcPr>
          <w:p>
            <w:pPr>
              <w:jc w:val="center"/>
            </w:pPr>
            <w:r>
              <w:t>S/1.060,00</w:t>
            </w:r>
          </w:p>
        </w:tc>
      </w:tr>
      <w:tr>
        <w:tc>
          <w:tcPr>
            <w:vAlign w:val="center"/>
          </w:tcPr>
          <w:p>
            <w:pPr>
              <w:jc w:val="center"/>
            </w:pPr>
            <w:r>
              <w:t>6</w:t>
            </w:r>
          </w:p>
        </w:tc>
        <w:tc>
          <w:tcPr>
            <w:vAlign w:val="center"/>
          </w:tcPr>
          <w:p>
            <w:pPr>
              <w:jc w:val="center"/>
            </w:pPr>
            <w:r>
              <w:t>30/04/2023</w:t>
            </w:r>
          </w:p>
        </w:tc>
        <w:tc>
          <w:tcPr>
            <w:vAlign w:val="center"/>
          </w:tcPr>
          <w:p>
            <w:pPr>
              <w:jc w:val="center"/>
            </w:pPr>
            <w:r>
              <w:t>S/0,00</w:t>
            </w:r>
          </w:p>
        </w:tc>
        <w:tc>
          <w:tcPr>
            <w:vAlign w:val="center"/>
          </w:tcPr>
          <w:p>
            <w:pPr>
              <w:jc w:val="center"/>
            </w:pPr>
            <w:r>
              <w:t>S/1.000,00</w:t>
            </w:r>
          </w:p>
        </w:tc>
        <w:tc>
          <w:tcPr>
            <w:vAlign w:val="center"/>
          </w:tcPr>
          <w:p>
            <w:pPr>
              <w:jc w:val="center"/>
            </w:pPr>
            <w:r>
              <w:t>S/60,00</w:t>
            </w:r>
          </w:p>
        </w:tc>
        <w:tc>
          <w:tcPr>
            <w:vAlign w:val="center"/>
          </w:tcPr>
          <w:p>
            <w:pPr>
              <w:jc w:val="center"/>
            </w:pPr>
            <w:r>
              <w:t>S/1.060,00</w:t>
            </w:r>
          </w:p>
        </w:tc>
      </w:tr>
      <w:tr>
        <w:tc>
          <w:tcPr>
            <w:vAlign w:val="center"/>
          </w:tcPr>
          <w:p>
            <w:pPr>
              <w:jc w:val="center"/>
            </w:pPr>
            <w:r>
              <w:t>7</w:t>
            </w:r>
          </w:p>
        </w:tc>
        <w:tc>
          <w:tcPr>
            <w:vAlign w:val="center"/>
          </w:tcPr>
          <w:p>
            <w:pPr>
              <w:jc w:val="center"/>
            </w:pPr>
            <w:r>
              <w:t>30/05/2023</w:t>
            </w:r>
          </w:p>
        </w:tc>
        <w:tc>
          <w:tcPr>
            <w:vAlign w:val="center"/>
          </w:tcPr>
          <w:p>
            <w:pPr>
              <w:jc w:val="center"/>
            </w:pPr>
            <w:r>
              <w:t>S/0,00</w:t>
            </w:r>
          </w:p>
        </w:tc>
        <w:tc>
          <w:tcPr>
            <w:vAlign w:val="center"/>
          </w:tcPr>
          <w:p>
            <w:pPr>
              <w:jc w:val="center"/>
            </w:pPr>
            <w:r>
              <w:t>S/1.000,00</w:t>
            </w:r>
          </w:p>
        </w:tc>
        <w:tc>
          <w:tcPr>
            <w:vAlign w:val="center"/>
          </w:tcPr>
          <w:p>
            <w:pPr>
              <w:jc w:val="center"/>
            </w:pPr>
            <w:r>
              <w:t>S/60,00</w:t>
            </w:r>
          </w:p>
        </w:tc>
        <w:tc>
          <w:tcPr>
            <w:vAlign w:val="center"/>
          </w:tcPr>
          <w:p>
            <w:pPr>
              <w:jc w:val="center"/>
            </w:pPr>
            <w:r>
              <w:t>S/1.060,00</w:t>
            </w:r>
          </w:p>
        </w:tc>
      </w:tr>
      <w:tr>
        <w:tc>
          <w:tcPr>
            <w:vAlign w:val="center"/>
          </w:tcPr>
          <w:p>
            <w:pPr>
              <w:jc w:val="center"/>
            </w:pPr>
            <w:r>
              <w:t>8</w:t>
            </w:r>
          </w:p>
        </w:tc>
        <w:tc>
          <w:tcPr>
            <w:vAlign w:val="center"/>
          </w:tcPr>
          <w:p>
            <w:pPr>
              <w:jc w:val="center"/>
            </w:pPr>
            <w:r>
              <w:t>30/06/2023</w:t>
            </w:r>
          </w:p>
        </w:tc>
        <w:tc>
          <w:tcPr>
            <w:vAlign w:val="center"/>
          </w:tcPr>
          <w:p>
            <w:pPr>
              <w:jc w:val="center"/>
            </w:pPr>
            <w:r>
              <w:t>S/0,00</w:t>
            </w:r>
          </w:p>
        </w:tc>
        <w:tc>
          <w:tcPr>
            <w:vAlign w:val="center"/>
          </w:tcPr>
          <w:p>
            <w:pPr>
              <w:jc w:val="center"/>
            </w:pPr>
            <w:r>
              <w:t>S/1.000,00</w:t>
            </w:r>
          </w:p>
        </w:tc>
        <w:tc>
          <w:tcPr>
            <w:vAlign w:val="center"/>
          </w:tcPr>
          <w:p>
            <w:pPr>
              <w:jc w:val="center"/>
            </w:pPr>
            <w:r>
              <w:t>S/60,00</w:t>
            </w:r>
          </w:p>
        </w:tc>
        <w:tc>
          <w:tcPr>
            <w:vAlign w:val="center"/>
          </w:tcPr>
          <w:p>
            <w:pPr>
              <w:jc w:val="center"/>
            </w:pPr>
            <w:r>
              <w:t>S/1.060,00</w:t>
            </w:r>
          </w:p>
        </w:tc>
      </w:tr>
      <w:tr>
        <w:tc>
          <w:tcPr>
            <w:vAlign w:val="center"/>
          </w:tcPr>
          <w:p>
            <w:pPr>
              <w:jc w:val="center"/>
            </w:pPr>
            <w:r>
              <w:t>9</w:t>
            </w:r>
          </w:p>
        </w:tc>
        <w:tc>
          <w:tcPr>
            <w:vAlign w:val="center"/>
          </w:tcPr>
          <w:p>
            <w:pPr>
              <w:jc w:val="center"/>
            </w:pPr>
            <w:r>
              <w:t>30/07/2023</w:t>
            </w:r>
          </w:p>
        </w:tc>
        <w:tc>
          <w:tcPr>
            <w:vAlign w:val="center"/>
          </w:tcPr>
          <w:p>
            <w:pPr>
              <w:jc w:val="center"/>
            </w:pPr>
            <w:r>
              <w:t>S/0,00</w:t>
            </w:r>
          </w:p>
        </w:tc>
        <w:tc>
          <w:tcPr>
            <w:vAlign w:val="center"/>
          </w:tcPr>
          <w:p>
            <w:pPr>
              <w:jc w:val="center"/>
            </w:pPr>
            <w:r>
              <w:t>S/1.000,00</w:t>
            </w:r>
          </w:p>
        </w:tc>
        <w:tc>
          <w:tcPr>
            <w:vAlign w:val="center"/>
          </w:tcPr>
          <w:p>
            <w:pPr>
              <w:jc w:val="center"/>
            </w:pPr>
            <w:r>
              <w:t>S/60,00</w:t>
            </w:r>
          </w:p>
        </w:tc>
        <w:tc>
          <w:tcPr>
            <w:vAlign w:val="center"/>
          </w:tcPr>
          <w:p>
            <w:pPr>
              <w:jc w:val="center"/>
            </w:pPr>
            <w:r>
              <w:t>S/1.060,00</w:t>
            </w:r>
          </w:p>
        </w:tc>
      </w:tr>
      <w:tr>
        <w:tc>
          <w:tcPr>
            <w:vAlign w:val="center"/>
          </w:tcPr>
          <w:p>
            <w:pPr>
              <w:jc w:val="center"/>
            </w:pPr>
            <w:r>
              <w:t>10</w:t>
            </w:r>
          </w:p>
        </w:tc>
        <w:tc>
          <w:tcPr>
            <w:vAlign w:val="center"/>
          </w:tcPr>
          <w:p>
            <w:pPr>
              <w:jc w:val="center"/>
            </w:pPr>
            <w:r>
              <w:t>30/08/2023</w:t>
            </w:r>
          </w:p>
        </w:tc>
        <w:tc>
          <w:tcPr>
            <w:vAlign w:val="center"/>
          </w:tcPr>
          <w:p>
            <w:pPr>
              <w:jc w:val="center"/>
            </w:pPr>
            <w:r>
              <w:t>S/0,00</w:t>
            </w:r>
          </w:p>
        </w:tc>
        <w:tc>
          <w:tcPr>
            <w:vAlign w:val="center"/>
          </w:tcPr>
          <w:p>
            <w:pPr>
              <w:jc w:val="center"/>
            </w:pPr>
            <w:r>
              <w:t>S/1.000,00</w:t>
            </w:r>
          </w:p>
        </w:tc>
        <w:tc>
          <w:tcPr>
            <w:vAlign w:val="center"/>
          </w:tcPr>
          <w:p>
            <w:pPr>
              <w:jc w:val="center"/>
            </w:pPr>
            <w:r>
              <w:t>S/60,00</w:t>
            </w:r>
          </w:p>
        </w:tc>
        <w:tc>
          <w:tcPr>
            <w:vAlign w:val="center"/>
          </w:tcPr>
          <w:p>
            <w:pPr>
              <w:jc w:val="center"/>
            </w:pPr>
            <w:r>
              <w:t>S/1.060,00</w:t>
            </w:r>
          </w:p>
        </w:tc>
      </w:tr>
      <w:tr>
        <w:tc>
          <w:tcPr>
            <w:vAlign w:val="center"/>
          </w:tcPr>
          <w:p>
            <w:pPr>
              <w:jc w:val="center"/>
            </w:pPr>
            <w:r>
              <w:t>11</w:t>
            </w:r>
          </w:p>
        </w:tc>
        <w:tc>
          <w:tcPr>
            <w:vAlign w:val="center"/>
          </w:tcPr>
          <w:p>
            <w:pPr>
              <w:jc w:val="center"/>
            </w:pPr>
            <w:r>
              <w:t>30/09/2023</w:t>
            </w:r>
          </w:p>
        </w:tc>
        <w:tc>
          <w:tcPr>
            <w:vAlign w:val="center"/>
          </w:tcPr>
          <w:p>
            <w:pPr>
              <w:jc w:val="center"/>
            </w:pPr>
            <w:r>
              <w:t>S/0,00</w:t>
            </w:r>
          </w:p>
        </w:tc>
        <w:tc>
          <w:tcPr>
            <w:vAlign w:val="center"/>
          </w:tcPr>
          <w:p>
            <w:pPr>
              <w:jc w:val="center"/>
            </w:pPr>
            <w:r>
              <w:t>S/1.000,00</w:t>
            </w:r>
          </w:p>
        </w:tc>
        <w:tc>
          <w:tcPr>
            <w:vAlign w:val="center"/>
          </w:tcPr>
          <w:p>
            <w:pPr>
              <w:jc w:val="center"/>
            </w:pPr>
            <w:r>
              <w:t>S/60,00</w:t>
            </w:r>
          </w:p>
        </w:tc>
        <w:tc>
          <w:tcPr>
            <w:vAlign w:val="center"/>
          </w:tcPr>
          <w:p>
            <w:pPr>
              <w:jc w:val="center"/>
            </w:pPr>
            <w:r>
              <w:t>S/1.060,00</w:t>
            </w:r>
          </w:p>
        </w:tc>
      </w:tr>
      <w:tr>
        <w:tc>
          <w:tcPr>
            <w:vAlign w:val="center"/>
          </w:tcPr>
          <w:p>
            <w:pPr>
              <w:jc w:val="center"/>
            </w:pPr>
            <w:r>
              <w:t>12</w:t>
            </w:r>
          </w:p>
        </w:tc>
        <w:tc>
          <w:tcPr>
            <w:vAlign w:val="center"/>
          </w:tcPr>
          <w:p>
            <w:pPr>
              <w:jc w:val="center"/>
            </w:pPr>
            <w:r>
              <w:t>30/10/2023</w:t>
            </w:r>
          </w:p>
        </w:tc>
        <w:tc>
          <w:tcPr>
            <w:vAlign w:val="center"/>
          </w:tcPr>
          <w:p>
            <w:pPr>
              <w:jc w:val="center"/>
            </w:pPr>
            <w:r>
              <w:t>S/0,00</w:t>
            </w:r>
          </w:p>
        </w:tc>
        <w:tc>
          <w:tcPr>
            <w:vAlign w:val="center"/>
          </w:tcPr>
          <w:p>
            <w:pPr>
              <w:jc w:val="center"/>
            </w:pPr>
            <w:r>
              <w:t>S/1.000,00</w:t>
            </w:r>
          </w:p>
        </w:tc>
        <w:tc>
          <w:tcPr>
            <w:vAlign w:val="center"/>
          </w:tcPr>
          <w:p>
            <w:pPr>
              <w:jc w:val="center"/>
            </w:pPr>
            <w:r>
              <w:t>S/60,00</w:t>
            </w:r>
          </w:p>
        </w:tc>
        <w:tc>
          <w:tcPr>
            <w:vAlign w:val="center"/>
          </w:tcPr>
          <w:p>
            <w:pPr>
              <w:jc w:val="center"/>
            </w:pPr>
            <w:r>
              <w:t>S/1.060,00</w:t>
            </w:r>
          </w:p>
        </w:tc>
      </w:tr>
      <w:tr>
        <w:tc>
          <w:tcPr>
            <w:hMerge w:val="restart"/>
          </w:tcPr>
          <w:tcPr>
            <w:vAlign w:val="center"/>
          </w:tcPr>
          <w:p>
            <w:pPr>
              <w:jc w:val="center"/>
            </w:pPr>
            <w:r>
              <w:t>TOTAL</w:t>
            </w:r>
          </w:p>
        </w:tc>
        <w:tc>
          <w:tcPr>
            <w:hMerge w:val="continue"/>
          </w:tcPr>
          <w:tcPr>
            <w:vAlign w:val="center"/>
          </w:tcPr>
          <w:p>
            <w:pPr>
              <w:jc w:val="center"/>
            </w:pPr>
            <w:r>
              <w:t/>
            </w:r>
          </w:p>
        </w:tc>
        <w:tc>
          <w:tcPr>
            <w:vAlign w:val="center"/>
          </w:tcPr>
          <w:p>
            <w:pPr>
              <w:jc w:val="center"/>
            </w:pPr>
            <w:r>
              <w:t>S/2.000,00</w:t>
            </w:r>
          </w:p>
        </w:tc>
        <w:tc>
          <w:tcPr>
            <w:vAlign w:val="center"/>
          </w:tcPr>
          <w:p>
            <w:pPr>
              <w:jc w:val="center"/>
            </w:pPr>
            <w:r>
              <w:t>S/12.000,00</w:t>
            </w:r>
          </w:p>
        </w:tc>
        <w:tc>
          <w:tcPr>
            <w:vAlign w:val="center"/>
          </w:tcPr>
          <w:p>
            <w:pPr>
              <w:jc w:val="center"/>
            </w:pPr>
            <w:r>
              <w:t>S/720,00</w:t>
            </w:r>
          </w:p>
        </w:tc>
        <w:tc>
          <w:tcPr>
            <w:vAlign w:val="center"/>
          </w:tcPr>
          <w:p>
            <w:pPr>
              <w:jc w:val="center"/>
            </w:pPr>
            <w:r>
              <w:t>S/14.720,00</w:t>
            </w:r>
          </w:p>
        </w:tc>
      </w:tr>
    </w:tbl>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abstractNum>
  <w:num w:numId="1">
    <w:abstractNumId w:val="0"/>
  </w:num>
</w:numbering>
</file>

<file path=word/settings.xml><?xml version="1.0" encoding="utf-8"?>
<w:settings xmlns:w="http://schemas.openxmlformats.org/wordprocessingml/2006/main"/>
</file>

<file path=word/_rels/document.xml.rels><?xml version="1.0" encoding="UTF-8" standalone="no"?><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2024-03-13T16:16:35Z</dcterms:created>
  <dc:creator>Apache POI</dc:creator>
</cp:coreProperties>
</file>