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9DD3C5D10EA47AB92217FCC3E52FCE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Protocole de mesure</w:t>
                    </w:r>
                  </w:p>
                </w:tc>
              </w:sdtContent>
            </w:sdt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02D9" w:rsidP="004302D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Mesures avec le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level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shifter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PCA9306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4B70D1" w:rsidP="004B70D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KAHRIMANOVIC Adel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3-2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4B70D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26/03/2019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bookmarkStart w:id="0" w:name="_GoBack"/>
          <w:bookmarkEnd w:id="0"/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C44C99" w:rsidRDefault="00C44C9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67456" w:history="1">
            <w:r w:rsidRPr="00825529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825529">
              <w:rPr>
                <w:rStyle w:val="Lienhypertexte"/>
                <w:noProof/>
              </w:rPr>
              <w:t>But de la mesure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02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57" w:history="1">
            <w:r w:rsidR="00C44C99" w:rsidRPr="00825529">
              <w:rPr>
                <w:rStyle w:val="Lienhypertexte"/>
                <w:noProof/>
              </w:rPr>
              <w:t>1.1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Rappel théorique et calcul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_Toc380567457 \h </w:instrText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58" w:history="1">
            <w:r w:rsidR="00C44C99" w:rsidRPr="00825529">
              <w:rPr>
                <w:rStyle w:val="Lienhypertexte"/>
                <w:noProof/>
              </w:rPr>
              <w:t>2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Conditions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_Toc380567458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59" w:history="1">
            <w:r w:rsidR="00C44C99" w:rsidRPr="00825529">
              <w:rPr>
                <w:rStyle w:val="Lienhypertexte"/>
                <w:noProof/>
              </w:rPr>
              <w:t>2.1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Liste des instruments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_Toc380567459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60" w:history="1">
            <w:r w:rsidR="00C44C99" w:rsidRPr="00825529">
              <w:rPr>
                <w:rStyle w:val="Lienhypertexte"/>
                <w:noProof/>
              </w:rPr>
              <w:t>2.2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Méthode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_Toc380567460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80567461" w:history="1">
            <w:r w:rsidR="00C44C99" w:rsidRPr="00825529">
              <w:rPr>
                <w:rStyle w:val="Lienhypertexte"/>
                <w:noProof/>
              </w:rPr>
              <w:t>2.3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Schéma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_Toc380567461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62" w:history="1">
            <w:r w:rsidR="00C44C99" w:rsidRPr="00825529">
              <w:rPr>
                <w:rStyle w:val="Lienhypertexte"/>
                <w:noProof/>
              </w:rPr>
              <w:t>3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Tableau de mesure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_Toc380567462 \h </w:instrText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63" w:history="1">
            <w:r w:rsidR="00C44C99" w:rsidRPr="00825529">
              <w:rPr>
                <w:rStyle w:val="Lienhypertexte"/>
                <w:noProof/>
              </w:rPr>
              <w:t>4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Graphique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_Toc380567463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4302D9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0567464" w:history="1">
            <w:r w:rsidR="00C44C99" w:rsidRPr="00825529">
              <w:rPr>
                <w:rStyle w:val="Lienhypertexte"/>
                <w:noProof/>
              </w:rPr>
              <w:t>5</w:t>
            </w:r>
            <w:r w:rsidR="00C44C99">
              <w:rPr>
                <w:noProof/>
              </w:rPr>
              <w:tab/>
            </w:r>
            <w:r w:rsidR="00C44C99" w:rsidRPr="00825529">
              <w:rPr>
                <w:rStyle w:val="Lienhypertexte"/>
                <w:noProof/>
              </w:rPr>
              <w:t>Remarque et Conclusion</w:t>
            </w:r>
            <w:r w:rsidR="00C44C99">
              <w:rPr>
                <w:noProof/>
                <w:webHidden/>
              </w:rPr>
              <w:tab/>
            </w:r>
            <w:r w:rsidR="00C44C99">
              <w:rPr>
                <w:noProof/>
                <w:webHidden/>
              </w:rPr>
              <w:fldChar w:fldCharType="begin"/>
            </w:r>
            <w:r w:rsidR="00C44C99">
              <w:rPr>
                <w:noProof/>
                <w:webHidden/>
              </w:rPr>
              <w:instrText xml:space="preserve"> PAGEREF _Toc380567464 \h </w:instrText>
            </w:r>
            <w:r w:rsidR="00C44C99">
              <w:rPr>
                <w:noProof/>
                <w:webHidden/>
              </w:rPr>
            </w:r>
            <w:r w:rsidR="00C44C9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4C99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0209A" w:rsidRDefault="00E0209A" w:rsidP="00883F6A">
      <w:pPr>
        <w:pStyle w:val="Titre1"/>
      </w:pPr>
      <w:bookmarkStart w:id="1" w:name="_Toc380567456"/>
      <w:r>
        <w:lastRenderedPageBreak/>
        <w:t>But de la mesure</w:t>
      </w:r>
      <w:bookmarkEnd w:id="1"/>
    </w:p>
    <w:p w:rsidR="00C74387" w:rsidRPr="00C74387" w:rsidRDefault="00C74387" w:rsidP="00C74387">
      <w:pPr>
        <w:jc w:val="both"/>
      </w:pPr>
      <w:r>
        <w:t xml:space="preserve">Le but sera de tester la communication sérielle entre un </w:t>
      </w:r>
      <w:proofErr w:type="spellStart"/>
      <w:r>
        <w:t>NodeMCU</w:t>
      </w:r>
      <w:proofErr w:type="spellEnd"/>
      <w:r>
        <w:t xml:space="preserve"> ESP32 et un </w:t>
      </w:r>
      <w:proofErr w:type="spellStart"/>
      <w:r>
        <w:t>Arduino</w:t>
      </w:r>
      <w:proofErr w:type="spellEnd"/>
      <w:r>
        <w:t xml:space="preserve"> Nano au moyen d’un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shifter</w:t>
      </w:r>
      <w:proofErr w:type="spellEnd"/>
      <w:r>
        <w:t xml:space="preserve"> PCA9306. L’</w:t>
      </w:r>
      <w:proofErr w:type="spellStart"/>
      <w:r w:rsidR="00C46225">
        <w:t>A</w:t>
      </w:r>
      <w:r>
        <w:t>rduino</w:t>
      </w:r>
      <w:proofErr w:type="spellEnd"/>
      <w:r w:rsidR="00C46225">
        <w:t xml:space="preserve"> Nano</w:t>
      </w:r>
      <w:r>
        <w:t xml:space="preserve"> communique en 5V alors que le </w:t>
      </w:r>
      <w:proofErr w:type="spellStart"/>
      <w:r>
        <w:t>NodeMCU</w:t>
      </w:r>
      <w:proofErr w:type="spellEnd"/>
      <w:r w:rsidR="00C46225">
        <w:t xml:space="preserve"> ESP32</w:t>
      </w:r>
      <w:r>
        <w:t xml:space="preserve"> communi</w:t>
      </w:r>
      <w:r w:rsidR="00C46225">
        <w:t>que 3.3V. L</w:t>
      </w:r>
      <w:r>
        <w:t xml:space="preserve">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shifter</w:t>
      </w:r>
      <w:proofErr w:type="spellEnd"/>
      <w:r w:rsidR="00C46225">
        <w:t xml:space="preserve"> PCA9306</w:t>
      </w:r>
      <w:r>
        <w:t xml:space="preserve"> joue le rôle de convertisseur de signal dans le cas que nous allons étudier</w:t>
      </w:r>
      <w:r w:rsidR="00B46636">
        <w:t>. Le but sera de voir si la communication est possible et de pouvoir mesurer le déphasage entre les deux signaux.</w:t>
      </w:r>
      <w:r w:rsidR="00C46225">
        <w:t xml:space="preserve"> </w:t>
      </w:r>
    </w:p>
    <w:p w:rsidR="00E0209A" w:rsidRDefault="00E0209A" w:rsidP="00316AF8">
      <w:pPr>
        <w:pStyle w:val="Titre1"/>
      </w:pPr>
      <w:bookmarkStart w:id="2" w:name="_Toc380567458"/>
      <w:r>
        <w:t>Conditions de mesure</w:t>
      </w:r>
      <w:bookmarkEnd w:id="2"/>
    </w:p>
    <w:p w:rsidR="00E0209A" w:rsidRDefault="00E0209A" w:rsidP="00316AF8">
      <w:pPr>
        <w:pStyle w:val="Titre2"/>
      </w:pPr>
      <w:bookmarkStart w:id="3" w:name="_Toc380567459"/>
      <w:r>
        <w:t>Liste des instruments de mesure</w:t>
      </w:r>
      <w:bookmarkEnd w:id="3"/>
    </w:p>
    <w:p w:rsidR="00C74387" w:rsidRDefault="00C74387" w:rsidP="00C74387">
      <w:pPr>
        <w:pStyle w:val="Paragraphedeliste"/>
        <w:numPr>
          <w:ilvl w:val="0"/>
          <w:numId w:val="2"/>
        </w:numPr>
      </w:pPr>
      <w:r>
        <w:t xml:space="preserve">Oscilloscope </w:t>
      </w:r>
      <w:proofErr w:type="spellStart"/>
      <w:r>
        <w:t>Tektronix</w:t>
      </w:r>
      <w:proofErr w:type="spellEnd"/>
      <w:r>
        <w:t xml:space="preserve"> MSO 2014B </w:t>
      </w:r>
      <w:r w:rsidR="003A46BA">
        <w:t>C030311</w:t>
      </w:r>
    </w:p>
    <w:p w:rsidR="003A46BA" w:rsidRPr="00C74387" w:rsidRDefault="003A46BA" w:rsidP="00C74387">
      <w:pPr>
        <w:pStyle w:val="Paragraphedeliste"/>
        <w:numPr>
          <w:ilvl w:val="0"/>
          <w:numId w:val="2"/>
        </w:numPr>
      </w:pPr>
      <w:r>
        <w:t xml:space="preserve">Alimentation </w:t>
      </w:r>
      <w:proofErr w:type="spellStart"/>
      <w:r>
        <w:t>Gwinstek</w:t>
      </w:r>
      <w:proofErr w:type="spellEnd"/>
      <w:r>
        <w:t xml:space="preserve"> GPS-4303 GEP872198</w:t>
      </w:r>
    </w:p>
    <w:p w:rsidR="00E0209A" w:rsidRDefault="00E0209A" w:rsidP="00316AF8">
      <w:pPr>
        <w:pStyle w:val="Titre2"/>
      </w:pPr>
      <w:bookmarkStart w:id="4" w:name="_Toc380567460"/>
      <w:r>
        <w:t>Méthode de mesure</w:t>
      </w:r>
      <w:bookmarkEnd w:id="4"/>
    </w:p>
    <w:p w:rsidR="00A360F5" w:rsidRDefault="00A360F5" w:rsidP="00A360F5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1567180</wp:posOffset>
            </wp:positionH>
            <wp:positionV relativeFrom="paragraph">
              <wp:posOffset>737870</wp:posOffset>
            </wp:positionV>
            <wp:extent cx="2628900" cy="1594485"/>
            <wp:effectExtent l="0" t="0" r="0" b="571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e1ce8bce395fb62b000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Nous allons brancher les pins RX et TX de l’</w:t>
      </w:r>
      <w:proofErr w:type="spellStart"/>
      <w:r w:rsidR="00C46225">
        <w:t>A</w:t>
      </w:r>
      <w:r>
        <w:t>rduino</w:t>
      </w:r>
      <w:proofErr w:type="spellEnd"/>
      <w:r>
        <w:t xml:space="preserve"> </w:t>
      </w:r>
      <w:r w:rsidR="00C46225">
        <w:t xml:space="preserve">Nano </w:t>
      </w:r>
      <w:r>
        <w:t xml:space="preserve">au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shifter</w:t>
      </w:r>
      <w:proofErr w:type="spellEnd"/>
      <w:r w:rsidR="00C46225">
        <w:t xml:space="preserve"> PCA9306</w:t>
      </w:r>
      <w:r>
        <w:t xml:space="preserve">, avant de le relier aux pins RX et TX du </w:t>
      </w:r>
      <w:proofErr w:type="spellStart"/>
      <w:r>
        <w:t>NodeMCU</w:t>
      </w:r>
      <w:proofErr w:type="spellEnd"/>
      <w:r w:rsidR="00C46225">
        <w:t xml:space="preserve"> ESP32</w:t>
      </w:r>
      <w:r>
        <w:t>. Il faut veiller à inverser le RX et le TX lors du branchement comme indiqué sur le schéma ci-dessous :</w:t>
      </w:r>
    </w:p>
    <w:p w:rsidR="00B46636" w:rsidRPr="00B46636" w:rsidRDefault="00E0209A" w:rsidP="00B46636">
      <w:pPr>
        <w:pStyle w:val="Titre2"/>
      </w:pPr>
      <w:bookmarkStart w:id="5" w:name="_Toc380567461"/>
      <w:r>
        <w:t>Schéma de mesure</w:t>
      </w:r>
      <w:bookmarkEnd w:id="5"/>
    </w:p>
    <w:p w:rsidR="00B46636" w:rsidRPr="00B46636" w:rsidRDefault="00B46636" w:rsidP="00B46636">
      <w:r>
        <w:t>L’</w:t>
      </w:r>
      <w:proofErr w:type="spellStart"/>
      <w:r>
        <w:t>Arduino</w:t>
      </w:r>
      <w:proofErr w:type="spellEnd"/>
      <w:r>
        <w:t xml:space="preserve"> </w:t>
      </w:r>
      <w:r w:rsidR="00C46225">
        <w:t xml:space="preserve">Nano </w:t>
      </w:r>
      <w:r>
        <w:t xml:space="preserve">ainsi que le </w:t>
      </w:r>
      <w:proofErr w:type="spellStart"/>
      <w:r>
        <w:t>NodeMCU</w:t>
      </w:r>
      <w:proofErr w:type="spellEnd"/>
      <w:r>
        <w:t xml:space="preserve"> sont alimentés par le port USB. On récupère le signal avant et après le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shifter</w:t>
      </w:r>
      <w:proofErr w:type="spellEnd"/>
      <w:r w:rsidR="00C46225">
        <w:t xml:space="preserve"> PCA9306</w:t>
      </w:r>
      <w:r>
        <w:t xml:space="preserve"> pour comparer </w:t>
      </w:r>
    </w:p>
    <w:p w:rsidR="00B46636" w:rsidRPr="00B46636" w:rsidRDefault="00B46636" w:rsidP="00B46636">
      <w:r>
        <w:rPr>
          <w:noProof/>
          <w:lang w:eastAsia="fr-CH"/>
        </w:rPr>
        <w:drawing>
          <wp:inline distT="0" distB="0" distL="0" distR="0">
            <wp:extent cx="5743575" cy="2409825"/>
            <wp:effectExtent l="0" t="0" r="9525" b="9525"/>
            <wp:docPr id="3" name="Image 1" descr="C:\Users\Adel.KAHRIMANOVIC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l.KAHRIMANOVIC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9A" w:rsidRDefault="00E0209A" w:rsidP="00316AF8">
      <w:pPr>
        <w:pStyle w:val="Titre1"/>
      </w:pPr>
      <w:bookmarkStart w:id="6" w:name="_Toc380567463"/>
      <w:r>
        <w:lastRenderedPageBreak/>
        <w:t>Graphique</w:t>
      </w:r>
      <w:bookmarkEnd w:id="6"/>
    </w:p>
    <w:p w:rsidR="004B030D" w:rsidRDefault="00C46225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340369</wp:posOffset>
            </wp:positionV>
            <wp:extent cx="4924425" cy="2422525"/>
            <wp:effectExtent l="0" t="0" r="9525" b="0"/>
            <wp:wrapTopAndBottom/>
            <wp:docPr id="4" name="Image 4" descr="C:\Users\Adel.KAHRIMANOVIC\AppData\Local\Microsoft\Windows\INetCache\Content.Word\T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el.KAHRIMANOVIC\AppData\Local\Microsoft\Windows\INetCache\Content.Word\T0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6225">
        <w:t xml:space="preserve"> </w:t>
      </w:r>
    </w:p>
    <w:p w:rsidR="00C46225" w:rsidRDefault="00D4346E" w:rsidP="00C46225">
      <w:r>
        <w:rPr>
          <w:i/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2971165</wp:posOffset>
            </wp:positionV>
            <wp:extent cx="4942840" cy="24098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0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225">
        <w:t>Ici nous avons le résultat de la mesure en suivant le schéma électrique du point 2.3. On remarque que le signal est transmis fidèlement de l’</w:t>
      </w:r>
      <w:proofErr w:type="spellStart"/>
      <w:r w:rsidR="00C46225">
        <w:t>Arduino</w:t>
      </w:r>
      <w:proofErr w:type="spellEnd"/>
      <w:r w:rsidR="00C46225">
        <w:t xml:space="preserve"> Nano au </w:t>
      </w:r>
      <w:proofErr w:type="spellStart"/>
      <w:r w:rsidR="00C46225">
        <w:t>NodeMCU</w:t>
      </w:r>
      <w:proofErr w:type="spellEnd"/>
      <w:r w:rsidR="00C46225">
        <w:t xml:space="preserve"> ESP32</w:t>
      </w:r>
      <w:r>
        <w:t>.</w:t>
      </w:r>
    </w:p>
    <w:p w:rsidR="00D4346E" w:rsidRDefault="00D4346E" w:rsidP="00C46225">
      <w:r>
        <w:t>En zoomant on peut remarquer un léger décalage entre les deux signaux. En mesurant à l’aide des curseurs, on trouve un décalage de 6 nanosecondes, ce qui est très faible.</w:t>
      </w:r>
    </w:p>
    <w:p w:rsidR="00D4346E" w:rsidRPr="00577A90" w:rsidRDefault="00D4346E" w:rsidP="00C46225">
      <w:pPr>
        <w:rPr>
          <w:i/>
        </w:rPr>
      </w:pPr>
    </w:p>
    <w:p w:rsidR="00E0209A" w:rsidRDefault="00E0209A" w:rsidP="00C46225">
      <w:pPr>
        <w:pStyle w:val="Titre1"/>
      </w:pPr>
      <w:bookmarkStart w:id="7" w:name="_Toc380567464"/>
      <w:r>
        <w:t>Remarque et Conclusion</w:t>
      </w:r>
      <w:bookmarkEnd w:id="7"/>
    </w:p>
    <w:p w:rsidR="00E0209A" w:rsidRPr="00D4346E" w:rsidRDefault="00D4346E">
      <w:r>
        <w:t xml:space="preserve">Le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shifter</w:t>
      </w:r>
      <w:proofErr w:type="spellEnd"/>
      <w:r>
        <w:t xml:space="preserve"> PCA9306 nous sera utile pour notre projet car nous avons besoin de faire communiquer divers appareils fonctionnant à des tensions différentes. Le temps de propagation est ridiculement faible et ne nous dérangera pas lors de la mise en service de la manette.</w:t>
      </w:r>
    </w:p>
    <w:p w:rsidR="00883F6A" w:rsidRDefault="00883F6A"/>
    <w:p w:rsidR="00883F6A" w:rsidRDefault="004302D9">
      <w:pPr>
        <w:rPr>
          <w:i/>
        </w:rPr>
      </w:pPr>
      <w:r>
        <w:rPr>
          <w:i/>
        </w:rPr>
        <w:t>Lieu 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Date :</w:t>
      </w:r>
    </w:p>
    <w:p w:rsidR="004302D9" w:rsidRPr="00577A90" w:rsidRDefault="004302D9">
      <w:pPr>
        <w:rPr>
          <w:i/>
        </w:rPr>
      </w:pPr>
      <w:r>
        <w:rPr>
          <w:i/>
        </w:rPr>
        <w:t>Signature :</w:t>
      </w:r>
    </w:p>
    <w:sectPr w:rsidR="004302D9" w:rsidRPr="00577A90" w:rsidSect="00883F6A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2CC" w:rsidRDefault="007A32CC" w:rsidP="00E0209A">
      <w:pPr>
        <w:spacing w:after="0" w:line="240" w:lineRule="auto"/>
      </w:pPr>
      <w:r>
        <w:separator/>
      </w:r>
    </w:p>
  </w:endnote>
  <w:endnote w:type="continuationSeparator" w:id="0">
    <w:p w:rsidR="007A32CC" w:rsidRDefault="007A32CC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02D9" w:rsidRPr="004302D9">
          <w:rPr>
            <w:noProof/>
            <w:lang w:val="fr-FR"/>
          </w:rPr>
          <w:t>3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2CC" w:rsidRDefault="007A32CC" w:rsidP="00E0209A">
      <w:pPr>
        <w:spacing w:after="0" w:line="240" w:lineRule="auto"/>
      </w:pPr>
      <w:r>
        <w:separator/>
      </w:r>
    </w:p>
  </w:footnote>
  <w:footnote w:type="continuationSeparator" w:id="0">
    <w:p w:rsidR="007A32CC" w:rsidRDefault="007A32CC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6A19E2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Protocole de mesure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3-26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4B70D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B6F0E"/>
    <w:multiLevelType w:val="hybridMultilevel"/>
    <w:tmpl w:val="30245D38"/>
    <w:lvl w:ilvl="0" w:tplc="67B65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1366E6"/>
    <w:rsid w:val="001A2953"/>
    <w:rsid w:val="00316AF8"/>
    <w:rsid w:val="00385659"/>
    <w:rsid w:val="003A46BA"/>
    <w:rsid w:val="004302D9"/>
    <w:rsid w:val="004B030D"/>
    <w:rsid w:val="004B70D1"/>
    <w:rsid w:val="00577A90"/>
    <w:rsid w:val="005B101F"/>
    <w:rsid w:val="005C53DF"/>
    <w:rsid w:val="00655011"/>
    <w:rsid w:val="0065523D"/>
    <w:rsid w:val="00673854"/>
    <w:rsid w:val="006A19E2"/>
    <w:rsid w:val="006D53CB"/>
    <w:rsid w:val="00726823"/>
    <w:rsid w:val="00752C70"/>
    <w:rsid w:val="007A32CC"/>
    <w:rsid w:val="00883F6A"/>
    <w:rsid w:val="009C1602"/>
    <w:rsid w:val="00A360F5"/>
    <w:rsid w:val="00B46636"/>
    <w:rsid w:val="00C15741"/>
    <w:rsid w:val="00C44C99"/>
    <w:rsid w:val="00C46225"/>
    <w:rsid w:val="00C74387"/>
    <w:rsid w:val="00CA2ACF"/>
    <w:rsid w:val="00CB1653"/>
    <w:rsid w:val="00D4346E"/>
    <w:rsid w:val="00E0209A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DDDE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2F1B7F"/>
    <w:rsid w:val="00367558"/>
    <w:rsid w:val="004058F8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2019-03-26T00:00:00</PublishDate>
  <Abstract>Document de base pour la technique de mesure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035E2C-1340-4992-9A6D-8A09DCAD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de mesure</vt:lpstr>
    </vt:vector>
  </TitlesOfParts>
  <Company>CPNV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de mesure</dc:title>
  <dc:subject>Mesures avec le level shifter PCA9306</dc:subject>
  <dc:creator>KAHRIMANOVIC Adel</dc:creator>
  <cp:lastModifiedBy>KAHRIMANOVIC Adel</cp:lastModifiedBy>
  <cp:revision>5</cp:revision>
  <cp:lastPrinted>2019-03-26T12:18:00Z</cp:lastPrinted>
  <dcterms:created xsi:type="dcterms:W3CDTF">2019-03-26T10:14:00Z</dcterms:created>
  <dcterms:modified xsi:type="dcterms:W3CDTF">2019-03-26T12:20:00Z</dcterms:modified>
</cp:coreProperties>
</file>