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A57F" w14:textId="20A59D39" w:rsidR="00317962" w:rsidRPr="001C4AB4" w:rsidRDefault="00AC4025" w:rsidP="001C4AB4">
      <w:pPr>
        <w:pStyle w:val="Heading1"/>
      </w:pPr>
      <w:r>
        <w:rPr>
          <w:color w:val="16283F"/>
          <w:w w:val="95"/>
        </w:rPr>
        <w:t>Task</w:t>
      </w:r>
      <w:r>
        <w:rPr>
          <w:color w:val="16283F"/>
          <w:spacing w:val="21"/>
          <w:w w:val="95"/>
        </w:rPr>
        <w:t xml:space="preserve"> </w:t>
      </w:r>
      <w:r>
        <w:rPr>
          <w:color w:val="16283F"/>
          <w:w w:val="95"/>
        </w:rPr>
        <w:t>3:</w:t>
      </w:r>
      <w:r>
        <w:rPr>
          <w:color w:val="16283F"/>
          <w:spacing w:val="17"/>
          <w:w w:val="95"/>
        </w:rPr>
        <w:t xml:space="preserve"> </w:t>
      </w:r>
      <w:r>
        <w:rPr>
          <w:color w:val="16283F"/>
          <w:w w:val="95"/>
        </w:rPr>
        <w:t>Alternative</w:t>
      </w:r>
      <w:r>
        <w:rPr>
          <w:color w:val="16283F"/>
          <w:spacing w:val="66"/>
          <w:w w:val="95"/>
        </w:rPr>
        <w:t xml:space="preserve"> </w:t>
      </w:r>
      <w:r>
        <w:rPr>
          <w:color w:val="16283F"/>
          <w:w w:val="95"/>
        </w:rPr>
        <w:t>Data</w:t>
      </w:r>
      <w:r>
        <w:rPr>
          <w:color w:val="16283F"/>
          <w:spacing w:val="54"/>
          <w:w w:val="95"/>
        </w:rPr>
        <w:t xml:space="preserve"> </w:t>
      </w:r>
      <w:r>
        <w:rPr>
          <w:color w:val="16283F"/>
          <w:w w:val="95"/>
        </w:rPr>
        <w:t>Scenarios</w:t>
      </w:r>
    </w:p>
    <w:p w14:paraId="11F7FFC9" w14:textId="77777777" w:rsidR="00317962" w:rsidRDefault="00317962">
      <w:pPr>
        <w:pStyle w:val="BodyText"/>
        <w:spacing w:before="1"/>
      </w:pPr>
    </w:p>
    <w:p w14:paraId="721C853A" w14:textId="77777777" w:rsidR="00317962" w:rsidRDefault="00AC4025">
      <w:pPr>
        <w:pStyle w:val="Heading3"/>
        <w:ind w:left="140"/>
      </w:pPr>
      <w:r>
        <w:rPr>
          <w:color w:val="E87411"/>
          <w:w w:val="105"/>
        </w:rPr>
        <w:t>Questions</w:t>
      </w:r>
    </w:p>
    <w:p w14:paraId="4B2FFFA6" w14:textId="0C8D4DC8" w:rsidR="00317962" w:rsidRPr="001C4AB4" w:rsidRDefault="00AC4025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72" w:line="307" w:lineRule="auto"/>
        <w:ind w:right="514" w:hanging="365"/>
        <w:rPr>
          <w:sz w:val="18"/>
        </w:rPr>
      </w:pPr>
      <w:r>
        <w:rPr>
          <w:color w:val="444444"/>
          <w:w w:val="105"/>
          <w:sz w:val="18"/>
        </w:rPr>
        <w:t>How</w:t>
      </w:r>
      <w:r>
        <w:rPr>
          <w:color w:val="444444"/>
          <w:spacing w:val="19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would</w:t>
      </w:r>
      <w:r>
        <w:rPr>
          <w:color w:val="444444"/>
          <w:spacing w:val="18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you</w:t>
      </w:r>
      <w:r>
        <w:rPr>
          <w:color w:val="444444"/>
          <w:spacing w:val="10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generate</w:t>
      </w:r>
      <w:r>
        <w:rPr>
          <w:color w:val="444444"/>
          <w:spacing w:val="21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investment</w:t>
      </w:r>
      <w:r>
        <w:rPr>
          <w:color w:val="444444"/>
          <w:spacing w:val="21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ideas</w:t>
      </w:r>
      <w:r>
        <w:rPr>
          <w:color w:val="444444"/>
          <w:spacing w:val="13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from</w:t>
      </w:r>
      <w:r>
        <w:rPr>
          <w:color w:val="444444"/>
          <w:spacing w:val="13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a</w:t>
      </w:r>
      <w:r>
        <w:rPr>
          <w:color w:val="444444"/>
          <w:spacing w:val="13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dataset</w:t>
      </w:r>
      <w:r>
        <w:rPr>
          <w:color w:val="444444"/>
          <w:spacing w:val="13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containing</w:t>
      </w:r>
      <w:r>
        <w:rPr>
          <w:color w:val="444444"/>
          <w:spacing w:val="9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information</w:t>
      </w:r>
      <w:r>
        <w:rPr>
          <w:color w:val="444444"/>
          <w:spacing w:val="22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when</w:t>
      </w:r>
      <w:r>
        <w:rPr>
          <w:color w:val="444444"/>
          <w:spacing w:val="13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executives</w:t>
      </w:r>
      <w:r>
        <w:rPr>
          <w:color w:val="444444"/>
          <w:spacing w:val="21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buy</w:t>
      </w:r>
      <w:r>
        <w:rPr>
          <w:color w:val="444444"/>
          <w:spacing w:val="10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and</w:t>
      </w:r>
      <w:r>
        <w:rPr>
          <w:color w:val="444444"/>
          <w:spacing w:val="7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sell</w:t>
      </w:r>
      <w:r>
        <w:rPr>
          <w:color w:val="444444"/>
          <w:spacing w:val="1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shares</w:t>
      </w:r>
      <w:r>
        <w:rPr>
          <w:color w:val="444444"/>
          <w:spacing w:val="-5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in</w:t>
      </w:r>
      <w:r>
        <w:rPr>
          <w:color w:val="444444"/>
          <w:spacing w:val="-11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the</w:t>
      </w:r>
      <w:r>
        <w:rPr>
          <w:color w:val="444444"/>
          <w:spacing w:val="-10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listed</w:t>
      </w:r>
      <w:r>
        <w:rPr>
          <w:color w:val="444444"/>
          <w:spacing w:val="-4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companies</w:t>
      </w:r>
      <w:r>
        <w:rPr>
          <w:color w:val="444444"/>
          <w:spacing w:val="-2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they work</w:t>
      </w:r>
      <w:r>
        <w:rPr>
          <w:color w:val="444444"/>
          <w:spacing w:val="-4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for?</w:t>
      </w:r>
    </w:p>
    <w:p w14:paraId="23ED9C5E" w14:textId="612BC139" w:rsidR="001C4AB4" w:rsidRDefault="00365C3D" w:rsidP="001C4AB4">
      <w:pPr>
        <w:pStyle w:val="ListParagraph"/>
        <w:tabs>
          <w:tab w:val="left" w:pos="856"/>
          <w:tab w:val="left" w:pos="857"/>
        </w:tabs>
        <w:spacing w:before="172" w:line="307" w:lineRule="auto"/>
        <w:ind w:left="855" w:right="514" w:firstLine="0"/>
        <w:rPr>
          <w:sz w:val="18"/>
        </w:rPr>
      </w:pPr>
      <w:r>
        <w:rPr>
          <w:sz w:val="18"/>
        </w:rPr>
        <w:t>At its broad concept, the insider trading data</w:t>
      </w:r>
      <w:r w:rsidR="00532258">
        <w:rPr>
          <w:sz w:val="18"/>
        </w:rPr>
        <w:t xml:space="preserve"> indicates </w:t>
      </w:r>
      <w:r w:rsidR="001E1C6F">
        <w:rPr>
          <w:sz w:val="18"/>
        </w:rPr>
        <w:t>executives’</w:t>
      </w:r>
      <w:r w:rsidR="00532258">
        <w:rPr>
          <w:sz w:val="18"/>
        </w:rPr>
        <w:t xml:space="preserve"> confidence level of the companies they work for. </w:t>
      </w:r>
      <w:r w:rsidR="001E1C6F">
        <w:rPr>
          <w:sz w:val="18"/>
        </w:rPr>
        <w:t>Rationally, they would purchase</w:t>
      </w:r>
      <w:r w:rsidR="00465CC3">
        <w:rPr>
          <w:sz w:val="18"/>
        </w:rPr>
        <w:t xml:space="preserve"> (sell)</w:t>
      </w:r>
      <w:r w:rsidR="001E1C6F">
        <w:rPr>
          <w:sz w:val="18"/>
        </w:rPr>
        <w:t xml:space="preserve"> shares if they are </w:t>
      </w:r>
      <w:r w:rsidR="00465CC3">
        <w:rPr>
          <w:sz w:val="18"/>
        </w:rPr>
        <w:t>optimistic (</w:t>
      </w:r>
      <w:r w:rsidR="00465CC3" w:rsidRPr="00465CC3">
        <w:rPr>
          <w:sz w:val="18"/>
        </w:rPr>
        <w:t>pessimistic</w:t>
      </w:r>
      <w:r w:rsidR="00465CC3">
        <w:rPr>
          <w:sz w:val="18"/>
        </w:rPr>
        <w:t>) and believe</w:t>
      </w:r>
      <w:r w:rsidR="001E1C6F">
        <w:rPr>
          <w:sz w:val="18"/>
        </w:rPr>
        <w:t xml:space="preserve"> that the asset price would go up</w:t>
      </w:r>
      <w:r w:rsidR="003B5CFF">
        <w:rPr>
          <w:sz w:val="18"/>
        </w:rPr>
        <w:t xml:space="preserve"> (down)</w:t>
      </w:r>
      <w:r w:rsidR="001E1C6F">
        <w:rPr>
          <w:sz w:val="18"/>
        </w:rPr>
        <w:t>.</w:t>
      </w:r>
      <w:r w:rsidR="00196594">
        <w:rPr>
          <w:sz w:val="18"/>
        </w:rPr>
        <w:t xml:space="preserve"> Past evidence also shows that insider purchase beat the market in general</w:t>
      </w:r>
      <w:r>
        <w:rPr>
          <w:sz w:val="18"/>
        </w:rPr>
        <w:t>;</w:t>
      </w:r>
      <w:r w:rsidR="002F333B">
        <w:rPr>
          <w:sz w:val="18"/>
        </w:rPr>
        <w:t xml:space="preserve"> meanwhile, insider selling is a less indicative sign as it could be due to several reasons. </w:t>
      </w:r>
      <w:r w:rsidR="00585137">
        <w:rPr>
          <w:sz w:val="18"/>
        </w:rPr>
        <w:t xml:space="preserve">Thus, insider purchase should be an </w:t>
      </w:r>
      <w:r>
        <w:rPr>
          <w:sz w:val="18"/>
        </w:rPr>
        <w:t>essential</w:t>
      </w:r>
      <w:r w:rsidR="00585137">
        <w:rPr>
          <w:sz w:val="18"/>
        </w:rPr>
        <w:t xml:space="preserve"> factor in generating investment ideas. </w:t>
      </w:r>
      <w:r>
        <w:rPr>
          <w:sz w:val="18"/>
        </w:rPr>
        <w:t xml:space="preserve">When processing data, it is </w:t>
      </w:r>
      <w:r w:rsidR="00763975">
        <w:rPr>
          <w:sz w:val="18"/>
        </w:rPr>
        <w:t>crucial</w:t>
      </w:r>
      <w:r>
        <w:rPr>
          <w:sz w:val="18"/>
        </w:rPr>
        <w:t xml:space="preserve"> to identify the level of the insider as top executives (e.g., CEO, CFO, etc</w:t>
      </w:r>
      <w:r w:rsidR="00763975">
        <w:rPr>
          <w:sz w:val="18"/>
        </w:rPr>
        <w:t>.</w:t>
      </w:r>
      <w:r>
        <w:rPr>
          <w:sz w:val="18"/>
        </w:rPr>
        <w:t>) should have a more comprehensive view of the company’s performance as compared with VP’s</w:t>
      </w:r>
      <w:r w:rsidR="007B6D1D">
        <w:rPr>
          <w:sz w:val="18"/>
        </w:rPr>
        <w:t xml:space="preserve">. </w:t>
      </w:r>
      <w:r w:rsidR="008D10A4">
        <w:rPr>
          <w:sz w:val="18"/>
        </w:rPr>
        <w:t xml:space="preserve">Moreover, </w:t>
      </w:r>
      <w:r w:rsidR="00763975">
        <w:rPr>
          <w:sz w:val="18"/>
        </w:rPr>
        <w:t xml:space="preserve">the </w:t>
      </w:r>
      <w:r w:rsidR="008D10A4">
        <w:rPr>
          <w:sz w:val="18"/>
        </w:rPr>
        <w:t xml:space="preserve">historical performance of the specific executives should also be factorised in. </w:t>
      </w:r>
      <w:r w:rsidR="00763975">
        <w:rPr>
          <w:sz w:val="18"/>
        </w:rPr>
        <w:t xml:space="preserve">The purchase amount and the percentage change in holdings should also be examined because the larger the amount, the more critical the message. </w:t>
      </w:r>
      <w:r w:rsidR="000D7B65">
        <w:rPr>
          <w:sz w:val="18"/>
        </w:rPr>
        <w:t xml:space="preserve">When analysing the investment opportunity, </w:t>
      </w:r>
      <w:proofErr w:type="gramStart"/>
      <w:r w:rsidR="000D7B65">
        <w:rPr>
          <w:sz w:val="18"/>
        </w:rPr>
        <w:t>these information</w:t>
      </w:r>
      <w:proofErr w:type="gramEnd"/>
      <w:r w:rsidR="000D7B65">
        <w:rPr>
          <w:sz w:val="18"/>
        </w:rPr>
        <w:t xml:space="preserve"> should be aggregate to firm level to further examine whether there is a crowd purchase/sell over a short period of time</w:t>
      </w:r>
      <w:r w:rsidR="00222BD4">
        <w:rPr>
          <w:sz w:val="18"/>
        </w:rPr>
        <w:t>.</w:t>
      </w:r>
    </w:p>
    <w:p w14:paraId="66A09BE2" w14:textId="09DF542F" w:rsidR="00222BD4" w:rsidRDefault="00A51D1B" w:rsidP="001C4AB4">
      <w:pPr>
        <w:pStyle w:val="ListParagraph"/>
        <w:tabs>
          <w:tab w:val="left" w:pos="856"/>
          <w:tab w:val="left" w:pos="857"/>
        </w:tabs>
        <w:spacing w:before="172" w:line="307" w:lineRule="auto"/>
        <w:ind w:left="855" w:right="514" w:firstLine="0"/>
        <w:rPr>
          <w:sz w:val="18"/>
        </w:rPr>
      </w:pPr>
      <w:r>
        <w:rPr>
          <w:sz w:val="18"/>
        </w:rPr>
        <w:t>A practical challenge of insider trading data is on time</w:t>
      </w:r>
      <w:r w:rsidR="00D23422">
        <w:rPr>
          <w:sz w:val="18"/>
        </w:rPr>
        <w:t xml:space="preserve">, as most transactions are reported on the </w:t>
      </w:r>
      <w:r w:rsidR="00D23422" w:rsidRPr="00D23422">
        <w:rPr>
          <w:sz w:val="18"/>
        </w:rPr>
        <w:t>Form-4 filings</w:t>
      </w:r>
      <w:r w:rsidR="00D23422">
        <w:rPr>
          <w:sz w:val="18"/>
        </w:rPr>
        <w:t xml:space="preserve">, and there is often a time lag between the transaction date and the report date. </w:t>
      </w:r>
      <w:r w:rsidR="0010618E">
        <w:rPr>
          <w:sz w:val="18"/>
        </w:rPr>
        <w:t>Thus, the investment opportunity might have disappeared as one get hands on the data.</w:t>
      </w:r>
      <w:r w:rsidR="00022E1E">
        <w:rPr>
          <w:sz w:val="18"/>
        </w:rPr>
        <w:t xml:space="preserve"> While there are databases claiming to provide real-time insider trading data, the credibility of these data providers should be examined before using the figure.</w:t>
      </w:r>
    </w:p>
    <w:p w14:paraId="1C9DE52D" w14:textId="77777777" w:rsidR="001C4AB4" w:rsidRDefault="001C4AB4" w:rsidP="001C4AB4">
      <w:pPr>
        <w:pStyle w:val="ListParagraph"/>
        <w:tabs>
          <w:tab w:val="left" w:pos="856"/>
          <w:tab w:val="left" w:pos="857"/>
        </w:tabs>
        <w:spacing w:before="172" w:line="307" w:lineRule="auto"/>
        <w:ind w:left="855" w:right="514" w:firstLine="0"/>
        <w:rPr>
          <w:sz w:val="18"/>
        </w:rPr>
      </w:pPr>
    </w:p>
    <w:p w14:paraId="2AA34A5E" w14:textId="06E57805" w:rsidR="00435D7F" w:rsidRPr="004B6BBF" w:rsidRDefault="00AC4025" w:rsidP="004B6BBF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09" w:line="307" w:lineRule="auto"/>
        <w:ind w:left="859" w:right="527" w:hanging="364"/>
        <w:rPr>
          <w:sz w:val="18"/>
        </w:rPr>
      </w:pPr>
      <w:r>
        <w:rPr>
          <w:color w:val="444444"/>
          <w:w w:val="105"/>
          <w:sz w:val="18"/>
        </w:rPr>
        <w:t>Armed with anonymised web traffic data, how could you use the information contained within this dataset to trade</w:t>
      </w:r>
      <w:r>
        <w:rPr>
          <w:color w:val="444444"/>
          <w:spacing w:val="1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in</w:t>
      </w:r>
      <w:r>
        <w:rPr>
          <w:color w:val="444444"/>
          <w:spacing w:val="-10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a</w:t>
      </w:r>
      <w:r>
        <w:rPr>
          <w:color w:val="444444"/>
          <w:spacing w:val="-10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streaming</w:t>
      </w:r>
      <w:r>
        <w:rPr>
          <w:color w:val="444444"/>
          <w:spacing w:val="-2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platform</w:t>
      </w:r>
      <w:r>
        <w:rPr>
          <w:color w:val="444444"/>
          <w:spacing w:val="-6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of</w:t>
      </w:r>
      <w:r>
        <w:rPr>
          <w:color w:val="444444"/>
          <w:spacing w:val="-13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your</w:t>
      </w:r>
      <w:r>
        <w:rPr>
          <w:color w:val="444444"/>
          <w:spacing w:val="-3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choice?</w:t>
      </w:r>
    </w:p>
    <w:p w14:paraId="2C3A0094" w14:textId="65B46C41" w:rsidR="004B6BBF" w:rsidRPr="009D6D7D" w:rsidRDefault="00085215" w:rsidP="004B6BBF">
      <w:pPr>
        <w:pStyle w:val="ListParagraph"/>
        <w:tabs>
          <w:tab w:val="left" w:pos="856"/>
          <w:tab w:val="left" w:pos="857"/>
        </w:tabs>
        <w:spacing w:before="109" w:line="307" w:lineRule="auto"/>
        <w:ind w:left="859" w:right="527" w:firstLine="0"/>
        <w:rPr>
          <w:w w:val="105"/>
          <w:sz w:val="18"/>
        </w:rPr>
      </w:pPr>
      <w:r>
        <w:rPr>
          <w:w w:val="105"/>
          <w:sz w:val="18"/>
        </w:rPr>
        <w:t>The s</w:t>
      </w:r>
      <w:r w:rsidR="004B6BBF" w:rsidRPr="009D6D7D">
        <w:rPr>
          <w:w w:val="105"/>
          <w:sz w:val="18"/>
        </w:rPr>
        <w:t>treaming platform operates based on different kinds of business models (e.g., Ad-based model, subscription model, etc.), which has different revenue</w:t>
      </w:r>
      <w:r>
        <w:rPr>
          <w:w w:val="105"/>
          <w:sz w:val="18"/>
        </w:rPr>
        <w:t>-</w:t>
      </w:r>
      <w:r w:rsidR="004B6BBF" w:rsidRPr="009D6D7D">
        <w:rPr>
          <w:w w:val="105"/>
          <w:sz w:val="18"/>
        </w:rPr>
        <w:t xml:space="preserve">generating methods. </w:t>
      </w:r>
      <w:r w:rsidR="002D2B28" w:rsidRPr="009D6D7D">
        <w:rPr>
          <w:w w:val="105"/>
          <w:sz w:val="18"/>
        </w:rPr>
        <w:t xml:space="preserve">Thus, the first step should be </w:t>
      </w:r>
      <w:r>
        <w:rPr>
          <w:w w:val="105"/>
          <w:sz w:val="18"/>
        </w:rPr>
        <w:t xml:space="preserve">to </w:t>
      </w:r>
      <w:r w:rsidR="002D2B28" w:rsidRPr="009D6D7D">
        <w:rPr>
          <w:w w:val="105"/>
          <w:sz w:val="18"/>
        </w:rPr>
        <w:t xml:space="preserve">select the appropriate factors to be examined within the web traffic data based on the business model. </w:t>
      </w:r>
      <w:r w:rsidR="008079B0" w:rsidRPr="009D6D7D">
        <w:rPr>
          <w:w w:val="105"/>
          <w:sz w:val="18"/>
        </w:rPr>
        <w:t>An important factor is the activity level (new and returning visitors).</w:t>
      </w:r>
      <w:r w:rsidR="00901420" w:rsidRPr="009D6D7D">
        <w:rPr>
          <w:w w:val="105"/>
          <w:sz w:val="18"/>
        </w:rPr>
        <w:t xml:space="preserve"> Activity level is a key factor in revenue generation as it is directly related to more ads played and thus higher revenue for the platform. </w:t>
      </w:r>
      <w:r w:rsidR="00AF55C4" w:rsidRPr="009D6D7D">
        <w:rPr>
          <w:w w:val="105"/>
          <w:sz w:val="18"/>
        </w:rPr>
        <w:t>New visitors might be more important to subscription</w:t>
      </w:r>
      <w:r>
        <w:rPr>
          <w:w w:val="105"/>
          <w:sz w:val="18"/>
        </w:rPr>
        <w:t>-</w:t>
      </w:r>
      <w:r w:rsidR="00AF55C4" w:rsidRPr="009D6D7D">
        <w:rPr>
          <w:w w:val="105"/>
          <w:sz w:val="18"/>
        </w:rPr>
        <w:t xml:space="preserve">based platforms, as </w:t>
      </w:r>
      <w:r>
        <w:rPr>
          <w:w w:val="105"/>
          <w:sz w:val="18"/>
        </w:rPr>
        <w:t>they</w:t>
      </w:r>
      <w:r w:rsidR="00AF55C4" w:rsidRPr="009D6D7D">
        <w:rPr>
          <w:w w:val="105"/>
          <w:sz w:val="18"/>
        </w:rPr>
        <w:t xml:space="preserve"> represent potential new subscriptions.</w:t>
      </w:r>
      <w:r w:rsidR="008079B0" w:rsidRPr="009D6D7D">
        <w:rPr>
          <w:w w:val="105"/>
          <w:sz w:val="18"/>
        </w:rPr>
        <w:t xml:space="preserve"> Investor</w:t>
      </w:r>
      <w:r>
        <w:rPr>
          <w:w w:val="105"/>
          <w:sz w:val="18"/>
        </w:rPr>
        <w:t>s</w:t>
      </w:r>
      <w:r w:rsidR="008079B0" w:rsidRPr="009D6D7D">
        <w:rPr>
          <w:w w:val="105"/>
          <w:sz w:val="18"/>
        </w:rPr>
        <w:t xml:space="preserve"> looking to invest in a streaming platform should look for a steady</w:t>
      </w:r>
      <w:r>
        <w:rPr>
          <w:w w:val="105"/>
          <w:sz w:val="18"/>
        </w:rPr>
        <w:t>, increasing number of visitors, indicating</w:t>
      </w:r>
      <w:r w:rsidR="008079B0" w:rsidRPr="009D6D7D">
        <w:rPr>
          <w:w w:val="105"/>
          <w:sz w:val="18"/>
        </w:rPr>
        <w:t xml:space="preserve"> the business is </w:t>
      </w:r>
      <w:r w:rsidR="00261C4F" w:rsidRPr="009D6D7D">
        <w:rPr>
          <w:w w:val="105"/>
          <w:sz w:val="18"/>
        </w:rPr>
        <w:t>more stable and healthier</w:t>
      </w:r>
      <w:r w:rsidR="008079B0" w:rsidRPr="009D6D7D">
        <w:rPr>
          <w:w w:val="105"/>
          <w:sz w:val="18"/>
        </w:rPr>
        <w:t xml:space="preserve">. </w:t>
      </w:r>
      <w:r w:rsidR="00261C4F" w:rsidRPr="009D6D7D">
        <w:rPr>
          <w:w w:val="105"/>
          <w:sz w:val="18"/>
        </w:rPr>
        <w:t xml:space="preserve">It is also important to look at pageviews/unique pageviews to </w:t>
      </w:r>
      <w:r>
        <w:rPr>
          <w:w w:val="105"/>
          <w:sz w:val="18"/>
        </w:rPr>
        <w:t>ensure that visitors do</w:t>
      </w:r>
      <w:r w:rsidR="00261C4F" w:rsidRPr="009D6D7D">
        <w:rPr>
          <w:w w:val="105"/>
          <w:sz w:val="18"/>
        </w:rPr>
        <w:t xml:space="preserve"> not concentrate on specific content. </w:t>
      </w:r>
      <w:r w:rsidR="00D71DF2" w:rsidRPr="009D6D7D">
        <w:rPr>
          <w:w w:val="105"/>
          <w:sz w:val="18"/>
        </w:rPr>
        <w:t>One should also fit the factors into time series models or machine learning models to identify their relationship with the asset price</w:t>
      </w:r>
      <w:r w:rsidR="00E75D6D" w:rsidRPr="009D6D7D">
        <w:rPr>
          <w:w w:val="105"/>
          <w:sz w:val="18"/>
        </w:rPr>
        <w:t xml:space="preserve"> and look for any trading opportunities. </w:t>
      </w:r>
      <w:r>
        <w:rPr>
          <w:w w:val="105"/>
          <w:sz w:val="18"/>
        </w:rPr>
        <w:t>Alternatively,</w:t>
      </w:r>
      <w:r w:rsidR="00E75D6D" w:rsidRPr="009D6D7D">
        <w:rPr>
          <w:w w:val="105"/>
          <w:sz w:val="18"/>
        </w:rPr>
        <w:t xml:space="preserve"> trying to predict the price movements after </w:t>
      </w:r>
      <w:r>
        <w:rPr>
          <w:w w:val="105"/>
          <w:sz w:val="18"/>
        </w:rPr>
        <w:t>the financial statements are released</w:t>
      </w:r>
      <w:r w:rsidR="00E75D6D" w:rsidRPr="009D6D7D">
        <w:rPr>
          <w:w w:val="105"/>
          <w:sz w:val="18"/>
        </w:rPr>
        <w:t>.</w:t>
      </w:r>
    </w:p>
    <w:p w14:paraId="56E4EC22" w14:textId="55A9F8B1" w:rsidR="00E75D6D" w:rsidRPr="004B6BBF" w:rsidRDefault="00C21D40" w:rsidP="004B6BBF">
      <w:pPr>
        <w:pStyle w:val="ListParagraph"/>
        <w:tabs>
          <w:tab w:val="left" w:pos="856"/>
          <w:tab w:val="left" w:pos="857"/>
        </w:tabs>
        <w:spacing w:before="109" w:line="307" w:lineRule="auto"/>
        <w:ind w:left="859" w:right="527" w:firstLine="0"/>
        <w:rPr>
          <w:sz w:val="18"/>
        </w:rPr>
      </w:pPr>
      <w:r>
        <w:rPr>
          <w:sz w:val="18"/>
        </w:rPr>
        <w:t xml:space="preserve">A challenge for web traffic data </w:t>
      </w:r>
      <w:r w:rsidR="003708DE">
        <w:rPr>
          <w:sz w:val="18"/>
        </w:rPr>
        <w:t>is how one can factorise in the multi-equipment scenario when analysing the data, i.e., the same user account could use different equipment with different IP addres</w:t>
      </w:r>
      <w:r w:rsidR="00085215">
        <w:rPr>
          <w:sz w:val="18"/>
        </w:rPr>
        <w:t>se</w:t>
      </w:r>
      <w:r w:rsidR="003708DE">
        <w:rPr>
          <w:sz w:val="18"/>
        </w:rPr>
        <w:t>s and thus, being recognise</w:t>
      </w:r>
      <w:r w:rsidR="00085215">
        <w:rPr>
          <w:sz w:val="18"/>
        </w:rPr>
        <w:t>d</w:t>
      </w:r>
      <w:r w:rsidR="003708DE">
        <w:rPr>
          <w:sz w:val="18"/>
        </w:rPr>
        <w:t xml:space="preserve"> as different users. </w:t>
      </w:r>
      <w:r w:rsidR="004F03F3">
        <w:rPr>
          <w:sz w:val="18"/>
        </w:rPr>
        <w:t xml:space="preserve">This could lead to a bias in evaluating subscribers. </w:t>
      </w:r>
    </w:p>
    <w:p w14:paraId="7684E95C" w14:textId="77777777" w:rsidR="001C4AB4" w:rsidRDefault="001C4AB4" w:rsidP="001C4AB4">
      <w:pPr>
        <w:pStyle w:val="ListParagraph"/>
        <w:tabs>
          <w:tab w:val="left" w:pos="856"/>
          <w:tab w:val="left" w:pos="857"/>
        </w:tabs>
        <w:spacing w:before="109" w:line="307" w:lineRule="auto"/>
        <w:ind w:left="859" w:right="527" w:firstLine="0"/>
        <w:rPr>
          <w:sz w:val="18"/>
        </w:rPr>
      </w:pPr>
    </w:p>
    <w:p w14:paraId="0426FFE0" w14:textId="6B956E08" w:rsidR="00317962" w:rsidRPr="001C4AB4" w:rsidRDefault="00AC4025" w:rsidP="001C4AB4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14" w:line="300" w:lineRule="auto"/>
        <w:ind w:left="860" w:right="532" w:hanging="367"/>
        <w:rPr>
          <w:sz w:val="18"/>
        </w:rPr>
      </w:pPr>
      <w:r>
        <w:rPr>
          <w:color w:val="444444"/>
          <w:w w:val="105"/>
          <w:sz w:val="18"/>
        </w:rPr>
        <w:t>Using email-receipt data, how would you decide which company to buy in a fiercely competitive subindustry (food</w:t>
      </w:r>
      <w:r>
        <w:rPr>
          <w:color w:val="444444"/>
          <w:spacing w:val="1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delivery,</w:t>
      </w:r>
      <w:r>
        <w:rPr>
          <w:color w:val="444444"/>
          <w:spacing w:val="-6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for</w:t>
      </w:r>
      <w:r>
        <w:rPr>
          <w:color w:val="444444"/>
          <w:spacing w:val="-11"/>
          <w:w w:val="105"/>
          <w:sz w:val="18"/>
        </w:rPr>
        <w:t xml:space="preserve"> </w:t>
      </w:r>
      <w:r>
        <w:rPr>
          <w:color w:val="444444"/>
          <w:w w:val="105"/>
          <w:sz w:val="18"/>
        </w:rPr>
        <w:t>example)?</w:t>
      </w:r>
    </w:p>
    <w:p w14:paraId="24E24B5E" w14:textId="40BA8EE1" w:rsidR="00987158" w:rsidRDefault="009D6D7D" w:rsidP="00987158">
      <w:pPr>
        <w:pStyle w:val="ListParagraph"/>
        <w:tabs>
          <w:tab w:val="left" w:pos="856"/>
          <w:tab w:val="left" w:pos="857"/>
        </w:tabs>
        <w:spacing w:before="114" w:line="300" w:lineRule="auto"/>
        <w:ind w:left="860" w:right="532" w:firstLine="0"/>
        <w:rPr>
          <w:sz w:val="18"/>
        </w:rPr>
      </w:pPr>
      <w:r>
        <w:rPr>
          <w:sz w:val="18"/>
        </w:rPr>
        <w:t>Email receipt data contains information relate</w:t>
      </w:r>
      <w:r w:rsidR="00085215">
        <w:rPr>
          <w:sz w:val="18"/>
        </w:rPr>
        <w:t>d to order details, which are important factors to examine at a</w:t>
      </w:r>
      <w:r>
        <w:rPr>
          <w:sz w:val="18"/>
        </w:rPr>
        <w:t xml:space="preserve"> cross-sectional peer level. </w:t>
      </w:r>
      <w:r w:rsidR="00085215">
        <w:rPr>
          <w:sz w:val="18"/>
        </w:rPr>
        <w:t>Using food delivery as an example, email receipt data are expected to contain information such as order amount, order time, delivery time and other merchant identifier</w:t>
      </w:r>
      <w:r w:rsidR="00EA10EE">
        <w:rPr>
          <w:sz w:val="18"/>
        </w:rPr>
        <w:t>s</w:t>
      </w:r>
      <w:r w:rsidR="00085215">
        <w:rPr>
          <w:sz w:val="18"/>
        </w:rPr>
        <w:t>.</w:t>
      </w:r>
      <w:r w:rsidR="00784CA4">
        <w:rPr>
          <w:sz w:val="18"/>
        </w:rPr>
        <w:t xml:space="preserve"> If one is looking to decide the right company to b</w:t>
      </w:r>
      <w:r w:rsidR="00EA10EE">
        <w:rPr>
          <w:sz w:val="18"/>
        </w:rPr>
        <w:t>u</w:t>
      </w:r>
      <w:r w:rsidR="00784CA4">
        <w:rPr>
          <w:sz w:val="18"/>
        </w:rPr>
        <w:t>y, one way of combining these email receipt data into the analysis is to use a multi-criteria model</w:t>
      </w:r>
      <w:r w:rsidR="00E92982">
        <w:rPr>
          <w:sz w:val="18"/>
        </w:rPr>
        <w:t xml:space="preserve">, along with other financial related factors. </w:t>
      </w:r>
      <w:r w:rsidR="00EA10EE">
        <w:rPr>
          <w:sz w:val="18"/>
        </w:rPr>
        <w:t>The order amount can be viewed</w:t>
      </w:r>
      <w:r w:rsidR="00100E99">
        <w:rPr>
          <w:sz w:val="18"/>
        </w:rPr>
        <w:t xml:space="preserve"> as a revenue resource and thus, should be maximised. Order duration can be calculated</w:t>
      </w:r>
      <w:r w:rsidR="00EA10EE">
        <w:rPr>
          <w:sz w:val="18"/>
        </w:rPr>
        <w:t>,</w:t>
      </w:r>
      <w:r w:rsidR="00100E99">
        <w:rPr>
          <w:sz w:val="18"/>
        </w:rPr>
        <w:t xml:space="preserve"> and a lower average order duration means more orders capacity within </w:t>
      </w:r>
      <w:r w:rsidR="00EA10EE">
        <w:rPr>
          <w:sz w:val="18"/>
        </w:rPr>
        <w:t xml:space="preserve">a </w:t>
      </w:r>
      <w:r w:rsidR="00100E99">
        <w:rPr>
          <w:sz w:val="18"/>
        </w:rPr>
        <w:t>specific time period and</w:t>
      </w:r>
      <w:r w:rsidR="00EA10EE">
        <w:rPr>
          <w:sz w:val="18"/>
        </w:rPr>
        <w:t>,</w:t>
      </w:r>
      <w:r w:rsidR="00100E99">
        <w:rPr>
          <w:sz w:val="18"/>
        </w:rPr>
        <w:t xml:space="preserve"> thus, higher</w:t>
      </w:r>
      <w:r w:rsidR="0023377C">
        <w:rPr>
          <w:sz w:val="18"/>
        </w:rPr>
        <w:t xml:space="preserve"> revenue</w:t>
      </w:r>
      <w:r w:rsidR="00100E99">
        <w:rPr>
          <w:sz w:val="18"/>
        </w:rPr>
        <w:t xml:space="preserve"> upper bound. </w:t>
      </w:r>
      <w:r w:rsidR="0023377C">
        <w:rPr>
          <w:sz w:val="18"/>
        </w:rPr>
        <w:t>Thus, order duration should be minimi</w:t>
      </w:r>
      <w:r w:rsidR="00EA10EE">
        <w:rPr>
          <w:sz w:val="18"/>
        </w:rPr>
        <w:t>s</w:t>
      </w:r>
      <w:r w:rsidR="0023377C">
        <w:rPr>
          <w:sz w:val="18"/>
        </w:rPr>
        <w:t>ed within the evaluation model. Along with other cost and revenue related factors, these can be put into a multi-objective optimi</w:t>
      </w:r>
      <w:r w:rsidR="00EA10EE">
        <w:rPr>
          <w:sz w:val="18"/>
        </w:rPr>
        <w:t>s</w:t>
      </w:r>
      <w:r w:rsidR="0023377C">
        <w:rPr>
          <w:sz w:val="18"/>
        </w:rPr>
        <w:t>ation model and evaluate 1) the optimal one or 2) the optimal combination to invest</w:t>
      </w:r>
      <w:r w:rsidR="00EA10EE">
        <w:rPr>
          <w:sz w:val="18"/>
        </w:rPr>
        <w:t xml:space="preserve"> in</w:t>
      </w:r>
      <w:r w:rsidR="0023377C">
        <w:rPr>
          <w:sz w:val="18"/>
        </w:rPr>
        <w:t>.</w:t>
      </w:r>
    </w:p>
    <w:p w14:paraId="0FA0139B" w14:textId="22297AFC" w:rsidR="00987158" w:rsidRPr="00987158" w:rsidRDefault="001D6016" w:rsidP="00987158">
      <w:pPr>
        <w:pStyle w:val="ListParagraph"/>
        <w:tabs>
          <w:tab w:val="left" w:pos="856"/>
          <w:tab w:val="left" w:pos="857"/>
        </w:tabs>
        <w:spacing w:before="114" w:line="300" w:lineRule="auto"/>
        <w:ind w:left="860" w:right="532" w:firstLine="0"/>
        <w:rPr>
          <w:sz w:val="18"/>
        </w:rPr>
      </w:pPr>
      <w:r>
        <w:rPr>
          <w:sz w:val="18"/>
        </w:rPr>
        <w:t>Email-receipt data are often highly personali</w:t>
      </w:r>
      <w:r w:rsidR="00EA10EE">
        <w:rPr>
          <w:sz w:val="18"/>
        </w:rPr>
        <w:t>s</w:t>
      </w:r>
      <w:r>
        <w:rPr>
          <w:sz w:val="18"/>
        </w:rPr>
        <w:t>ed and</w:t>
      </w:r>
      <w:r w:rsidR="00EA10EE">
        <w:rPr>
          <w:sz w:val="18"/>
        </w:rPr>
        <w:t>,</w:t>
      </w:r>
      <w:r>
        <w:rPr>
          <w:sz w:val="18"/>
        </w:rPr>
        <w:t xml:space="preserve"> thus, heavily affected by regulations such as the GDPR. </w:t>
      </w:r>
      <w:r w:rsidR="00B9259D">
        <w:rPr>
          <w:sz w:val="18"/>
        </w:rPr>
        <w:t>Identify</w:t>
      </w:r>
      <w:r w:rsidR="00EA10EE">
        <w:rPr>
          <w:sz w:val="18"/>
        </w:rPr>
        <w:t>ing</w:t>
      </w:r>
      <w:r w:rsidR="00B9259D">
        <w:rPr>
          <w:sz w:val="18"/>
        </w:rPr>
        <w:t xml:space="preserve"> a proper data provider who </w:t>
      </w:r>
      <w:r w:rsidR="00EA10EE">
        <w:rPr>
          <w:sz w:val="18"/>
        </w:rPr>
        <w:t>can comply with the lates regulations but still</w:t>
      </w:r>
      <w:r w:rsidR="00B9259D">
        <w:rPr>
          <w:sz w:val="18"/>
        </w:rPr>
        <w:t xml:space="preserve"> deliver as m</w:t>
      </w:r>
      <w:r w:rsidR="00EA10EE">
        <w:rPr>
          <w:sz w:val="18"/>
        </w:rPr>
        <w:t>uch</w:t>
      </w:r>
      <w:r w:rsidR="00B9259D">
        <w:rPr>
          <w:sz w:val="18"/>
        </w:rPr>
        <w:t xml:space="preserve"> useful information as possible is a challenging task. </w:t>
      </w:r>
      <w:r w:rsidR="00C74934">
        <w:rPr>
          <w:sz w:val="18"/>
        </w:rPr>
        <w:t xml:space="preserve">Also, as data are mostly on order level or even item level, the total amount is </w:t>
      </w:r>
      <w:r w:rsidR="00EA10EE">
        <w:rPr>
          <w:sz w:val="18"/>
        </w:rPr>
        <w:t>enormous (often in billions)</w:t>
      </w:r>
      <w:r w:rsidR="00C74934">
        <w:rPr>
          <w:sz w:val="18"/>
        </w:rPr>
        <w:t xml:space="preserve">, which means processing the data, identifying the </w:t>
      </w:r>
      <w:r w:rsidR="00EA10EE">
        <w:rPr>
          <w:sz w:val="18"/>
        </w:rPr>
        <w:t>valuable</w:t>
      </w:r>
      <w:r w:rsidR="00C74934">
        <w:rPr>
          <w:sz w:val="18"/>
        </w:rPr>
        <w:t xml:space="preserve"> information and aggregating </w:t>
      </w:r>
      <w:r w:rsidR="00C74934">
        <w:rPr>
          <w:sz w:val="18"/>
        </w:rPr>
        <w:lastRenderedPageBreak/>
        <w:t>data to firm</w:t>
      </w:r>
      <w:r w:rsidR="00EA10EE">
        <w:rPr>
          <w:sz w:val="18"/>
        </w:rPr>
        <w:t>-</w:t>
      </w:r>
      <w:r w:rsidR="00C74934">
        <w:rPr>
          <w:sz w:val="18"/>
        </w:rPr>
        <w:t>level would be difficult</w:t>
      </w:r>
      <w:r w:rsidR="00EA10EE">
        <w:rPr>
          <w:sz w:val="18"/>
        </w:rPr>
        <w:t>. T</w:t>
      </w:r>
      <w:r w:rsidR="00C74934">
        <w:rPr>
          <w:sz w:val="18"/>
        </w:rPr>
        <w:t xml:space="preserve">he algorithm </w:t>
      </w:r>
      <w:proofErr w:type="gramStart"/>
      <w:r w:rsidR="00C74934">
        <w:rPr>
          <w:sz w:val="18"/>
        </w:rPr>
        <w:t>has to</w:t>
      </w:r>
      <w:proofErr w:type="gramEnd"/>
      <w:r w:rsidR="00C74934">
        <w:rPr>
          <w:sz w:val="18"/>
        </w:rPr>
        <w:t xml:space="preserve"> be optimi</w:t>
      </w:r>
      <w:r w:rsidR="00EA10EE">
        <w:rPr>
          <w:sz w:val="18"/>
        </w:rPr>
        <w:t>s</w:t>
      </w:r>
      <w:r w:rsidR="00C74934">
        <w:rPr>
          <w:sz w:val="18"/>
        </w:rPr>
        <w:t>ed to reduce the time of processing.</w:t>
      </w:r>
    </w:p>
    <w:p w14:paraId="6732E1EE" w14:textId="77777777" w:rsidR="00317962" w:rsidRDefault="00317962">
      <w:pPr>
        <w:pStyle w:val="BodyText"/>
        <w:rPr>
          <w:sz w:val="20"/>
        </w:rPr>
      </w:pPr>
    </w:p>
    <w:p w14:paraId="26125216" w14:textId="77777777" w:rsidR="00317962" w:rsidRDefault="00317962">
      <w:pPr>
        <w:pStyle w:val="BodyText"/>
        <w:rPr>
          <w:sz w:val="20"/>
        </w:rPr>
      </w:pPr>
    </w:p>
    <w:p w14:paraId="27E3DBAD" w14:textId="77777777" w:rsidR="00317962" w:rsidRDefault="00317962">
      <w:pPr>
        <w:pStyle w:val="BodyText"/>
        <w:rPr>
          <w:sz w:val="20"/>
        </w:rPr>
      </w:pPr>
    </w:p>
    <w:p w14:paraId="6B6F52D6" w14:textId="77777777" w:rsidR="00317962" w:rsidRDefault="00317962">
      <w:pPr>
        <w:pStyle w:val="BodyText"/>
        <w:rPr>
          <w:sz w:val="20"/>
        </w:rPr>
      </w:pPr>
    </w:p>
    <w:p w14:paraId="28C9D787" w14:textId="77777777" w:rsidR="00317962" w:rsidRDefault="00317962">
      <w:pPr>
        <w:pStyle w:val="BodyText"/>
        <w:rPr>
          <w:sz w:val="20"/>
        </w:rPr>
      </w:pPr>
    </w:p>
    <w:p w14:paraId="625E0C37" w14:textId="77777777" w:rsidR="00317962" w:rsidRDefault="00317962">
      <w:pPr>
        <w:pStyle w:val="BodyText"/>
        <w:rPr>
          <w:sz w:val="20"/>
        </w:rPr>
      </w:pPr>
    </w:p>
    <w:p w14:paraId="4D078055" w14:textId="77777777" w:rsidR="00317962" w:rsidRDefault="00317962">
      <w:pPr>
        <w:pStyle w:val="BodyText"/>
        <w:rPr>
          <w:sz w:val="20"/>
        </w:rPr>
      </w:pPr>
    </w:p>
    <w:p w14:paraId="33D31B5D" w14:textId="77777777" w:rsidR="00317962" w:rsidRDefault="00317962">
      <w:pPr>
        <w:pStyle w:val="BodyText"/>
        <w:rPr>
          <w:sz w:val="20"/>
        </w:rPr>
      </w:pPr>
    </w:p>
    <w:p w14:paraId="44CD9A7F" w14:textId="77777777" w:rsidR="00317962" w:rsidRDefault="00317962">
      <w:pPr>
        <w:pStyle w:val="BodyText"/>
        <w:rPr>
          <w:sz w:val="20"/>
        </w:rPr>
      </w:pPr>
    </w:p>
    <w:p w14:paraId="1EACE091" w14:textId="77777777" w:rsidR="00317962" w:rsidRDefault="00317962">
      <w:pPr>
        <w:pStyle w:val="BodyText"/>
        <w:rPr>
          <w:sz w:val="20"/>
        </w:rPr>
      </w:pPr>
    </w:p>
    <w:p w14:paraId="692FD9C3" w14:textId="77777777" w:rsidR="00317962" w:rsidRDefault="00317962">
      <w:pPr>
        <w:pStyle w:val="BodyText"/>
        <w:rPr>
          <w:sz w:val="20"/>
        </w:rPr>
      </w:pPr>
    </w:p>
    <w:p w14:paraId="6BC20BCB" w14:textId="77777777" w:rsidR="00317962" w:rsidRDefault="00317962">
      <w:pPr>
        <w:pStyle w:val="BodyText"/>
        <w:rPr>
          <w:sz w:val="20"/>
        </w:rPr>
      </w:pPr>
    </w:p>
    <w:p w14:paraId="0E4B518D" w14:textId="77777777" w:rsidR="00317962" w:rsidRDefault="00317962">
      <w:pPr>
        <w:pStyle w:val="BodyText"/>
        <w:rPr>
          <w:sz w:val="20"/>
        </w:rPr>
      </w:pPr>
    </w:p>
    <w:p w14:paraId="7A8449CA" w14:textId="77777777" w:rsidR="00317962" w:rsidRDefault="00317962">
      <w:pPr>
        <w:pStyle w:val="BodyText"/>
        <w:rPr>
          <w:sz w:val="20"/>
        </w:rPr>
      </w:pPr>
    </w:p>
    <w:p w14:paraId="400FB3BB" w14:textId="77777777" w:rsidR="00317962" w:rsidRDefault="00317962">
      <w:pPr>
        <w:pStyle w:val="BodyText"/>
        <w:rPr>
          <w:sz w:val="20"/>
        </w:rPr>
      </w:pPr>
    </w:p>
    <w:p w14:paraId="356EF5C2" w14:textId="77777777" w:rsidR="00317962" w:rsidRDefault="00317962">
      <w:pPr>
        <w:pStyle w:val="BodyText"/>
        <w:rPr>
          <w:sz w:val="20"/>
        </w:rPr>
      </w:pPr>
    </w:p>
    <w:p w14:paraId="7CD6F1BC" w14:textId="77777777" w:rsidR="00317962" w:rsidRDefault="00317962">
      <w:pPr>
        <w:pStyle w:val="BodyText"/>
        <w:rPr>
          <w:sz w:val="20"/>
        </w:rPr>
      </w:pPr>
    </w:p>
    <w:p w14:paraId="5D04A677" w14:textId="77777777" w:rsidR="00317962" w:rsidRDefault="00317962">
      <w:pPr>
        <w:pStyle w:val="BodyText"/>
        <w:rPr>
          <w:sz w:val="20"/>
        </w:rPr>
      </w:pPr>
    </w:p>
    <w:p w14:paraId="16731619" w14:textId="77777777" w:rsidR="00317962" w:rsidRDefault="00317962">
      <w:pPr>
        <w:pStyle w:val="BodyText"/>
        <w:rPr>
          <w:sz w:val="20"/>
        </w:rPr>
      </w:pPr>
    </w:p>
    <w:p w14:paraId="58238204" w14:textId="77777777" w:rsidR="00317962" w:rsidRDefault="00317962">
      <w:pPr>
        <w:pStyle w:val="BodyText"/>
        <w:rPr>
          <w:sz w:val="20"/>
        </w:rPr>
      </w:pPr>
    </w:p>
    <w:p w14:paraId="653FB17C" w14:textId="77777777" w:rsidR="00317962" w:rsidRDefault="00317962">
      <w:pPr>
        <w:pStyle w:val="BodyText"/>
        <w:rPr>
          <w:sz w:val="20"/>
        </w:rPr>
      </w:pPr>
    </w:p>
    <w:p w14:paraId="5788E0AD" w14:textId="77777777" w:rsidR="00317962" w:rsidRDefault="00317962">
      <w:pPr>
        <w:pStyle w:val="BodyText"/>
        <w:rPr>
          <w:sz w:val="20"/>
        </w:rPr>
      </w:pPr>
    </w:p>
    <w:p w14:paraId="392025A3" w14:textId="77777777" w:rsidR="00317962" w:rsidRDefault="00317962">
      <w:pPr>
        <w:pStyle w:val="BodyText"/>
        <w:rPr>
          <w:sz w:val="20"/>
        </w:rPr>
      </w:pPr>
    </w:p>
    <w:p w14:paraId="2150C16C" w14:textId="77777777" w:rsidR="00317962" w:rsidRDefault="00317962">
      <w:pPr>
        <w:pStyle w:val="BodyText"/>
        <w:rPr>
          <w:sz w:val="20"/>
        </w:rPr>
      </w:pPr>
    </w:p>
    <w:p w14:paraId="32191298" w14:textId="77777777" w:rsidR="00317962" w:rsidRDefault="00317962">
      <w:pPr>
        <w:pStyle w:val="BodyText"/>
        <w:rPr>
          <w:sz w:val="20"/>
        </w:rPr>
      </w:pPr>
    </w:p>
    <w:p w14:paraId="06EB1A34" w14:textId="77777777" w:rsidR="00317962" w:rsidRDefault="00317962">
      <w:pPr>
        <w:pStyle w:val="BodyText"/>
        <w:rPr>
          <w:sz w:val="20"/>
        </w:rPr>
      </w:pPr>
    </w:p>
    <w:p w14:paraId="0458ED39" w14:textId="77777777" w:rsidR="00317962" w:rsidRDefault="00317962">
      <w:pPr>
        <w:pStyle w:val="BodyText"/>
        <w:rPr>
          <w:sz w:val="20"/>
        </w:rPr>
      </w:pPr>
    </w:p>
    <w:p w14:paraId="62915D40" w14:textId="77777777" w:rsidR="00317962" w:rsidRDefault="00317962">
      <w:pPr>
        <w:pStyle w:val="BodyText"/>
        <w:rPr>
          <w:sz w:val="20"/>
        </w:rPr>
      </w:pPr>
    </w:p>
    <w:p w14:paraId="7DB34D44" w14:textId="77777777" w:rsidR="00317962" w:rsidRDefault="00317962">
      <w:pPr>
        <w:pStyle w:val="BodyText"/>
        <w:rPr>
          <w:sz w:val="20"/>
        </w:rPr>
      </w:pPr>
    </w:p>
    <w:p w14:paraId="62A834EB" w14:textId="77777777" w:rsidR="00317962" w:rsidRDefault="00317962">
      <w:pPr>
        <w:pStyle w:val="BodyText"/>
        <w:rPr>
          <w:sz w:val="20"/>
        </w:rPr>
      </w:pPr>
    </w:p>
    <w:p w14:paraId="6A030817" w14:textId="77777777" w:rsidR="00317962" w:rsidRDefault="00317962">
      <w:pPr>
        <w:pStyle w:val="BodyText"/>
        <w:rPr>
          <w:sz w:val="20"/>
        </w:rPr>
      </w:pPr>
    </w:p>
    <w:p w14:paraId="115A49B4" w14:textId="77777777" w:rsidR="00317962" w:rsidRDefault="00317962">
      <w:pPr>
        <w:pStyle w:val="BodyText"/>
        <w:rPr>
          <w:sz w:val="20"/>
        </w:rPr>
      </w:pPr>
    </w:p>
    <w:p w14:paraId="4FCA2EB8" w14:textId="77777777" w:rsidR="00317962" w:rsidRDefault="00317962">
      <w:pPr>
        <w:rPr>
          <w:sz w:val="20"/>
        </w:rPr>
        <w:sectPr w:rsidR="00317962">
          <w:footerReference w:type="default" r:id="rId7"/>
          <w:pgSz w:w="11910" w:h="16840"/>
          <w:pgMar w:top="1360" w:right="300" w:bottom="0" w:left="720" w:header="0" w:footer="0" w:gutter="0"/>
          <w:cols w:space="720"/>
        </w:sectPr>
      </w:pPr>
    </w:p>
    <w:p w14:paraId="1A6F28C1" w14:textId="77777777" w:rsidR="00317962" w:rsidRDefault="00987CB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6336BEC0">
                <wp:simplePos x="0" y="0"/>
                <wp:positionH relativeFrom="page">
                  <wp:posOffset>7029450</wp:posOffset>
                </wp:positionH>
                <wp:positionV relativeFrom="page">
                  <wp:posOffset>10686415</wp:posOffset>
                </wp:positionV>
                <wp:extent cx="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0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D0B27" id="Line 4" o:spid="_x0000_s1026" style="position:absolute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5pt,841.45pt" to="553.5pt,84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" strokeweight=".08478mm">
                <o:lock v:ext="edit" shapetype="f"/>
                <w10:wrap anchorx="page" anchory="page"/>
              </v:line>
            </w:pict>
          </mc:Fallback>
        </mc:AlternateContent>
      </w:r>
    </w:p>
    <w:p w14:paraId="357B3AC6" w14:textId="77777777" w:rsidR="00317962" w:rsidRDefault="00317962">
      <w:pPr>
        <w:pStyle w:val="BodyText"/>
        <w:spacing w:before="11"/>
        <w:rPr>
          <w:sz w:val="28"/>
        </w:rPr>
      </w:pPr>
    </w:p>
    <w:p w14:paraId="538A7C6B" w14:textId="77777777" w:rsidR="00317962" w:rsidRDefault="00987CB8">
      <w:pPr>
        <w:pStyle w:val="BodyText"/>
        <w:spacing w:line="20" w:lineRule="exact"/>
        <w:ind w:left="106" w:right="-5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A4266E">
                <wp:extent cx="3101340" cy="3175"/>
                <wp:effectExtent l="0" t="0" r="10160" b="9525"/>
                <wp:docPr id="1" name="docshapegroup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1340" cy="3175"/>
                          <a:chOff x="0" y="0"/>
                          <a:chExt cx="4884" cy="5"/>
                        </a:xfrm>
                      </wpg:grpSpPr>
                      <wps:wsp>
                        <wps:cNvPr id="2" name="Line 3"/>
                        <wps:cNvCnPr>
                          <a:cxnSpLocks/>
                        </wps:cNvCnPr>
                        <wps:spPr bwMode="auto">
                          <a:xfrm>
                            <a:off x="0" y="2"/>
                            <a:ext cx="4884" cy="0"/>
                          </a:xfrm>
                          <a:prstGeom prst="line">
                            <a:avLst/>
                          </a:prstGeom>
                          <a:noFill/>
                          <a:ln w="30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57B3B" id="docshapegroup74" o:spid="_x0000_s1026" style="width:244.2pt;height:.25pt;mso-position-horizontal-relative:char;mso-position-vertical-relative:line" coordsize="4884,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">
                <v:line id="Line 3" o:spid="_x0000_s1027" style="position:absolute;visibility:visible;mso-wrap-style:square" from="0,2" to="4884,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" strokeweight=".08475mm">
                  <o:lock v:ext="edit" shapetype="f"/>
                </v:line>
                <w10:anchorlock/>
              </v:group>
            </w:pict>
          </mc:Fallback>
        </mc:AlternateContent>
      </w:r>
    </w:p>
    <w:p w14:paraId="02D40172" w14:textId="77777777" w:rsidR="00317962" w:rsidRDefault="00AC4025">
      <w:pPr>
        <w:spacing w:before="60"/>
        <w:ind w:left="171"/>
        <w:rPr>
          <w:sz w:val="15"/>
        </w:rPr>
      </w:pPr>
      <w:r>
        <w:rPr>
          <w:color w:val="B3B3B3"/>
          <w:sz w:val="15"/>
        </w:rPr>
        <w:t>For</w:t>
      </w:r>
      <w:r>
        <w:rPr>
          <w:color w:val="B3B3B3"/>
          <w:spacing w:val="-9"/>
          <w:sz w:val="15"/>
        </w:rPr>
        <w:t xml:space="preserve"> </w:t>
      </w:r>
      <w:r>
        <w:rPr>
          <w:color w:val="B3B3B3"/>
          <w:sz w:val="15"/>
        </w:rPr>
        <w:t>investment professionals</w:t>
      </w:r>
      <w:r>
        <w:rPr>
          <w:color w:val="B3B3B3"/>
          <w:spacing w:val="5"/>
          <w:sz w:val="15"/>
        </w:rPr>
        <w:t xml:space="preserve"> </w:t>
      </w:r>
      <w:r>
        <w:rPr>
          <w:color w:val="B3B3B3"/>
          <w:sz w:val="15"/>
        </w:rPr>
        <w:t>only.</w:t>
      </w:r>
      <w:r>
        <w:rPr>
          <w:color w:val="B3B3B3"/>
          <w:spacing w:val="-5"/>
          <w:sz w:val="15"/>
        </w:rPr>
        <w:t xml:space="preserve"> </w:t>
      </w:r>
      <w:r>
        <w:rPr>
          <w:color w:val="B3B3B3"/>
          <w:sz w:val="15"/>
        </w:rPr>
        <w:t>Not</w:t>
      </w:r>
      <w:r>
        <w:rPr>
          <w:color w:val="B3B3B3"/>
          <w:spacing w:val="-3"/>
          <w:sz w:val="15"/>
        </w:rPr>
        <w:t xml:space="preserve"> </w:t>
      </w:r>
      <w:r>
        <w:rPr>
          <w:color w:val="B3B3B3"/>
          <w:sz w:val="15"/>
        </w:rPr>
        <w:t>for</w:t>
      </w:r>
      <w:r>
        <w:rPr>
          <w:color w:val="B3B3B3"/>
          <w:spacing w:val="-4"/>
          <w:sz w:val="15"/>
        </w:rPr>
        <w:t xml:space="preserve"> </w:t>
      </w:r>
      <w:r>
        <w:rPr>
          <w:color w:val="B3B3B3"/>
          <w:sz w:val="15"/>
        </w:rPr>
        <w:t>use</w:t>
      </w:r>
      <w:r>
        <w:rPr>
          <w:color w:val="B3B3B3"/>
          <w:spacing w:val="-7"/>
          <w:sz w:val="15"/>
        </w:rPr>
        <w:t xml:space="preserve"> </w:t>
      </w:r>
      <w:r>
        <w:rPr>
          <w:color w:val="B3B3B3"/>
          <w:sz w:val="15"/>
        </w:rPr>
        <w:t>by</w:t>
      </w:r>
      <w:r>
        <w:rPr>
          <w:color w:val="B3B3B3"/>
          <w:spacing w:val="-4"/>
          <w:sz w:val="15"/>
        </w:rPr>
        <w:t xml:space="preserve"> </w:t>
      </w:r>
      <w:r>
        <w:rPr>
          <w:color w:val="B3B3B3"/>
          <w:sz w:val="15"/>
        </w:rPr>
        <w:t>retail</w:t>
      </w:r>
      <w:r>
        <w:rPr>
          <w:color w:val="B3B3B3"/>
          <w:spacing w:val="-11"/>
          <w:sz w:val="15"/>
        </w:rPr>
        <w:t xml:space="preserve"> </w:t>
      </w:r>
      <w:r>
        <w:rPr>
          <w:color w:val="B3B3B3"/>
          <w:sz w:val="15"/>
        </w:rPr>
        <w:t>investors.</w:t>
      </w:r>
    </w:p>
    <w:p w14:paraId="1A482D76" w14:textId="77777777" w:rsidR="00317962" w:rsidRDefault="00AC4025">
      <w:pPr>
        <w:tabs>
          <w:tab w:val="left" w:pos="2324"/>
        </w:tabs>
        <w:spacing w:before="235"/>
        <w:ind w:left="171"/>
        <w:rPr>
          <w:sz w:val="19"/>
        </w:rPr>
      </w:pPr>
      <w:r>
        <w:br w:type="column"/>
      </w:r>
      <w:r>
        <w:rPr>
          <w:b/>
          <w:color w:val="16283F"/>
          <w:w w:val="105"/>
          <w:sz w:val="38"/>
        </w:rPr>
        <w:t>JUPITER</w:t>
      </w:r>
      <w:r>
        <w:rPr>
          <w:b/>
          <w:color w:val="16283F"/>
          <w:w w:val="105"/>
          <w:sz w:val="38"/>
        </w:rPr>
        <w:tab/>
      </w:r>
      <w:r>
        <w:rPr>
          <w:color w:val="16283F"/>
          <w:w w:val="105"/>
          <w:position w:val="6"/>
          <w:sz w:val="19"/>
        </w:rPr>
        <w:t>4</w:t>
      </w:r>
    </w:p>
    <w:sectPr w:rsidR="00317962">
      <w:type w:val="continuous"/>
      <w:pgSz w:w="11910" w:h="16840"/>
      <w:pgMar w:top="1340" w:right="300" w:bottom="0" w:left="720" w:header="0" w:footer="0" w:gutter="0"/>
      <w:cols w:num="2" w:space="720" w:equalWidth="0">
        <w:col w:w="4531" w:space="3815"/>
        <w:col w:w="25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0D77" w14:textId="77777777" w:rsidR="00004B56" w:rsidRDefault="00004B56">
      <w:r>
        <w:separator/>
      </w:r>
    </w:p>
  </w:endnote>
  <w:endnote w:type="continuationSeparator" w:id="0">
    <w:p w14:paraId="7DC80AEA" w14:textId="77777777" w:rsidR="00004B56" w:rsidRDefault="0000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DFB81" w14:textId="77777777" w:rsidR="00317962" w:rsidRDefault="0031796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4AF0" w14:textId="77777777" w:rsidR="00004B56" w:rsidRDefault="00004B56">
      <w:r>
        <w:separator/>
      </w:r>
    </w:p>
  </w:footnote>
  <w:footnote w:type="continuationSeparator" w:id="0">
    <w:p w14:paraId="31242894" w14:textId="77777777" w:rsidR="00004B56" w:rsidRDefault="00004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6575C"/>
    <w:multiLevelType w:val="hybridMultilevel"/>
    <w:tmpl w:val="7462651A"/>
    <w:lvl w:ilvl="0" w:tplc="113802D0">
      <w:start w:val="1"/>
      <w:numFmt w:val="decimal"/>
      <w:lvlText w:val="%1)"/>
      <w:lvlJc w:val="left"/>
      <w:pPr>
        <w:ind w:left="855" w:hanging="36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44444"/>
        <w:spacing w:val="-1"/>
        <w:w w:val="98"/>
        <w:sz w:val="18"/>
        <w:szCs w:val="18"/>
        <w:lang w:val="en-GB" w:eastAsia="en-US" w:bidi="ar-SA"/>
      </w:rPr>
    </w:lvl>
    <w:lvl w:ilvl="1" w:tplc="1DDA9856">
      <w:numFmt w:val="bullet"/>
      <w:lvlText w:val="•"/>
      <w:lvlJc w:val="left"/>
      <w:pPr>
        <w:ind w:left="1862" w:hanging="366"/>
      </w:pPr>
      <w:rPr>
        <w:rFonts w:hint="default"/>
        <w:lang w:val="en-GB" w:eastAsia="en-US" w:bidi="ar-SA"/>
      </w:rPr>
    </w:lvl>
    <w:lvl w:ilvl="2" w:tplc="B4F46466">
      <w:numFmt w:val="bullet"/>
      <w:lvlText w:val="•"/>
      <w:lvlJc w:val="left"/>
      <w:pPr>
        <w:ind w:left="2865" w:hanging="366"/>
      </w:pPr>
      <w:rPr>
        <w:rFonts w:hint="default"/>
        <w:lang w:val="en-GB" w:eastAsia="en-US" w:bidi="ar-SA"/>
      </w:rPr>
    </w:lvl>
    <w:lvl w:ilvl="3" w:tplc="1B201F3C">
      <w:numFmt w:val="bullet"/>
      <w:lvlText w:val="•"/>
      <w:lvlJc w:val="left"/>
      <w:pPr>
        <w:ind w:left="3867" w:hanging="366"/>
      </w:pPr>
      <w:rPr>
        <w:rFonts w:hint="default"/>
        <w:lang w:val="en-GB" w:eastAsia="en-US" w:bidi="ar-SA"/>
      </w:rPr>
    </w:lvl>
    <w:lvl w:ilvl="4" w:tplc="C1EAB29C">
      <w:numFmt w:val="bullet"/>
      <w:lvlText w:val="•"/>
      <w:lvlJc w:val="left"/>
      <w:pPr>
        <w:ind w:left="4870" w:hanging="366"/>
      </w:pPr>
      <w:rPr>
        <w:rFonts w:hint="default"/>
        <w:lang w:val="en-GB" w:eastAsia="en-US" w:bidi="ar-SA"/>
      </w:rPr>
    </w:lvl>
    <w:lvl w:ilvl="5" w:tplc="BABC631E">
      <w:numFmt w:val="bullet"/>
      <w:lvlText w:val="•"/>
      <w:lvlJc w:val="left"/>
      <w:pPr>
        <w:ind w:left="5873" w:hanging="366"/>
      </w:pPr>
      <w:rPr>
        <w:rFonts w:hint="default"/>
        <w:lang w:val="en-GB" w:eastAsia="en-US" w:bidi="ar-SA"/>
      </w:rPr>
    </w:lvl>
    <w:lvl w:ilvl="6" w:tplc="011A79EA">
      <w:numFmt w:val="bullet"/>
      <w:lvlText w:val="•"/>
      <w:lvlJc w:val="left"/>
      <w:pPr>
        <w:ind w:left="6875" w:hanging="366"/>
      </w:pPr>
      <w:rPr>
        <w:rFonts w:hint="default"/>
        <w:lang w:val="en-GB" w:eastAsia="en-US" w:bidi="ar-SA"/>
      </w:rPr>
    </w:lvl>
    <w:lvl w:ilvl="7" w:tplc="67767384">
      <w:numFmt w:val="bullet"/>
      <w:lvlText w:val="•"/>
      <w:lvlJc w:val="left"/>
      <w:pPr>
        <w:ind w:left="7878" w:hanging="366"/>
      </w:pPr>
      <w:rPr>
        <w:rFonts w:hint="default"/>
        <w:lang w:val="en-GB" w:eastAsia="en-US" w:bidi="ar-SA"/>
      </w:rPr>
    </w:lvl>
    <w:lvl w:ilvl="8" w:tplc="298C41F6">
      <w:numFmt w:val="bullet"/>
      <w:lvlText w:val="•"/>
      <w:lvlJc w:val="left"/>
      <w:pPr>
        <w:ind w:left="8881" w:hanging="366"/>
      </w:pPr>
      <w:rPr>
        <w:rFonts w:hint="default"/>
        <w:lang w:val="en-GB" w:eastAsia="en-US" w:bidi="ar-SA"/>
      </w:rPr>
    </w:lvl>
  </w:abstractNum>
  <w:abstractNum w:abstractNumId="1" w15:restartNumberingAfterBreak="0">
    <w:nsid w:val="62995FA7"/>
    <w:multiLevelType w:val="hybridMultilevel"/>
    <w:tmpl w:val="CA14DFF2"/>
    <w:lvl w:ilvl="0" w:tplc="E5D25320">
      <w:start w:val="1"/>
      <w:numFmt w:val="decimal"/>
      <w:lvlText w:val="%1)"/>
      <w:lvlJc w:val="left"/>
      <w:pPr>
        <w:ind w:left="856" w:hanging="36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44444"/>
        <w:spacing w:val="-1"/>
        <w:w w:val="98"/>
        <w:sz w:val="18"/>
        <w:szCs w:val="18"/>
        <w:lang w:val="en-GB" w:eastAsia="en-US" w:bidi="ar-SA"/>
      </w:rPr>
    </w:lvl>
    <w:lvl w:ilvl="1" w:tplc="817E5298">
      <w:numFmt w:val="bullet"/>
      <w:lvlText w:val="•"/>
      <w:lvlJc w:val="left"/>
      <w:pPr>
        <w:ind w:left="1862" w:hanging="366"/>
      </w:pPr>
      <w:rPr>
        <w:rFonts w:hint="default"/>
        <w:lang w:val="en-GB" w:eastAsia="en-US" w:bidi="ar-SA"/>
      </w:rPr>
    </w:lvl>
    <w:lvl w:ilvl="2" w:tplc="0088DD64">
      <w:numFmt w:val="bullet"/>
      <w:lvlText w:val="•"/>
      <w:lvlJc w:val="left"/>
      <w:pPr>
        <w:ind w:left="2865" w:hanging="366"/>
      </w:pPr>
      <w:rPr>
        <w:rFonts w:hint="default"/>
        <w:lang w:val="en-GB" w:eastAsia="en-US" w:bidi="ar-SA"/>
      </w:rPr>
    </w:lvl>
    <w:lvl w:ilvl="3" w:tplc="E13A2444">
      <w:numFmt w:val="bullet"/>
      <w:lvlText w:val="•"/>
      <w:lvlJc w:val="left"/>
      <w:pPr>
        <w:ind w:left="3867" w:hanging="366"/>
      </w:pPr>
      <w:rPr>
        <w:rFonts w:hint="default"/>
        <w:lang w:val="en-GB" w:eastAsia="en-US" w:bidi="ar-SA"/>
      </w:rPr>
    </w:lvl>
    <w:lvl w:ilvl="4" w:tplc="A670A9CA">
      <w:numFmt w:val="bullet"/>
      <w:lvlText w:val="•"/>
      <w:lvlJc w:val="left"/>
      <w:pPr>
        <w:ind w:left="4870" w:hanging="366"/>
      </w:pPr>
      <w:rPr>
        <w:rFonts w:hint="default"/>
        <w:lang w:val="en-GB" w:eastAsia="en-US" w:bidi="ar-SA"/>
      </w:rPr>
    </w:lvl>
    <w:lvl w:ilvl="5" w:tplc="470ADB72">
      <w:numFmt w:val="bullet"/>
      <w:lvlText w:val="•"/>
      <w:lvlJc w:val="left"/>
      <w:pPr>
        <w:ind w:left="5873" w:hanging="366"/>
      </w:pPr>
      <w:rPr>
        <w:rFonts w:hint="default"/>
        <w:lang w:val="en-GB" w:eastAsia="en-US" w:bidi="ar-SA"/>
      </w:rPr>
    </w:lvl>
    <w:lvl w:ilvl="6" w:tplc="5B86AAA4">
      <w:numFmt w:val="bullet"/>
      <w:lvlText w:val="•"/>
      <w:lvlJc w:val="left"/>
      <w:pPr>
        <w:ind w:left="6875" w:hanging="366"/>
      </w:pPr>
      <w:rPr>
        <w:rFonts w:hint="default"/>
        <w:lang w:val="en-GB" w:eastAsia="en-US" w:bidi="ar-SA"/>
      </w:rPr>
    </w:lvl>
    <w:lvl w:ilvl="7" w:tplc="F9A4B878">
      <w:numFmt w:val="bullet"/>
      <w:lvlText w:val="•"/>
      <w:lvlJc w:val="left"/>
      <w:pPr>
        <w:ind w:left="7878" w:hanging="366"/>
      </w:pPr>
      <w:rPr>
        <w:rFonts w:hint="default"/>
        <w:lang w:val="en-GB" w:eastAsia="en-US" w:bidi="ar-SA"/>
      </w:rPr>
    </w:lvl>
    <w:lvl w:ilvl="8" w:tplc="8584783A">
      <w:numFmt w:val="bullet"/>
      <w:lvlText w:val="•"/>
      <w:lvlJc w:val="left"/>
      <w:pPr>
        <w:ind w:left="8881" w:hanging="366"/>
      </w:pPr>
      <w:rPr>
        <w:rFonts w:hint="default"/>
        <w:lang w:val="en-GB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wMTA1MzKwNDS1NDNU0lEKTi0uzszPAykwrAUA4evnuiwAAAA="/>
  </w:docVars>
  <w:rsids>
    <w:rsidRoot w:val="00317962"/>
    <w:rsid w:val="00004B56"/>
    <w:rsid w:val="00022E1E"/>
    <w:rsid w:val="00081893"/>
    <w:rsid w:val="00085215"/>
    <w:rsid w:val="000D7B65"/>
    <w:rsid w:val="00100E99"/>
    <w:rsid w:val="0010618E"/>
    <w:rsid w:val="00196594"/>
    <w:rsid w:val="001C4AB4"/>
    <w:rsid w:val="001D6016"/>
    <w:rsid w:val="001E1C6F"/>
    <w:rsid w:val="00222BD4"/>
    <w:rsid w:val="0023377C"/>
    <w:rsid w:val="00261C4F"/>
    <w:rsid w:val="002D2B28"/>
    <w:rsid w:val="002F333B"/>
    <w:rsid w:val="00317962"/>
    <w:rsid w:val="00365C3D"/>
    <w:rsid w:val="003708DE"/>
    <w:rsid w:val="003B5CFF"/>
    <w:rsid w:val="004342D3"/>
    <w:rsid w:val="00435D7F"/>
    <w:rsid w:val="00465CC3"/>
    <w:rsid w:val="004B6BBF"/>
    <w:rsid w:val="004F03F3"/>
    <w:rsid w:val="00532258"/>
    <w:rsid w:val="00585137"/>
    <w:rsid w:val="00725DA1"/>
    <w:rsid w:val="00763975"/>
    <w:rsid w:val="00784CA4"/>
    <w:rsid w:val="007B6D1D"/>
    <w:rsid w:val="008079B0"/>
    <w:rsid w:val="008D10A4"/>
    <w:rsid w:val="00901420"/>
    <w:rsid w:val="00987158"/>
    <w:rsid w:val="00987CB8"/>
    <w:rsid w:val="009B6A85"/>
    <w:rsid w:val="009D6D7D"/>
    <w:rsid w:val="009F3705"/>
    <w:rsid w:val="00A51D1B"/>
    <w:rsid w:val="00AC4025"/>
    <w:rsid w:val="00AF55C4"/>
    <w:rsid w:val="00B9259D"/>
    <w:rsid w:val="00C21D40"/>
    <w:rsid w:val="00C74934"/>
    <w:rsid w:val="00D23422"/>
    <w:rsid w:val="00D71DF2"/>
    <w:rsid w:val="00E75D6D"/>
    <w:rsid w:val="00E92982"/>
    <w:rsid w:val="00EA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86532"/>
  <w15:docId w15:val="{7B06F835-FF5F-4712-87E3-82FEC692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paragraph" w:styleId="Heading1">
    <w:name w:val="heading 1"/>
    <w:basedOn w:val="Normal"/>
    <w:uiPriority w:val="9"/>
    <w:qFormat/>
    <w:pPr>
      <w:spacing w:before="58"/>
      <w:ind w:left="140"/>
      <w:outlineLvl w:val="0"/>
    </w:pPr>
    <w:rPr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38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73"/>
      <w:ind w:left="856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Livingstone</dc:creator>
  <cp:lastModifiedBy>JIEQIONG ZANG</cp:lastModifiedBy>
  <cp:revision>2</cp:revision>
  <dcterms:created xsi:type="dcterms:W3CDTF">2022-03-06T23:05:00Z</dcterms:created>
  <dcterms:modified xsi:type="dcterms:W3CDTF">2022-03-06T23:05:00Z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2022-03-06T00:00:00Z</vt:filetime>
  </property>
</Properties>
</file>