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86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sz w:val="24"/>
          <w:szCs w:val="24"/>
          <w:rtl w:val="0"/>
        </w:rPr>
        <w:t xml:space="preserve">Usando o método de Runge-Kutta de 4ª ordem, o número final de infectados ao longo de 30 dias será de 80.296 pessoas.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sz w:val="24"/>
          <w:szCs w:val="24"/>
          <w:rtl w:val="0"/>
        </w:rPr>
        <w:t xml:space="preserve">Usando o método de Euler, o valor final será: </w:t>
      </w:r>
    </w:p>
    <w:p w:rsidR="00000000" w:rsidDel="00000000" w:rsidP="00000000" w:rsidRDefault="00000000" w:rsidRPr="00000000" w14:paraId="00000013">
      <w:pPr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3,39195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Aluna: Joana Felizardo da Silva e Paola Gualande Ribeiro Boechat</w:t>
    </w:r>
  </w:p>
  <w:p w:rsidR="00000000" w:rsidDel="00000000" w:rsidP="00000000" w:rsidRDefault="00000000" w:rsidRPr="00000000" w14:paraId="00000015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Cálculo Numérico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