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t(s)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v(m/s)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54,89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104,12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161,02</w:t>
            </w:r>
          </w:p>
        </w:tc>
      </w:tr>
    </w:tbl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1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escolhido o método ⅜  de Simpson pois o número de divisões é múltiplo de 3, e ele oferece alta precisão.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Cálculo Numérico</w:t>
    </w:r>
  </w:p>
  <w:p w:rsidR="00000000" w:rsidDel="00000000" w:rsidP="00000000" w:rsidRDefault="00000000" w:rsidRPr="00000000" w14:paraId="0000001E">
    <w:pPr>
      <w:jc w:val="center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Alunas:</w:t>
    </w:r>
    <w:r w:rsidDel="00000000" w:rsidR="00000000" w:rsidRPr="00000000">
      <w:rPr>
        <w:sz w:val="24"/>
        <w:szCs w:val="24"/>
        <w:rtl w:val="0"/>
      </w:rPr>
      <w:t xml:space="preserve"> Joana Felizardo e Paola Gualande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