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/>
      </w:pPr>
      <w:r>
        <w:rPr>
          <w:b/>
          <w:sz w:val="32"/>
        </w:rPr>
        <w:t>Enterprise Cloud Monitoring Sizing RFP</w:t>
      </w:r>
    </w:p>
    <w:p>
      <w:r>
        <w:t>Company: Global Logistics Technologies Ltd</w:t>
      </w:r>
    </w:p>
    <w:p>
      <w:r>
        <w:t>We are evaluating Site24x7 for complete IT full-stack monitoring. Please review our infrastructure inventory below and provide an itemized proposal with transparent plan tiers.</w:t>
      </w:r>
    </w:p>
    <w:p>
      <w:r>
        <w:rPr>
          <w:b/>
        </w:rPr>
        <w:t>Host Server Quota:</w:t>
      </w:r>
    </w:p>
    <w:p>
      <w:r>
        <w:t>• 80 Production Host Servers (mixture of bare-metal Linux and VMware ESXi nodes)</w:t>
      </w:r>
    </w:p>
    <w:p>
      <w:r>
        <w:rPr>
          <w:b/>
        </w:rPr>
        <w:t>Network Components:</w:t>
      </w:r>
    </w:p>
    <w:p>
      <w:r>
        <w:t>• 16 SNMP Network Devices (core switches, edge routers, and VPN gateways)</w:t>
      </w:r>
    </w:p>
    <w:p>
      <w:r>
        <w:rPr>
          <w:b/>
        </w:rPr>
        <w:t>Digital Experience &amp; Synthetics:</w:t>
      </w:r>
    </w:p>
    <w:p>
      <w:r>
        <w:t>• 10 Advanced Synthetic Transaction Monitors across 8 global geographies</w:t>
      </w:r>
    </w:p>
    <w:p>
      <w:r>
        <w:t>• 1,000,000 Real User Monitoring (RUM) pageviews per month</w:t>
      </w:r>
    </w:p>
    <w:p>
      <w:r>
        <w:rPr>
          <w:b/>
        </w:rPr>
        <w:t>Log Management:</w:t>
      </w:r>
    </w:p>
    <w:p>
      <w:r>
        <w:t>• 100 GB per day log ingestion with 30-day search retention</w:t>
      </w:r>
    </w:p>
  </w:body>
</w:document>
</file>