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  <w:jc w:val="left"/>
      </w:pPr>
      <w:r>
        <w:rPr>
          <w:b/>
          <w:sz w:val="32"/>
        </w:rPr>
        <w:t>Enterprise Data Lake &amp; Analytics Specification</w:t>
      </w:r>
    </w:p>
    <w:p>
      <w:r>
        <w:rPr>
          <w:i/>
          <w:color w:val="555555"/>
        </w:rPr>
        <w:t>Company: Global Data Analytics Corp</w:t>
      </w:r>
    </w:p>
    <w:p>
      <w:r>
        <w:t>Please review our technical infrastructure requirements below and quote the appropriate Site24x7 monitoring plan tiers and add-on packs.</w:t>
      </w:r>
    </w:p>
    <w:p>
      <w:pPr>
        <w:b/>
      </w:pPr>
      <w:r>
        <w:rPr>
          <w:b/>
          <w:sz w:val="24"/>
        </w:rPr>
        <w:t>Spark and Hadoop Processing Nodes</w:t>
      </w:r>
    </w:p>
    <w:p>
      <w:pPr>
        <w:ind w:left="360"/>
      </w:pPr>
      <w:r>
        <w:t>• 40 Data Ingestion and ETL Compute Nodes</w:t>
      </w:r>
    </w:p>
    <w:p>
      <w:pPr>
        <w:ind w:left="360"/>
      </w:pPr>
      <w:r>
        <w:t>• Total Server Requirement: 40 Servers</w:t>
      </w:r>
    </w:p>
    <w:p>
      <w:pPr>
        <w:b/>
      </w:pPr>
      <w:r>
        <w:rPr>
          <w:b/>
          <w:sz w:val="24"/>
        </w:rPr>
        <w:t>Datacenter Interconnect Switches</w:t>
      </w:r>
    </w:p>
    <w:p>
      <w:pPr>
        <w:ind w:left="360"/>
      </w:pPr>
      <w:r>
        <w:t>• 6 Core Top-of-Rack Switches</w:t>
      </w:r>
    </w:p>
    <w:p>
      <w:pPr>
        <w:ind w:left="360"/>
      </w:pPr>
      <w:r>
        <w:t>• Total Network Component Requirement: 6 Switches</w:t>
      </w:r>
    </w:p>
    <w:p>
      <w:pPr>
        <w:b/>
      </w:pPr>
      <w:r>
        <w:rPr>
          <w:b/>
          <w:sz w:val="24"/>
        </w:rPr>
        <w:t>BI Reporting Portals</w:t>
      </w:r>
    </w:p>
    <w:p>
      <w:pPr>
        <w:ind w:left="360"/>
      </w:pPr>
      <w:r>
        <w:t>• 2 Public Analytics Dashboard URLs (Basic Monitors)</w:t>
      </w:r>
    </w:p>
    <w:p>
      <w:pPr>
        <w:ind w:left="360"/>
      </w:pPr>
      <w:r>
        <w:t>• 1 Executive KPI Synthetic Flow (Advanced Monitor)</w:t>
      </w:r>
    </w:p>
    <w:p>
      <w:pPr>
        <w:b/>
      </w:pPr>
      <w:r>
        <w:rPr>
          <w:b/>
          <w:sz w:val="24"/>
        </w:rPr>
        <w:t>Log Management</w:t>
      </w:r>
    </w:p>
    <w:p>
      <w:pPr>
        <w:ind w:left="360"/>
      </w:pPr>
      <w:r>
        <w:t>• Log Ingestion: 500 GB logs monthly</w:t>
      </w:r>
    </w:p>
    <w:p>
      <w:pPr>
        <w:ind w:left="360"/>
      </w:pPr>
      <w:r>
        <w:t>• Real User Monitoring: 0 pageviews</w:t>
      </w:r>
    </w:p>
  </w:body>
</w:document>
</file>