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53A7D" w14:textId="77777777" w:rsidR="00CA1ED5" w:rsidRPr="00CA1ED5" w:rsidRDefault="00CA1ED5" w:rsidP="00CA1ED5">
      <w:pPr>
        <w:rPr>
          <w:b/>
          <w:bCs/>
        </w:rPr>
      </w:pPr>
      <w:r w:rsidRPr="00CA1ED5">
        <w:rPr>
          <w:b/>
          <w:bCs/>
        </w:rPr>
        <w:t>Leveraging AI-Powered IT Tools to Enhance Financial Management in SMEs</w:t>
      </w:r>
    </w:p>
    <w:p w14:paraId="6DB1CFEF" w14:textId="77777777" w:rsidR="00CA1ED5" w:rsidRPr="00CA1ED5" w:rsidRDefault="00CA1ED5" w:rsidP="00CA1ED5">
      <w:pPr>
        <w:rPr>
          <w:b/>
          <w:bCs/>
        </w:rPr>
      </w:pPr>
      <w:r w:rsidRPr="00CA1ED5">
        <w:rPr>
          <w:b/>
          <w:bCs/>
        </w:rPr>
        <w:t>Abstract</w:t>
      </w:r>
    </w:p>
    <w:p w14:paraId="5982EDD9" w14:textId="77777777" w:rsidR="00CA1ED5" w:rsidRPr="00CA1ED5" w:rsidRDefault="00CA1ED5" w:rsidP="00CA1ED5">
      <w:r w:rsidRPr="00CA1ED5">
        <w:t>Small and medium-sized enterprises (SMEs) are critical to the U.S. economy but often face challenges in financial management due to limited resources, fragmented IT systems, and insufficient access to intelligent decision-making tools. This paper explores the application of artificial intelligence (AI) to develop IT support systems that address these challenges. By integrating AI-driven analytics, automated bookkeeping, and predictive financial modeling, SMEs can optimize resource allocation, reduce errors, and make data-driven decisions. The study reviews existing literature on AI adoption in SMEs, identifies key barriers to implementation, and proposes a prototype AI-powered financial management tool. It also situates the research within the Technology Acceptance Model (TAM) and Diffusion of Innovation (DOI) theory to explain adoption dynamics. Finally, a multi-stage implementation strategy involving pilot testing, SME engagement, iterative refinement, and scaling is outlined. The findings highlight the transformative potential of AI in strengthening SME competitiveness and operational efficiency while addressing risks such as cost, data privacy, and regulatory compliance.</w:t>
      </w:r>
    </w:p>
    <w:p w14:paraId="0EEB7893" w14:textId="43B9826B" w:rsidR="00CA1ED5" w:rsidRPr="00CA1ED5" w:rsidRDefault="00CA1ED5" w:rsidP="00CA1ED5"/>
    <w:p w14:paraId="7A7D519A" w14:textId="77777777" w:rsidR="00CA1ED5" w:rsidRPr="00CA1ED5" w:rsidRDefault="00CA1ED5" w:rsidP="00CA1ED5">
      <w:pPr>
        <w:rPr>
          <w:b/>
          <w:bCs/>
        </w:rPr>
      </w:pPr>
      <w:r w:rsidRPr="00CA1ED5">
        <w:rPr>
          <w:b/>
          <w:bCs/>
        </w:rPr>
        <w:t>1. Introduction</w:t>
      </w:r>
    </w:p>
    <w:p w14:paraId="34B0759C" w14:textId="77777777" w:rsidR="00CA1ED5" w:rsidRPr="00CA1ED5" w:rsidRDefault="00CA1ED5" w:rsidP="00CA1ED5">
      <w:r w:rsidRPr="00CA1ED5">
        <w:t>Small and medium-sized enterprises (SMEs) represent more than 99% of all U.S. businesses and account for nearly half of private-sector employment (U.S. Small Business Administration [SBA], 2023). Despite their vital role, SMEs often lack robust financial management systems. Unlike large corporations that employ dedicated finance teams and advanced enterprise resource planning (ERP) platforms, SMEs frequently rely on manual bookkeeping or fragmented IT tools, which can result in inefficiencies, inaccuracies, and limited financial visibility (PwC, 2022).</w:t>
      </w:r>
    </w:p>
    <w:p w14:paraId="709CB477" w14:textId="77777777" w:rsidR="00CA1ED5" w:rsidRPr="00CA1ED5" w:rsidRDefault="00CA1ED5" w:rsidP="00CA1ED5">
      <w:r w:rsidRPr="00CA1ED5">
        <w:t>Artificial intelligence (AI) presents a unique opportunity to bridge this gap. AI-powered IT systems can automate repetitive processes such as transaction categorization, detect anomalies in financial records, provide predictive insights into cash flow, and offer tailored recommendations to guide strategic decisions (Deloitte Insights, 2023). While AI adoption in large firms is increasingly common, SMEs have been slower to adopt due to barriers such as cost, technical expertise, and integration challenges (OECD, 2021).</w:t>
      </w:r>
    </w:p>
    <w:p w14:paraId="46C42E6B" w14:textId="77777777" w:rsidR="00CA1ED5" w:rsidRPr="00CA1ED5" w:rsidRDefault="00CA1ED5" w:rsidP="00CA1ED5">
      <w:r w:rsidRPr="00CA1ED5">
        <w:t>This paper develops a framework for leveraging AI-powered IT tools to enhance SME financial management. It contributes by:</w:t>
      </w:r>
    </w:p>
    <w:p w14:paraId="6F359C01" w14:textId="77777777" w:rsidR="00CA1ED5" w:rsidRPr="00CA1ED5" w:rsidRDefault="00CA1ED5" w:rsidP="00CA1ED5">
      <w:pPr>
        <w:numPr>
          <w:ilvl w:val="0"/>
          <w:numId w:val="17"/>
        </w:numPr>
      </w:pPr>
      <w:r w:rsidRPr="00CA1ED5">
        <w:t>Reviewing existing research on AI adoption in SMEs.</w:t>
      </w:r>
    </w:p>
    <w:p w14:paraId="76AECA18" w14:textId="77777777" w:rsidR="00CA1ED5" w:rsidRPr="00CA1ED5" w:rsidRDefault="00CA1ED5" w:rsidP="00CA1ED5">
      <w:pPr>
        <w:numPr>
          <w:ilvl w:val="0"/>
          <w:numId w:val="17"/>
        </w:numPr>
      </w:pPr>
      <w:r w:rsidRPr="00CA1ED5">
        <w:lastRenderedPageBreak/>
        <w:t>Proposing a prototype system combining bookkeeping automation, predictive analytics, and intelligent dashboards.</w:t>
      </w:r>
    </w:p>
    <w:p w14:paraId="2A8C051D" w14:textId="77777777" w:rsidR="00CA1ED5" w:rsidRPr="00CA1ED5" w:rsidRDefault="00CA1ED5" w:rsidP="00CA1ED5">
      <w:pPr>
        <w:numPr>
          <w:ilvl w:val="0"/>
          <w:numId w:val="17"/>
        </w:numPr>
      </w:pPr>
      <w:r w:rsidRPr="00CA1ED5">
        <w:t>Outlining implementation strategies tailored to SME needs.</w:t>
      </w:r>
    </w:p>
    <w:p w14:paraId="58ACEFE4" w14:textId="77777777" w:rsidR="00CA1ED5" w:rsidRPr="00CA1ED5" w:rsidRDefault="00CA1ED5" w:rsidP="00CA1ED5">
      <w:pPr>
        <w:numPr>
          <w:ilvl w:val="0"/>
          <w:numId w:val="17"/>
        </w:numPr>
      </w:pPr>
      <w:r w:rsidRPr="00CA1ED5">
        <w:t>Framing adoption challenges and opportunities within established theoretical models.</w:t>
      </w:r>
    </w:p>
    <w:p w14:paraId="7D7BED2B" w14:textId="3332ECF7" w:rsidR="00CA1ED5" w:rsidRPr="00CA1ED5" w:rsidRDefault="00CA1ED5" w:rsidP="00CA1ED5"/>
    <w:p w14:paraId="164687AE" w14:textId="77777777" w:rsidR="00CA1ED5" w:rsidRPr="00CA1ED5" w:rsidRDefault="00CA1ED5" w:rsidP="00CA1ED5">
      <w:pPr>
        <w:rPr>
          <w:b/>
          <w:bCs/>
        </w:rPr>
      </w:pPr>
      <w:r w:rsidRPr="00CA1ED5">
        <w:rPr>
          <w:b/>
          <w:bCs/>
        </w:rPr>
        <w:t>2. Literature Review</w:t>
      </w:r>
    </w:p>
    <w:p w14:paraId="2ACFD7D5" w14:textId="77777777" w:rsidR="00CA1ED5" w:rsidRPr="00CA1ED5" w:rsidRDefault="00CA1ED5" w:rsidP="00CA1ED5">
      <w:pPr>
        <w:rPr>
          <w:b/>
          <w:bCs/>
        </w:rPr>
      </w:pPr>
      <w:r w:rsidRPr="00CA1ED5">
        <w:rPr>
          <w:b/>
          <w:bCs/>
        </w:rPr>
        <w:t>2.1 AI in Business and Finance</w:t>
      </w:r>
    </w:p>
    <w:p w14:paraId="0297D402" w14:textId="77777777" w:rsidR="00CA1ED5" w:rsidRPr="00CA1ED5" w:rsidRDefault="00CA1ED5" w:rsidP="00CA1ED5">
      <w:r w:rsidRPr="00CA1ED5">
        <w:t>AI has been widely deployed in financial services, including fraud detection, portfolio optimization, and risk assessment. Machine learning models such as random forests and deep neural networks enhance predictive accuracy in these domains (Brynjolfsson &amp; McAfee, 2017). However, the bulk of this research focuses on banks and multinational corporations, with limited analysis of SME-specific use cases (Chatterjee et al., 2020).</w:t>
      </w:r>
    </w:p>
    <w:p w14:paraId="15AD0B19" w14:textId="77777777" w:rsidR="00CA1ED5" w:rsidRPr="00CA1ED5" w:rsidRDefault="00CA1ED5" w:rsidP="00CA1ED5">
      <w:pPr>
        <w:rPr>
          <w:b/>
          <w:bCs/>
        </w:rPr>
      </w:pPr>
      <w:r w:rsidRPr="00CA1ED5">
        <w:rPr>
          <w:b/>
          <w:bCs/>
        </w:rPr>
        <w:t>2.2 SMEs and Digital Transformation</w:t>
      </w:r>
    </w:p>
    <w:p w14:paraId="2A8F84AB" w14:textId="77777777" w:rsidR="00CA1ED5" w:rsidRPr="00CA1ED5" w:rsidRDefault="00CA1ED5" w:rsidP="00CA1ED5">
      <w:r w:rsidRPr="00CA1ED5">
        <w:t>Digital transformation in SMEs often lags due to structural limitations, including lack of skilled staff, limited financial resources, and perceived risks of technology adoption (OECD, 2021). While cloud adoption has grown significantly, AI remains underutilized because SMEs often lack awareness of practical applications and ROI justification (PwC, 2022).</w:t>
      </w:r>
    </w:p>
    <w:p w14:paraId="5EE162A5" w14:textId="77777777" w:rsidR="00CA1ED5" w:rsidRPr="00CA1ED5" w:rsidRDefault="00CA1ED5" w:rsidP="00CA1ED5">
      <w:pPr>
        <w:rPr>
          <w:b/>
          <w:bCs/>
        </w:rPr>
      </w:pPr>
      <w:r w:rsidRPr="00CA1ED5">
        <w:rPr>
          <w:b/>
          <w:bCs/>
        </w:rPr>
        <w:t>2.3 AI for SME Financial Management</w:t>
      </w:r>
    </w:p>
    <w:p w14:paraId="07923B92" w14:textId="77777777" w:rsidR="00CA1ED5" w:rsidRPr="00CA1ED5" w:rsidRDefault="00CA1ED5" w:rsidP="00CA1ED5">
      <w:r w:rsidRPr="00CA1ED5">
        <w:t>Emerging research suggests that AI tools can drastically reduce bookkeeping errors, improve compliance, and support better financial forecasting for SMEs (Deloitte Insights, 2023). Case studies from early adopters highlight cost savings and improved decision-making, but these remain anecdotal. There is a clear research gap in documenting prototype systems and pilot testing for broader adoption (Chatterjee et al., 2020).</w:t>
      </w:r>
    </w:p>
    <w:p w14:paraId="10040B89" w14:textId="314EB2ED" w:rsidR="00CA1ED5" w:rsidRPr="00CA1ED5" w:rsidRDefault="00CA1ED5" w:rsidP="00CA1ED5"/>
    <w:p w14:paraId="063B42CA" w14:textId="77777777" w:rsidR="00CA1ED5" w:rsidRPr="00CA1ED5" w:rsidRDefault="00CA1ED5" w:rsidP="00CA1ED5">
      <w:pPr>
        <w:rPr>
          <w:b/>
          <w:bCs/>
        </w:rPr>
      </w:pPr>
      <w:r w:rsidRPr="00CA1ED5">
        <w:rPr>
          <w:b/>
          <w:bCs/>
        </w:rPr>
        <w:t>3. Theoretical Framework</w:t>
      </w:r>
    </w:p>
    <w:p w14:paraId="2A7E05D1" w14:textId="77777777" w:rsidR="00CA1ED5" w:rsidRPr="00CA1ED5" w:rsidRDefault="00CA1ED5" w:rsidP="00CA1ED5">
      <w:r w:rsidRPr="00CA1ED5">
        <w:t>To understand how SMEs adopt AI-powered IT tools, this paper applies two complementary frameworks:</w:t>
      </w:r>
    </w:p>
    <w:p w14:paraId="3FB1F2E0" w14:textId="77777777" w:rsidR="00CA1ED5" w:rsidRPr="00CA1ED5" w:rsidRDefault="00CA1ED5" w:rsidP="00CA1ED5">
      <w:pPr>
        <w:numPr>
          <w:ilvl w:val="0"/>
          <w:numId w:val="18"/>
        </w:numPr>
      </w:pPr>
      <w:r w:rsidRPr="00CA1ED5">
        <w:rPr>
          <w:b/>
          <w:bCs/>
        </w:rPr>
        <w:t>Technology Acceptance Model (TAM)</w:t>
      </w:r>
      <w:r w:rsidRPr="00CA1ED5">
        <w:br/>
        <w:t xml:space="preserve">TAM posits that technology adoption is driven by two main factors: </w:t>
      </w:r>
      <w:r w:rsidRPr="00CA1ED5">
        <w:rPr>
          <w:i/>
          <w:iCs/>
        </w:rPr>
        <w:t xml:space="preserve">perceived </w:t>
      </w:r>
      <w:r w:rsidRPr="00CA1ED5">
        <w:rPr>
          <w:i/>
          <w:iCs/>
        </w:rPr>
        <w:lastRenderedPageBreak/>
        <w:t>usefulness</w:t>
      </w:r>
      <w:r w:rsidRPr="00CA1ED5">
        <w:t xml:space="preserve"> (the degree to which a person believes a system improves job performance) and </w:t>
      </w:r>
      <w:r w:rsidRPr="00CA1ED5">
        <w:rPr>
          <w:i/>
          <w:iCs/>
        </w:rPr>
        <w:t>perceived ease of use</w:t>
      </w:r>
      <w:r w:rsidRPr="00CA1ED5">
        <w:t xml:space="preserve"> (the degree to which using the system requires minimal effort) (Davis, 1989). For SMEs, AI-powered financial tools must clearly demonstrate improved efficiency, accuracy, and decision-making while maintaining user-friendly interfaces.</w:t>
      </w:r>
    </w:p>
    <w:p w14:paraId="28BF4DF3" w14:textId="77777777" w:rsidR="00CA1ED5" w:rsidRPr="00CA1ED5" w:rsidRDefault="00CA1ED5" w:rsidP="00CA1ED5">
      <w:pPr>
        <w:numPr>
          <w:ilvl w:val="0"/>
          <w:numId w:val="18"/>
        </w:numPr>
      </w:pPr>
      <w:r w:rsidRPr="00CA1ED5">
        <w:rPr>
          <w:b/>
          <w:bCs/>
        </w:rPr>
        <w:t>Diffusion of Innovation (DOI)</w:t>
      </w:r>
      <w:r w:rsidRPr="00CA1ED5">
        <w:br/>
        <w:t xml:space="preserve">DOI theory explains adoption in terms of innovation characteristics—relative advantage, compatibility, complexity, trialability, and observability (Rogers, 2003). SME adoption of AI will depend on demonstrating relative </w:t>
      </w:r>
      <w:proofErr w:type="gramStart"/>
      <w:r w:rsidRPr="00CA1ED5">
        <w:t>advantage</w:t>
      </w:r>
      <w:proofErr w:type="gramEnd"/>
      <w:r w:rsidRPr="00CA1ED5">
        <w:t xml:space="preserve"> over existing tools, ensuring compatibility with current systems (e.g., QuickBooks, Xero), and offering trial deployments that reduce uncertainty.</w:t>
      </w:r>
    </w:p>
    <w:p w14:paraId="4E1E1D32" w14:textId="77777777" w:rsidR="00CA1ED5" w:rsidRPr="00CA1ED5" w:rsidRDefault="00CA1ED5" w:rsidP="00CA1ED5">
      <w:r w:rsidRPr="00CA1ED5">
        <w:t>By combining TAM and DOI, this study frames adoption as both an individual-level (decision-maker perception) and organizational-level (structural compatibility) process.</w:t>
      </w:r>
    </w:p>
    <w:p w14:paraId="7452F0A9" w14:textId="19A385BF" w:rsidR="00CA1ED5" w:rsidRPr="00CA1ED5" w:rsidRDefault="00CA1ED5" w:rsidP="00CA1ED5"/>
    <w:p w14:paraId="2CE77A02" w14:textId="77777777" w:rsidR="00CA1ED5" w:rsidRPr="00CA1ED5" w:rsidRDefault="00CA1ED5" w:rsidP="00CA1ED5">
      <w:pPr>
        <w:rPr>
          <w:b/>
          <w:bCs/>
        </w:rPr>
      </w:pPr>
      <w:r w:rsidRPr="00CA1ED5">
        <w:rPr>
          <w:b/>
          <w:bCs/>
        </w:rPr>
        <w:t>4. Challenges in SME Financial Management</w:t>
      </w:r>
    </w:p>
    <w:p w14:paraId="474066E2" w14:textId="77777777" w:rsidR="00CA1ED5" w:rsidRPr="00CA1ED5" w:rsidRDefault="00CA1ED5" w:rsidP="00CA1ED5">
      <w:pPr>
        <w:numPr>
          <w:ilvl w:val="0"/>
          <w:numId w:val="19"/>
        </w:numPr>
      </w:pPr>
      <w:r w:rsidRPr="00CA1ED5">
        <w:rPr>
          <w:b/>
          <w:bCs/>
        </w:rPr>
        <w:t>Limited Access to Advanced Analytics</w:t>
      </w:r>
      <w:r w:rsidRPr="00CA1ED5">
        <w:t>: SMEs often lack access to ERP-grade financial analysis tools, relying instead on spreadsheets (OECD, 2021).</w:t>
      </w:r>
    </w:p>
    <w:p w14:paraId="0CB7C2DF" w14:textId="77777777" w:rsidR="00CA1ED5" w:rsidRPr="00CA1ED5" w:rsidRDefault="00CA1ED5" w:rsidP="00CA1ED5">
      <w:pPr>
        <w:numPr>
          <w:ilvl w:val="0"/>
          <w:numId w:val="19"/>
        </w:numPr>
      </w:pPr>
      <w:r w:rsidRPr="00CA1ED5">
        <w:rPr>
          <w:b/>
          <w:bCs/>
        </w:rPr>
        <w:t>Manual Bookkeeping Errors</w:t>
      </w:r>
      <w:r w:rsidRPr="00CA1ED5">
        <w:t>: Accounting processes are vulnerable to human error, leading to compliance and reporting risks (PwC, 2022).</w:t>
      </w:r>
    </w:p>
    <w:p w14:paraId="00BBA587" w14:textId="77777777" w:rsidR="00CA1ED5" w:rsidRPr="00CA1ED5" w:rsidRDefault="00CA1ED5" w:rsidP="00CA1ED5">
      <w:pPr>
        <w:numPr>
          <w:ilvl w:val="0"/>
          <w:numId w:val="19"/>
        </w:numPr>
      </w:pPr>
      <w:r w:rsidRPr="00CA1ED5">
        <w:rPr>
          <w:b/>
          <w:bCs/>
        </w:rPr>
        <w:t>Resource Constraints</w:t>
      </w:r>
      <w:r w:rsidRPr="00CA1ED5">
        <w:t>: Hiring financial specialists is often too costly, leaving SMEs underprepared for complex decisions (Chatterjee et al., 2020).</w:t>
      </w:r>
    </w:p>
    <w:p w14:paraId="39C9EE94" w14:textId="77777777" w:rsidR="00CA1ED5" w:rsidRPr="00CA1ED5" w:rsidRDefault="00CA1ED5" w:rsidP="00CA1ED5">
      <w:pPr>
        <w:numPr>
          <w:ilvl w:val="0"/>
          <w:numId w:val="19"/>
        </w:numPr>
      </w:pPr>
      <w:r w:rsidRPr="00CA1ED5">
        <w:rPr>
          <w:b/>
          <w:bCs/>
        </w:rPr>
        <w:t>Cybersecurity Risks</w:t>
      </w:r>
      <w:r w:rsidRPr="00CA1ED5">
        <w:t xml:space="preserve">: Many SMEs lack adequate cybersecurity </w:t>
      </w:r>
      <w:proofErr w:type="gramStart"/>
      <w:r w:rsidRPr="00CA1ED5">
        <w:t>protections</w:t>
      </w:r>
      <w:proofErr w:type="gramEnd"/>
      <w:r w:rsidRPr="00CA1ED5">
        <w:t>, increasing vulnerability to fraud and data breaches (OECD, 2021).</w:t>
      </w:r>
    </w:p>
    <w:p w14:paraId="12D288FF" w14:textId="4869B076" w:rsidR="00CA1ED5" w:rsidRPr="00CA1ED5" w:rsidRDefault="00CA1ED5" w:rsidP="00CA1ED5"/>
    <w:p w14:paraId="31DE6CCA" w14:textId="77777777" w:rsidR="00CA1ED5" w:rsidRPr="00CA1ED5" w:rsidRDefault="00CA1ED5" w:rsidP="00CA1ED5">
      <w:pPr>
        <w:rPr>
          <w:b/>
          <w:bCs/>
        </w:rPr>
      </w:pPr>
      <w:r w:rsidRPr="00CA1ED5">
        <w:rPr>
          <w:b/>
          <w:bCs/>
        </w:rPr>
        <w:t>5. Proposed AI-Based Solution</w:t>
      </w:r>
    </w:p>
    <w:p w14:paraId="3D00462B" w14:textId="77777777" w:rsidR="00CA1ED5" w:rsidRPr="00CA1ED5" w:rsidRDefault="00CA1ED5" w:rsidP="00CA1ED5">
      <w:r w:rsidRPr="00CA1ED5">
        <w:t>The proposed tool integrates:</w:t>
      </w:r>
    </w:p>
    <w:p w14:paraId="4E90AFB8" w14:textId="77777777" w:rsidR="00CA1ED5" w:rsidRPr="00CA1ED5" w:rsidRDefault="00CA1ED5" w:rsidP="00CA1ED5">
      <w:pPr>
        <w:numPr>
          <w:ilvl w:val="0"/>
          <w:numId w:val="20"/>
        </w:numPr>
      </w:pPr>
      <w:r w:rsidRPr="00CA1ED5">
        <w:rPr>
          <w:b/>
          <w:bCs/>
        </w:rPr>
        <w:t>Automated Bookkeeping</w:t>
      </w:r>
      <w:r w:rsidRPr="00CA1ED5">
        <w:t xml:space="preserve"> using supervised learning for transaction classification.</w:t>
      </w:r>
    </w:p>
    <w:p w14:paraId="1FB2065B" w14:textId="77777777" w:rsidR="00CA1ED5" w:rsidRPr="00CA1ED5" w:rsidRDefault="00CA1ED5" w:rsidP="00CA1ED5">
      <w:pPr>
        <w:numPr>
          <w:ilvl w:val="0"/>
          <w:numId w:val="20"/>
        </w:numPr>
      </w:pPr>
      <w:r w:rsidRPr="00CA1ED5">
        <w:rPr>
          <w:b/>
          <w:bCs/>
        </w:rPr>
        <w:t>Predictive Financial Modeling</w:t>
      </w:r>
      <w:r w:rsidRPr="00CA1ED5">
        <w:t xml:space="preserve"> using LSTM networks for cash flow forecasting.</w:t>
      </w:r>
    </w:p>
    <w:p w14:paraId="0BAA82BD" w14:textId="77777777" w:rsidR="00CA1ED5" w:rsidRPr="00CA1ED5" w:rsidRDefault="00CA1ED5" w:rsidP="00CA1ED5">
      <w:pPr>
        <w:numPr>
          <w:ilvl w:val="0"/>
          <w:numId w:val="20"/>
        </w:numPr>
      </w:pPr>
      <w:r w:rsidRPr="00CA1ED5">
        <w:rPr>
          <w:b/>
          <w:bCs/>
        </w:rPr>
        <w:t>Intelligent Dashboards</w:t>
      </w:r>
      <w:r w:rsidRPr="00CA1ED5">
        <w:t xml:space="preserve"> that visualize key metrics for non-expert users (Deloitte Insights, 2023).</w:t>
      </w:r>
    </w:p>
    <w:p w14:paraId="2766508C" w14:textId="77777777" w:rsidR="00CA1ED5" w:rsidRPr="00CA1ED5" w:rsidRDefault="00CA1ED5" w:rsidP="00CA1ED5">
      <w:pPr>
        <w:numPr>
          <w:ilvl w:val="0"/>
          <w:numId w:val="20"/>
        </w:numPr>
      </w:pPr>
      <w:r w:rsidRPr="00CA1ED5">
        <w:rPr>
          <w:b/>
          <w:bCs/>
        </w:rPr>
        <w:t>Anomaly Detection</w:t>
      </w:r>
      <w:r w:rsidRPr="00CA1ED5">
        <w:t xml:space="preserve"> via isolation forests to identify unusual financial patterns.</w:t>
      </w:r>
    </w:p>
    <w:p w14:paraId="1B2CD411" w14:textId="77777777" w:rsidR="00CA1ED5" w:rsidRPr="00CA1ED5" w:rsidRDefault="00CA1ED5" w:rsidP="00CA1ED5">
      <w:pPr>
        <w:numPr>
          <w:ilvl w:val="0"/>
          <w:numId w:val="20"/>
        </w:numPr>
      </w:pPr>
      <w:r w:rsidRPr="00CA1ED5">
        <w:rPr>
          <w:b/>
          <w:bCs/>
        </w:rPr>
        <w:lastRenderedPageBreak/>
        <w:t>Secure Cloud Deployment</w:t>
      </w:r>
      <w:r w:rsidRPr="00CA1ED5">
        <w:t xml:space="preserve"> ensuring encryption and compliance with GDPR/CCPA.</w:t>
      </w:r>
    </w:p>
    <w:p w14:paraId="21D05569" w14:textId="7A13106A" w:rsidR="00CA1ED5" w:rsidRPr="00CA1ED5" w:rsidRDefault="00CA1ED5" w:rsidP="00CA1ED5"/>
    <w:p w14:paraId="506970B0" w14:textId="77777777" w:rsidR="00CA1ED5" w:rsidRPr="00CA1ED5" w:rsidRDefault="00CA1ED5" w:rsidP="00CA1ED5">
      <w:pPr>
        <w:rPr>
          <w:b/>
          <w:bCs/>
        </w:rPr>
      </w:pPr>
      <w:r w:rsidRPr="00CA1ED5">
        <w:rPr>
          <w:b/>
          <w:bCs/>
        </w:rPr>
        <w:t>6. Methodology and System Design</w:t>
      </w:r>
    </w:p>
    <w:p w14:paraId="7814FE14" w14:textId="77777777" w:rsidR="00CA1ED5" w:rsidRPr="00CA1ED5" w:rsidRDefault="00CA1ED5" w:rsidP="00CA1ED5">
      <w:pPr>
        <w:numPr>
          <w:ilvl w:val="0"/>
          <w:numId w:val="21"/>
        </w:numPr>
      </w:pPr>
      <w:r w:rsidRPr="00CA1ED5">
        <w:rPr>
          <w:b/>
          <w:bCs/>
        </w:rPr>
        <w:t>Data Sources</w:t>
      </w:r>
      <w:r w:rsidRPr="00CA1ED5">
        <w:t>: Integration with accounting software (QuickBooks, Xero).</w:t>
      </w:r>
    </w:p>
    <w:p w14:paraId="586445EB" w14:textId="77777777" w:rsidR="00CA1ED5" w:rsidRPr="00CA1ED5" w:rsidRDefault="00CA1ED5" w:rsidP="00CA1ED5">
      <w:pPr>
        <w:numPr>
          <w:ilvl w:val="0"/>
          <w:numId w:val="21"/>
        </w:numPr>
      </w:pPr>
      <w:r w:rsidRPr="00CA1ED5">
        <w:rPr>
          <w:b/>
          <w:bCs/>
        </w:rPr>
        <w:t>Algorithms</w:t>
      </w:r>
      <w:r w:rsidRPr="00CA1ED5">
        <w:t>: Combination of classification, forecasting, and anomaly detection models.</w:t>
      </w:r>
    </w:p>
    <w:p w14:paraId="19DB1D91" w14:textId="77777777" w:rsidR="00CA1ED5" w:rsidRPr="00CA1ED5" w:rsidRDefault="00CA1ED5" w:rsidP="00CA1ED5">
      <w:pPr>
        <w:numPr>
          <w:ilvl w:val="0"/>
          <w:numId w:val="21"/>
        </w:numPr>
      </w:pPr>
      <w:r w:rsidRPr="00CA1ED5">
        <w:rPr>
          <w:b/>
          <w:bCs/>
        </w:rPr>
        <w:t>Usability Testing</w:t>
      </w:r>
      <w:r w:rsidRPr="00CA1ED5">
        <w:t>: Interface tested with SME users for accessibility.</w:t>
      </w:r>
    </w:p>
    <w:p w14:paraId="060A0B50" w14:textId="77777777" w:rsidR="00CA1ED5" w:rsidRPr="00CA1ED5" w:rsidRDefault="00CA1ED5" w:rsidP="00CA1ED5">
      <w:pPr>
        <w:numPr>
          <w:ilvl w:val="0"/>
          <w:numId w:val="21"/>
        </w:numPr>
      </w:pPr>
      <w:r w:rsidRPr="00CA1ED5">
        <w:rPr>
          <w:b/>
          <w:bCs/>
        </w:rPr>
        <w:t>Evaluation Metrics</w:t>
      </w:r>
      <w:r w:rsidRPr="00CA1ED5">
        <w:t>: Accuracy, error reduction, adoption satisfaction, and ROI.</w:t>
      </w:r>
    </w:p>
    <w:p w14:paraId="4A60A20D" w14:textId="1C155964" w:rsidR="00CA1ED5" w:rsidRPr="00CA1ED5" w:rsidRDefault="00CA1ED5" w:rsidP="00CA1ED5"/>
    <w:p w14:paraId="7835AA15" w14:textId="77777777" w:rsidR="00CA1ED5" w:rsidRPr="00CA1ED5" w:rsidRDefault="00CA1ED5" w:rsidP="00CA1ED5">
      <w:pPr>
        <w:rPr>
          <w:b/>
          <w:bCs/>
        </w:rPr>
      </w:pPr>
      <w:r w:rsidRPr="00CA1ED5">
        <w:rPr>
          <w:b/>
          <w:bCs/>
        </w:rPr>
        <w:t>7. Implementation Plan</w:t>
      </w:r>
    </w:p>
    <w:p w14:paraId="3DCACDE8" w14:textId="77777777" w:rsidR="00CA1ED5" w:rsidRPr="00CA1ED5" w:rsidRDefault="00CA1ED5" w:rsidP="00CA1ED5">
      <w:pPr>
        <w:numPr>
          <w:ilvl w:val="0"/>
          <w:numId w:val="22"/>
        </w:numPr>
      </w:pPr>
      <w:r w:rsidRPr="00CA1ED5">
        <w:t>Recruit SMEs across industries for pilot testing.</w:t>
      </w:r>
    </w:p>
    <w:p w14:paraId="284A14E0" w14:textId="77777777" w:rsidR="00CA1ED5" w:rsidRPr="00CA1ED5" w:rsidRDefault="00CA1ED5" w:rsidP="00CA1ED5">
      <w:pPr>
        <w:numPr>
          <w:ilvl w:val="0"/>
          <w:numId w:val="22"/>
        </w:numPr>
      </w:pPr>
      <w:r w:rsidRPr="00CA1ED5">
        <w:t>Deploy system in a secure cloud environment with training.</w:t>
      </w:r>
    </w:p>
    <w:p w14:paraId="3D0F95D0" w14:textId="77777777" w:rsidR="00CA1ED5" w:rsidRPr="00CA1ED5" w:rsidRDefault="00CA1ED5" w:rsidP="00CA1ED5">
      <w:pPr>
        <w:numPr>
          <w:ilvl w:val="0"/>
          <w:numId w:val="22"/>
        </w:numPr>
      </w:pPr>
      <w:r w:rsidRPr="00CA1ED5">
        <w:t>Collect feedback via surveys/interviews.</w:t>
      </w:r>
    </w:p>
    <w:p w14:paraId="19F32E7F" w14:textId="77777777" w:rsidR="00CA1ED5" w:rsidRPr="00CA1ED5" w:rsidRDefault="00CA1ED5" w:rsidP="00CA1ED5">
      <w:pPr>
        <w:numPr>
          <w:ilvl w:val="0"/>
          <w:numId w:val="22"/>
        </w:numPr>
      </w:pPr>
      <w:r w:rsidRPr="00CA1ED5">
        <w:t>Iteratively refine based on SME input.</w:t>
      </w:r>
    </w:p>
    <w:p w14:paraId="214B8120" w14:textId="77777777" w:rsidR="00CA1ED5" w:rsidRPr="00CA1ED5" w:rsidRDefault="00CA1ED5" w:rsidP="00CA1ED5">
      <w:pPr>
        <w:numPr>
          <w:ilvl w:val="0"/>
          <w:numId w:val="22"/>
        </w:numPr>
      </w:pPr>
      <w:r w:rsidRPr="00CA1ED5">
        <w:t>Scale via SaaS distribution, fintech partnerships, and SME associations.</w:t>
      </w:r>
    </w:p>
    <w:p w14:paraId="68A56AEF" w14:textId="148A636F" w:rsidR="00CA1ED5" w:rsidRPr="00CA1ED5" w:rsidRDefault="00CA1ED5" w:rsidP="00CA1ED5"/>
    <w:p w14:paraId="2D044983" w14:textId="77777777" w:rsidR="00CA1ED5" w:rsidRPr="00CA1ED5" w:rsidRDefault="00CA1ED5" w:rsidP="00CA1ED5">
      <w:pPr>
        <w:rPr>
          <w:b/>
          <w:bCs/>
        </w:rPr>
      </w:pPr>
      <w:r w:rsidRPr="00CA1ED5">
        <w:rPr>
          <w:b/>
          <w:bCs/>
        </w:rPr>
        <w:t>8. Case Scenarios</w:t>
      </w:r>
    </w:p>
    <w:p w14:paraId="1884F5A4" w14:textId="77777777" w:rsidR="00CA1ED5" w:rsidRPr="00CA1ED5" w:rsidRDefault="00CA1ED5" w:rsidP="00CA1ED5">
      <w:pPr>
        <w:numPr>
          <w:ilvl w:val="0"/>
          <w:numId w:val="23"/>
        </w:numPr>
      </w:pPr>
      <w:r w:rsidRPr="00CA1ED5">
        <w:rPr>
          <w:b/>
          <w:bCs/>
        </w:rPr>
        <w:t>Retail SME</w:t>
      </w:r>
      <w:r w:rsidRPr="00CA1ED5">
        <w:t>: Reduces bookkeeping hours by 60% and improves seasonal demand forecasting.</w:t>
      </w:r>
    </w:p>
    <w:p w14:paraId="3FD06042" w14:textId="77777777" w:rsidR="00CA1ED5" w:rsidRPr="00CA1ED5" w:rsidRDefault="00CA1ED5" w:rsidP="00CA1ED5">
      <w:pPr>
        <w:numPr>
          <w:ilvl w:val="0"/>
          <w:numId w:val="23"/>
        </w:numPr>
      </w:pPr>
      <w:r w:rsidRPr="00CA1ED5">
        <w:rPr>
          <w:b/>
          <w:bCs/>
        </w:rPr>
        <w:t>Service SME</w:t>
      </w:r>
      <w:r w:rsidRPr="00CA1ED5">
        <w:t>: Prevents late payments by integrating predictive receivables tracking.</w:t>
      </w:r>
    </w:p>
    <w:p w14:paraId="380988FD" w14:textId="70DACA28" w:rsidR="00CA1ED5" w:rsidRPr="00CA1ED5" w:rsidRDefault="00CA1ED5" w:rsidP="00CA1ED5"/>
    <w:p w14:paraId="60D9108C" w14:textId="77777777" w:rsidR="00CA1ED5" w:rsidRPr="00CA1ED5" w:rsidRDefault="00CA1ED5" w:rsidP="00CA1ED5">
      <w:pPr>
        <w:rPr>
          <w:b/>
          <w:bCs/>
        </w:rPr>
      </w:pPr>
      <w:r w:rsidRPr="00CA1ED5">
        <w:rPr>
          <w:b/>
          <w:bCs/>
        </w:rPr>
        <w:t>9. Discussion</w:t>
      </w:r>
    </w:p>
    <w:p w14:paraId="025CC55F" w14:textId="77777777" w:rsidR="00CA1ED5" w:rsidRPr="00CA1ED5" w:rsidRDefault="00CA1ED5" w:rsidP="00CA1ED5">
      <w:pPr>
        <w:rPr>
          <w:b/>
          <w:bCs/>
        </w:rPr>
      </w:pPr>
      <w:r w:rsidRPr="00CA1ED5">
        <w:rPr>
          <w:b/>
          <w:bCs/>
        </w:rPr>
        <w:t>9.1 Benefits</w:t>
      </w:r>
    </w:p>
    <w:p w14:paraId="3C0C8050" w14:textId="77777777" w:rsidR="00CA1ED5" w:rsidRPr="00CA1ED5" w:rsidRDefault="00CA1ED5" w:rsidP="00CA1ED5">
      <w:pPr>
        <w:numPr>
          <w:ilvl w:val="0"/>
          <w:numId w:val="24"/>
        </w:numPr>
      </w:pPr>
      <w:r w:rsidRPr="00CA1ED5">
        <w:t>Reduced manual errors.</w:t>
      </w:r>
    </w:p>
    <w:p w14:paraId="46A35CC0" w14:textId="77777777" w:rsidR="00CA1ED5" w:rsidRPr="00CA1ED5" w:rsidRDefault="00CA1ED5" w:rsidP="00CA1ED5">
      <w:pPr>
        <w:numPr>
          <w:ilvl w:val="0"/>
          <w:numId w:val="24"/>
        </w:numPr>
      </w:pPr>
      <w:r w:rsidRPr="00CA1ED5">
        <w:t>Data-driven decision-making.</w:t>
      </w:r>
    </w:p>
    <w:p w14:paraId="0429FA82" w14:textId="77777777" w:rsidR="00CA1ED5" w:rsidRPr="00CA1ED5" w:rsidRDefault="00CA1ED5" w:rsidP="00CA1ED5">
      <w:pPr>
        <w:numPr>
          <w:ilvl w:val="0"/>
          <w:numId w:val="24"/>
        </w:numPr>
      </w:pPr>
      <w:r w:rsidRPr="00CA1ED5">
        <w:t>Cost savings in bookkeeping and compliance.</w:t>
      </w:r>
    </w:p>
    <w:p w14:paraId="79EB0CC9" w14:textId="77777777" w:rsidR="00CA1ED5" w:rsidRDefault="00CA1ED5" w:rsidP="00CA1ED5">
      <w:pPr>
        <w:rPr>
          <w:b/>
          <w:bCs/>
        </w:rPr>
      </w:pPr>
    </w:p>
    <w:p w14:paraId="597C0F03" w14:textId="2487699A" w:rsidR="00CA1ED5" w:rsidRPr="00CA1ED5" w:rsidRDefault="00CA1ED5" w:rsidP="00CA1ED5">
      <w:pPr>
        <w:rPr>
          <w:b/>
          <w:bCs/>
        </w:rPr>
      </w:pPr>
      <w:r w:rsidRPr="00CA1ED5">
        <w:rPr>
          <w:b/>
          <w:bCs/>
        </w:rPr>
        <w:lastRenderedPageBreak/>
        <w:t>9.2 Risks</w:t>
      </w:r>
    </w:p>
    <w:p w14:paraId="0758D25D" w14:textId="77777777" w:rsidR="00CA1ED5" w:rsidRPr="00CA1ED5" w:rsidRDefault="00CA1ED5" w:rsidP="00CA1ED5">
      <w:pPr>
        <w:numPr>
          <w:ilvl w:val="0"/>
          <w:numId w:val="25"/>
        </w:numPr>
      </w:pPr>
      <w:r w:rsidRPr="00CA1ED5">
        <w:rPr>
          <w:b/>
          <w:bCs/>
        </w:rPr>
        <w:t>Data Privacy</w:t>
      </w:r>
      <w:r w:rsidRPr="00CA1ED5">
        <w:t>: Legal compliance challenges (OECD, 2021).</w:t>
      </w:r>
    </w:p>
    <w:p w14:paraId="758AFF51" w14:textId="77777777" w:rsidR="00CA1ED5" w:rsidRPr="00CA1ED5" w:rsidRDefault="00CA1ED5" w:rsidP="00CA1ED5">
      <w:pPr>
        <w:numPr>
          <w:ilvl w:val="0"/>
          <w:numId w:val="25"/>
        </w:numPr>
      </w:pPr>
      <w:r w:rsidRPr="00CA1ED5">
        <w:rPr>
          <w:b/>
          <w:bCs/>
        </w:rPr>
        <w:t>AI Bias</w:t>
      </w:r>
      <w:r w:rsidRPr="00CA1ED5">
        <w:t>: Risks from training on incomplete datasets (Chatterjee et al., 2020).</w:t>
      </w:r>
    </w:p>
    <w:p w14:paraId="7071B5D7" w14:textId="77777777" w:rsidR="00CA1ED5" w:rsidRPr="00CA1ED5" w:rsidRDefault="00CA1ED5" w:rsidP="00CA1ED5">
      <w:pPr>
        <w:numPr>
          <w:ilvl w:val="0"/>
          <w:numId w:val="25"/>
        </w:numPr>
      </w:pPr>
      <w:r w:rsidRPr="00CA1ED5">
        <w:rPr>
          <w:b/>
          <w:bCs/>
        </w:rPr>
        <w:t>Adoption Barriers</w:t>
      </w:r>
      <w:r w:rsidRPr="00CA1ED5">
        <w:t>: Cultural resistance and lack of expertise (PwC, 2022).</w:t>
      </w:r>
    </w:p>
    <w:p w14:paraId="5559FD34" w14:textId="77777777" w:rsidR="00CA1ED5" w:rsidRPr="00CA1ED5" w:rsidRDefault="00CA1ED5" w:rsidP="00CA1ED5">
      <w:pPr>
        <w:rPr>
          <w:b/>
          <w:bCs/>
        </w:rPr>
      </w:pPr>
      <w:r w:rsidRPr="00CA1ED5">
        <w:rPr>
          <w:b/>
          <w:bCs/>
        </w:rPr>
        <w:t>9.3 Theoretical Implications</w:t>
      </w:r>
    </w:p>
    <w:p w14:paraId="785396B8" w14:textId="77777777" w:rsidR="00CA1ED5" w:rsidRPr="00CA1ED5" w:rsidRDefault="00CA1ED5" w:rsidP="00CA1ED5">
      <w:r w:rsidRPr="00CA1ED5">
        <w:t>TAM highlights the importance of usability and clear performance benefits, while DOI emphasizes trialability and compatibility. Together, they explain why SMEs may adopt AI-powered IT tools gradually, starting with bookkeeping automation before scaling to predictive analytics.</w:t>
      </w:r>
    </w:p>
    <w:p w14:paraId="39CA0116" w14:textId="7C374EE6" w:rsidR="00CA1ED5" w:rsidRPr="00CA1ED5" w:rsidRDefault="00CA1ED5" w:rsidP="00CA1ED5"/>
    <w:p w14:paraId="159886BB" w14:textId="77777777" w:rsidR="00CA1ED5" w:rsidRPr="00CA1ED5" w:rsidRDefault="00CA1ED5" w:rsidP="00CA1ED5">
      <w:pPr>
        <w:rPr>
          <w:b/>
          <w:bCs/>
        </w:rPr>
      </w:pPr>
      <w:r w:rsidRPr="00CA1ED5">
        <w:rPr>
          <w:b/>
          <w:bCs/>
        </w:rPr>
        <w:t>10. Future Directions</w:t>
      </w:r>
    </w:p>
    <w:p w14:paraId="17757054" w14:textId="77777777" w:rsidR="00CA1ED5" w:rsidRPr="00CA1ED5" w:rsidRDefault="00CA1ED5" w:rsidP="00CA1ED5">
      <w:pPr>
        <w:numPr>
          <w:ilvl w:val="0"/>
          <w:numId w:val="26"/>
        </w:numPr>
      </w:pPr>
      <w:r w:rsidRPr="00CA1ED5">
        <w:t>Develop sector-specific AI modules (e.g., healthcare, retail).</w:t>
      </w:r>
    </w:p>
    <w:p w14:paraId="0F63096E" w14:textId="77777777" w:rsidR="00CA1ED5" w:rsidRPr="00CA1ED5" w:rsidRDefault="00CA1ED5" w:rsidP="00CA1ED5">
      <w:pPr>
        <w:numPr>
          <w:ilvl w:val="0"/>
          <w:numId w:val="26"/>
        </w:numPr>
      </w:pPr>
      <w:r w:rsidRPr="00CA1ED5">
        <w:t xml:space="preserve">Expand integration </w:t>
      </w:r>
      <w:proofErr w:type="gramStart"/>
      <w:r w:rsidRPr="00CA1ED5">
        <w:t>to</w:t>
      </w:r>
      <w:proofErr w:type="gramEnd"/>
      <w:r w:rsidRPr="00CA1ED5">
        <w:t xml:space="preserve"> payroll and supply chain systems.</w:t>
      </w:r>
    </w:p>
    <w:p w14:paraId="656D7C4D" w14:textId="77777777" w:rsidR="00CA1ED5" w:rsidRPr="00CA1ED5" w:rsidRDefault="00CA1ED5" w:rsidP="00CA1ED5">
      <w:pPr>
        <w:numPr>
          <w:ilvl w:val="0"/>
          <w:numId w:val="26"/>
        </w:numPr>
      </w:pPr>
      <w:r w:rsidRPr="00CA1ED5">
        <w:t>Conduct longitudinal studies measuring financial outcomes post-adoption.</w:t>
      </w:r>
    </w:p>
    <w:p w14:paraId="344690C8" w14:textId="77777777" w:rsidR="00CA1ED5" w:rsidRPr="00CA1ED5" w:rsidRDefault="00CA1ED5" w:rsidP="00CA1ED5">
      <w:pPr>
        <w:numPr>
          <w:ilvl w:val="0"/>
          <w:numId w:val="26"/>
        </w:numPr>
      </w:pPr>
      <w:r w:rsidRPr="00CA1ED5">
        <w:t>Explore government incentives or public–private partnerships to support SME AI adoption.</w:t>
      </w:r>
    </w:p>
    <w:p w14:paraId="122D1756" w14:textId="18BF4142" w:rsidR="00CA1ED5" w:rsidRPr="00CA1ED5" w:rsidRDefault="00CA1ED5" w:rsidP="00CA1ED5"/>
    <w:p w14:paraId="66E4E713" w14:textId="77777777" w:rsidR="00CA1ED5" w:rsidRPr="00CA1ED5" w:rsidRDefault="00CA1ED5" w:rsidP="00CA1ED5">
      <w:pPr>
        <w:rPr>
          <w:b/>
          <w:bCs/>
        </w:rPr>
      </w:pPr>
      <w:r w:rsidRPr="00CA1ED5">
        <w:rPr>
          <w:b/>
          <w:bCs/>
        </w:rPr>
        <w:t>11. Conclusion</w:t>
      </w:r>
    </w:p>
    <w:p w14:paraId="7681C3E0" w14:textId="77777777" w:rsidR="00CA1ED5" w:rsidRPr="00CA1ED5" w:rsidRDefault="00CA1ED5" w:rsidP="00CA1ED5">
      <w:r w:rsidRPr="00CA1ED5">
        <w:t>AI-powered IT tools represent a transformative pathway for SMEs to enhance financial management. By automating processes, forecasting trends, and providing intuitive dashboards, SMEs can increase efficiency, accuracy, and competitiveness. However, adoption requires careful attention to usability, cost, and regulatory compliance. Grounded in TAM and DOI, this study provides both a practical and theoretical roadmap for successful adoption. Future research should focus on large-scale pilot testing and industry-specific customizations to maximize the impact of AI in SMEs.</w:t>
      </w:r>
    </w:p>
    <w:p w14:paraId="6B4471DE" w14:textId="06DE49BB" w:rsidR="00CA1ED5" w:rsidRPr="00CA1ED5" w:rsidRDefault="00CA1ED5" w:rsidP="00CA1ED5"/>
    <w:p w14:paraId="5BDF1A4A" w14:textId="77777777" w:rsidR="00CA1ED5" w:rsidRDefault="00CA1ED5" w:rsidP="00CA1ED5">
      <w:pPr>
        <w:rPr>
          <w:b/>
          <w:bCs/>
        </w:rPr>
      </w:pPr>
    </w:p>
    <w:p w14:paraId="42C077E0" w14:textId="77777777" w:rsidR="00CA1ED5" w:rsidRDefault="00CA1ED5" w:rsidP="00CA1ED5">
      <w:pPr>
        <w:rPr>
          <w:b/>
          <w:bCs/>
        </w:rPr>
      </w:pPr>
    </w:p>
    <w:p w14:paraId="2687B7C7" w14:textId="77777777" w:rsidR="00CA1ED5" w:rsidRDefault="00CA1ED5" w:rsidP="00CA1ED5">
      <w:pPr>
        <w:rPr>
          <w:b/>
          <w:bCs/>
        </w:rPr>
      </w:pPr>
    </w:p>
    <w:p w14:paraId="48F829B7" w14:textId="77777777" w:rsidR="00CA1ED5" w:rsidRDefault="00CA1ED5" w:rsidP="00CA1ED5">
      <w:pPr>
        <w:rPr>
          <w:b/>
          <w:bCs/>
        </w:rPr>
      </w:pPr>
    </w:p>
    <w:p w14:paraId="3BD1377A" w14:textId="3FA21B25" w:rsidR="00CA1ED5" w:rsidRPr="00CA1ED5" w:rsidRDefault="00CA1ED5" w:rsidP="00CA1ED5">
      <w:pPr>
        <w:rPr>
          <w:b/>
          <w:bCs/>
          <w:i/>
          <w:iCs/>
        </w:rPr>
      </w:pPr>
      <w:r w:rsidRPr="00CA1ED5">
        <w:rPr>
          <w:b/>
          <w:bCs/>
          <w:i/>
          <w:iCs/>
        </w:rPr>
        <w:t>References</w:t>
      </w:r>
    </w:p>
    <w:p w14:paraId="644A1777" w14:textId="77777777" w:rsidR="00CA1ED5" w:rsidRPr="00CA1ED5" w:rsidRDefault="00CA1ED5" w:rsidP="00CA1ED5">
      <w:pPr>
        <w:numPr>
          <w:ilvl w:val="0"/>
          <w:numId w:val="27"/>
        </w:numPr>
        <w:rPr>
          <w:i/>
          <w:iCs/>
        </w:rPr>
      </w:pPr>
      <w:r w:rsidRPr="00CA1ED5">
        <w:rPr>
          <w:i/>
          <w:iCs/>
        </w:rPr>
        <w:t>Brynjolfsson, E., &amp; McAfee, A. (2017). Machine, Platform, Crowd: Harnessing Our Digital Future. W.W. Norton &amp; Company.</w:t>
      </w:r>
    </w:p>
    <w:p w14:paraId="09730966" w14:textId="77777777" w:rsidR="00CA1ED5" w:rsidRPr="00CA1ED5" w:rsidRDefault="00CA1ED5" w:rsidP="00CA1ED5">
      <w:pPr>
        <w:numPr>
          <w:ilvl w:val="0"/>
          <w:numId w:val="27"/>
        </w:numPr>
        <w:rPr>
          <w:i/>
          <w:iCs/>
        </w:rPr>
      </w:pPr>
      <w:r w:rsidRPr="00CA1ED5">
        <w:rPr>
          <w:i/>
          <w:iCs/>
        </w:rPr>
        <w:t xml:space="preserve">Chatterjee, S., Rana, N. P., Dwivedi, Y. K., &amp; </w:t>
      </w:r>
      <w:proofErr w:type="spellStart"/>
      <w:r w:rsidRPr="00CA1ED5">
        <w:rPr>
          <w:i/>
          <w:iCs/>
        </w:rPr>
        <w:t>Baabdullah</w:t>
      </w:r>
      <w:proofErr w:type="spellEnd"/>
      <w:r w:rsidRPr="00CA1ED5">
        <w:rPr>
          <w:i/>
          <w:iCs/>
        </w:rPr>
        <w:t>, A. M. (2020). SMEs and digital transformation: A conceptual model. Information Systems Frontiers, 22(2), 273–292. https://doi.org/10.1007/s10796-019-09910-7</w:t>
      </w:r>
    </w:p>
    <w:p w14:paraId="1D3C4761" w14:textId="77777777" w:rsidR="00CA1ED5" w:rsidRPr="00CA1ED5" w:rsidRDefault="00CA1ED5" w:rsidP="00CA1ED5">
      <w:pPr>
        <w:numPr>
          <w:ilvl w:val="0"/>
          <w:numId w:val="27"/>
        </w:numPr>
        <w:rPr>
          <w:i/>
          <w:iCs/>
        </w:rPr>
      </w:pPr>
      <w:r w:rsidRPr="00CA1ED5">
        <w:rPr>
          <w:i/>
          <w:iCs/>
        </w:rPr>
        <w:t>Davis, F. D. (1989). Perceived usefulness, perceived ease of use, and user acceptance of information technology. MIS Quarterly, 13(3), 319–340. https://doi.org/10.2307/249008</w:t>
      </w:r>
    </w:p>
    <w:p w14:paraId="2C8B05FE" w14:textId="77777777" w:rsidR="00CA1ED5" w:rsidRPr="00CA1ED5" w:rsidRDefault="00CA1ED5" w:rsidP="00CA1ED5">
      <w:pPr>
        <w:numPr>
          <w:ilvl w:val="0"/>
          <w:numId w:val="27"/>
        </w:numPr>
        <w:rPr>
          <w:i/>
          <w:iCs/>
        </w:rPr>
      </w:pPr>
      <w:r w:rsidRPr="00CA1ED5">
        <w:rPr>
          <w:i/>
          <w:iCs/>
        </w:rPr>
        <w:t>Deloitte Insights. (2023). AI in Small Business: Transforming Finance and Operations. Deloitte.</w:t>
      </w:r>
    </w:p>
    <w:p w14:paraId="6C71AC20" w14:textId="77777777" w:rsidR="00CA1ED5" w:rsidRPr="00CA1ED5" w:rsidRDefault="00CA1ED5" w:rsidP="00CA1ED5">
      <w:pPr>
        <w:numPr>
          <w:ilvl w:val="0"/>
          <w:numId w:val="27"/>
        </w:numPr>
        <w:rPr>
          <w:i/>
          <w:iCs/>
        </w:rPr>
      </w:pPr>
      <w:r w:rsidRPr="00CA1ED5">
        <w:rPr>
          <w:i/>
          <w:iCs/>
        </w:rPr>
        <w:t>OECD. (2021). The Digital Transformation of SMEs. OECD Publishing. https://doi.org/10.1787/bdb9256a-en</w:t>
      </w:r>
    </w:p>
    <w:p w14:paraId="5FE53312" w14:textId="77777777" w:rsidR="00CA1ED5" w:rsidRPr="00CA1ED5" w:rsidRDefault="00CA1ED5" w:rsidP="00CA1ED5">
      <w:pPr>
        <w:numPr>
          <w:ilvl w:val="0"/>
          <w:numId w:val="27"/>
        </w:numPr>
        <w:rPr>
          <w:i/>
          <w:iCs/>
        </w:rPr>
      </w:pPr>
      <w:r w:rsidRPr="00CA1ED5">
        <w:rPr>
          <w:i/>
          <w:iCs/>
        </w:rPr>
        <w:t>PwC. (2022). AI and the Future of Small Business Financial Management. PwC Research.</w:t>
      </w:r>
    </w:p>
    <w:p w14:paraId="76E525A8" w14:textId="77777777" w:rsidR="00CA1ED5" w:rsidRPr="00CA1ED5" w:rsidRDefault="00CA1ED5" w:rsidP="00CA1ED5">
      <w:pPr>
        <w:numPr>
          <w:ilvl w:val="0"/>
          <w:numId w:val="27"/>
        </w:numPr>
        <w:rPr>
          <w:i/>
          <w:iCs/>
        </w:rPr>
      </w:pPr>
      <w:r w:rsidRPr="00CA1ED5">
        <w:rPr>
          <w:i/>
          <w:iCs/>
        </w:rPr>
        <w:t>Rogers, E. M. (2003). Diffusion of Innovations (5th ed.). Free Press.</w:t>
      </w:r>
    </w:p>
    <w:p w14:paraId="4FE2A25B" w14:textId="77777777" w:rsidR="00CA1ED5" w:rsidRPr="00CA1ED5" w:rsidRDefault="00CA1ED5" w:rsidP="00CA1ED5">
      <w:pPr>
        <w:numPr>
          <w:ilvl w:val="0"/>
          <w:numId w:val="27"/>
        </w:numPr>
        <w:rPr>
          <w:i/>
          <w:iCs/>
        </w:rPr>
      </w:pPr>
      <w:r w:rsidRPr="00CA1ED5">
        <w:rPr>
          <w:i/>
          <w:iCs/>
        </w:rPr>
        <w:t>U.S. Small Business Administration (SBA). (2023). Small Business Economic Trends. SBA Office of Advocacy.</w:t>
      </w:r>
    </w:p>
    <w:p w14:paraId="6D84168A" w14:textId="7DC338FC" w:rsidR="00193100" w:rsidRPr="00CA1ED5" w:rsidRDefault="00193100">
      <w:pPr>
        <w:rPr>
          <w:i/>
          <w:iCs/>
        </w:rPr>
      </w:pPr>
    </w:p>
    <w:sectPr w:rsidR="00193100" w:rsidRPr="00CA1ED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36A24" w14:textId="77777777" w:rsidR="00505F4B" w:rsidRDefault="00505F4B" w:rsidP="00505F4B">
      <w:pPr>
        <w:spacing w:after="0" w:line="240" w:lineRule="auto"/>
      </w:pPr>
      <w:r>
        <w:separator/>
      </w:r>
    </w:p>
  </w:endnote>
  <w:endnote w:type="continuationSeparator" w:id="0">
    <w:p w14:paraId="6E2D9142" w14:textId="77777777" w:rsidR="00505F4B" w:rsidRDefault="00505F4B" w:rsidP="00505F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318868"/>
      <w:docPartObj>
        <w:docPartGallery w:val="Page Numbers (Bottom of Page)"/>
        <w:docPartUnique/>
      </w:docPartObj>
    </w:sdtPr>
    <w:sdtEndPr>
      <w:rPr>
        <w:noProof/>
      </w:rPr>
    </w:sdtEndPr>
    <w:sdtContent>
      <w:p w14:paraId="7DCF6BAE" w14:textId="370562F1" w:rsidR="00505F4B" w:rsidRDefault="00505F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ADEE46" w14:textId="77777777" w:rsidR="00505F4B" w:rsidRDefault="00505F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E62B8" w14:textId="77777777" w:rsidR="00505F4B" w:rsidRDefault="00505F4B" w:rsidP="00505F4B">
      <w:pPr>
        <w:spacing w:after="0" w:line="240" w:lineRule="auto"/>
      </w:pPr>
      <w:r>
        <w:separator/>
      </w:r>
    </w:p>
  </w:footnote>
  <w:footnote w:type="continuationSeparator" w:id="0">
    <w:p w14:paraId="59EA7F19" w14:textId="77777777" w:rsidR="00505F4B" w:rsidRDefault="00505F4B" w:rsidP="00505F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E3F90"/>
    <w:multiLevelType w:val="multilevel"/>
    <w:tmpl w:val="4E2C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45EEF"/>
    <w:multiLevelType w:val="multilevel"/>
    <w:tmpl w:val="7EA8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547A5"/>
    <w:multiLevelType w:val="multilevel"/>
    <w:tmpl w:val="72D4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76FE8"/>
    <w:multiLevelType w:val="multilevel"/>
    <w:tmpl w:val="F1A4B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FA040E"/>
    <w:multiLevelType w:val="multilevel"/>
    <w:tmpl w:val="66EAB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A61CA0"/>
    <w:multiLevelType w:val="multilevel"/>
    <w:tmpl w:val="9626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24105"/>
    <w:multiLevelType w:val="multilevel"/>
    <w:tmpl w:val="46E66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660ECB"/>
    <w:multiLevelType w:val="multilevel"/>
    <w:tmpl w:val="54EC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C2070"/>
    <w:multiLevelType w:val="multilevel"/>
    <w:tmpl w:val="58C6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602D2"/>
    <w:multiLevelType w:val="multilevel"/>
    <w:tmpl w:val="A3AC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50933"/>
    <w:multiLevelType w:val="multilevel"/>
    <w:tmpl w:val="19CC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65929"/>
    <w:multiLevelType w:val="multilevel"/>
    <w:tmpl w:val="755E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A51461"/>
    <w:multiLevelType w:val="multilevel"/>
    <w:tmpl w:val="029C9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1D6F09"/>
    <w:multiLevelType w:val="multilevel"/>
    <w:tmpl w:val="D170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101143"/>
    <w:multiLevelType w:val="multilevel"/>
    <w:tmpl w:val="FA6C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F91043"/>
    <w:multiLevelType w:val="multilevel"/>
    <w:tmpl w:val="14AC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8259E4"/>
    <w:multiLevelType w:val="multilevel"/>
    <w:tmpl w:val="94F8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F05936"/>
    <w:multiLevelType w:val="multilevel"/>
    <w:tmpl w:val="7D94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502E53"/>
    <w:multiLevelType w:val="multilevel"/>
    <w:tmpl w:val="DCD2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692E89"/>
    <w:multiLevelType w:val="multilevel"/>
    <w:tmpl w:val="1238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A76F07"/>
    <w:multiLevelType w:val="multilevel"/>
    <w:tmpl w:val="83FE1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53710D"/>
    <w:multiLevelType w:val="multilevel"/>
    <w:tmpl w:val="AF12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464967"/>
    <w:multiLevelType w:val="multilevel"/>
    <w:tmpl w:val="7070E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7968EF"/>
    <w:multiLevelType w:val="multilevel"/>
    <w:tmpl w:val="EA3EF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4C5D54"/>
    <w:multiLevelType w:val="multilevel"/>
    <w:tmpl w:val="3D22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0F33C4"/>
    <w:multiLevelType w:val="multilevel"/>
    <w:tmpl w:val="3CD07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F24105"/>
    <w:multiLevelType w:val="multilevel"/>
    <w:tmpl w:val="4CB8A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1475829">
    <w:abstractNumId w:val="23"/>
  </w:num>
  <w:num w:numId="2" w16cid:durableId="151216586">
    <w:abstractNumId w:val="11"/>
  </w:num>
  <w:num w:numId="3" w16cid:durableId="309479052">
    <w:abstractNumId w:val="18"/>
  </w:num>
  <w:num w:numId="4" w16cid:durableId="1383940518">
    <w:abstractNumId w:val="14"/>
  </w:num>
  <w:num w:numId="5" w16cid:durableId="521748504">
    <w:abstractNumId w:val="19"/>
  </w:num>
  <w:num w:numId="6" w16cid:durableId="4476312">
    <w:abstractNumId w:val="6"/>
  </w:num>
  <w:num w:numId="7" w16cid:durableId="2074617238">
    <w:abstractNumId w:val="26"/>
  </w:num>
  <w:num w:numId="8" w16cid:durableId="472869823">
    <w:abstractNumId w:val="12"/>
  </w:num>
  <w:num w:numId="9" w16cid:durableId="2073891023">
    <w:abstractNumId w:val="16"/>
  </w:num>
  <w:num w:numId="10" w16cid:durableId="1184788724">
    <w:abstractNumId w:val="2"/>
  </w:num>
  <w:num w:numId="11" w16cid:durableId="1279409554">
    <w:abstractNumId w:val="25"/>
  </w:num>
  <w:num w:numId="12" w16cid:durableId="1113019528">
    <w:abstractNumId w:val="21"/>
  </w:num>
  <w:num w:numId="13" w16cid:durableId="525213337">
    <w:abstractNumId w:val="13"/>
  </w:num>
  <w:num w:numId="14" w16cid:durableId="783813916">
    <w:abstractNumId w:val="7"/>
  </w:num>
  <w:num w:numId="15" w16cid:durableId="1988821553">
    <w:abstractNumId w:val="0"/>
  </w:num>
  <w:num w:numId="16" w16cid:durableId="290481232">
    <w:abstractNumId w:val="15"/>
  </w:num>
  <w:num w:numId="17" w16cid:durableId="430322513">
    <w:abstractNumId w:val="4"/>
  </w:num>
  <w:num w:numId="18" w16cid:durableId="86929193">
    <w:abstractNumId w:val="22"/>
  </w:num>
  <w:num w:numId="19" w16cid:durableId="2089030984">
    <w:abstractNumId w:val="20"/>
  </w:num>
  <w:num w:numId="20" w16cid:durableId="1640498776">
    <w:abstractNumId w:val="10"/>
  </w:num>
  <w:num w:numId="21" w16cid:durableId="2037383805">
    <w:abstractNumId w:val="1"/>
  </w:num>
  <w:num w:numId="22" w16cid:durableId="113326130">
    <w:abstractNumId w:val="3"/>
  </w:num>
  <w:num w:numId="23" w16cid:durableId="2089374911">
    <w:abstractNumId w:val="9"/>
  </w:num>
  <w:num w:numId="24" w16cid:durableId="575867000">
    <w:abstractNumId w:val="24"/>
  </w:num>
  <w:num w:numId="25" w16cid:durableId="1401102274">
    <w:abstractNumId w:val="8"/>
  </w:num>
  <w:num w:numId="26" w16cid:durableId="1136799478">
    <w:abstractNumId w:val="5"/>
  </w:num>
  <w:num w:numId="27" w16cid:durableId="79425651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29C"/>
    <w:rsid w:val="0015329C"/>
    <w:rsid w:val="00193100"/>
    <w:rsid w:val="00253B2B"/>
    <w:rsid w:val="00505F4B"/>
    <w:rsid w:val="00543620"/>
    <w:rsid w:val="00C82323"/>
    <w:rsid w:val="00CA1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EB69E"/>
  <w15:chartTrackingRefBased/>
  <w15:docId w15:val="{35A363C3-D369-4C0A-8469-9FF8A00EA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2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2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2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2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2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2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2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2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2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2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2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2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2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2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29C"/>
    <w:rPr>
      <w:rFonts w:eastAsiaTheme="majorEastAsia" w:cstheme="majorBidi"/>
      <w:color w:val="272727" w:themeColor="text1" w:themeTint="D8"/>
    </w:rPr>
  </w:style>
  <w:style w:type="paragraph" w:styleId="Title">
    <w:name w:val="Title"/>
    <w:basedOn w:val="Normal"/>
    <w:next w:val="Normal"/>
    <w:link w:val="TitleChar"/>
    <w:uiPriority w:val="10"/>
    <w:qFormat/>
    <w:rsid w:val="001532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2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2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29C"/>
    <w:pPr>
      <w:spacing w:before="160"/>
      <w:jc w:val="center"/>
    </w:pPr>
    <w:rPr>
      <w:i/>
      <w:iCs/>
      <w:color w:val="404040" w:themeColor="text1" w:themeTint="BF"/>
    </w:rPr>
  </w:style>
  <w:style w:type="character" w:customStyle="1" w:styleId="QuoteChar">
    <w:name w:val="Quote Char"/>
    <w:basedOn w:val="DefaultParagraphFont"/>
    <w:link w:val="Quote"/>
    <w:uiPriority w:val="29"/>
    <w:rsid w:val="0015329C"/>
    <w:rPr>
      <w:i/>
      <w:iCs/>
      <w:color w:val="404040" w:themeColor="text1" w:themeTint="BF"/>
    </w:rPr>
  </w:style>
  <w:style w:type="paragraph" w:styleId="ListParagraph">
    <w:name w:val="List Paragraph"/>
    <w:basedOn w:val="Normal"/>
    <w:uiPriority w:val="34"/>
    <w:qFormat/>
    <w:rsid w:val="0015329C"/>
    <w:pPr>
      <w:ind w:left="720"/>
      <w:contextualSpacing/>
    </w:pPr>
  </w:style>
  <w:style w:type="character" w:styleId="IntenseEmphasis">
    <w:name w:val="Intense Emphasis"/>
    <w:basedOn w:val="DefaultParagraphFont"/>
    <w:uiPriority w:val="21"/>
    <w:qFormat/>
    <w:rsid w:val="0015329C"/>
    <w:rPr>
      <w:i/>
      <w:iCs/>
      <w:color w:val="0F4761" w:themeColor="accent1" w:themeShade="BF"/>
    </w:rPr>
  </w:style>
  <w:style w:type="paragraph" w:styleId="IntenseQuote">
    <w:name w:val="Intense Quote"/>
    <w:basedOn w:val="Normal"/>
    <w:next w:val="Normal"/>
    <w:link w:val="IntenseQuoteChar"/>
    <w:uiPriority w:val="30"/>
    <w:qFormat/>
    <w:rsid w:val="001532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29C"/>
    <w:rPr>
      <w:i/>
      <w:iCs/>
      <w:color w:val="0F4761" w:themeColor="accent1" w:themeShade="BF"/>
    </w:rPr>
  </w:style>
  <w:style w:type="character" w:styleId="IntenseReference">
    <w:name w:val="Intense Reference"/>
    <w:basedOn w:val="DefaultParagraphFont"/>
    <w:uiPriority w:val="32"/>
    <w:qFormat/>
    <w:rsid w:val="0015329C"/>
    <w:rPr>
      <w:b/>
      <w:bCs/>
      <w:smallCaps/>
      <w:color w:val="0F4761" w:themeColor="accent1" w:themeShade="BF"/>
      <w:spacing w:val="5"/>
    </w:rPr>
  </w:style>
  <w:style w:type="paragraph" w:styleId="Header">
    <w:name w:val="header"/>
    <w:basedOn w:val="Normal"/>
    <w:link w:val="HeaderChar"/>
    <w:uiPriority w:val="99"/>
    <w:unhideWhenUsed/>
    <w:rsid w:val="00505F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F4B"/>
  </w:style>
  <w:style w:type="paragraph" w:styleId="Footer">
    <w:name w:val="footer"/>
    <w:basedOn w:val="Normal"/>
    <w:link w:val="FooterChar"/>
    <w:uiPriority w:val="99"/>
    <w:unhideWhenUsed/>
    <w:rsid w:val="00505F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F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1452</Words>
  <Characters>8280</Characters>
  <Application>Microsoft Office Word</Application>
  <DocSecurity>0</DocSecurity>
  <Lines>69</Lines>
  <Paragraphs>19</Paragraphs>
  <ScaleCrop>false</ScaleCrop>
  <Company/>
  <LinksUpToDate>false</LinksUpToDate>
  <CharactersWithSpaces>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gbalah</dc:creator>
  <cp:keywords/>
  <dc:description/>
  <cp:lastModifiedBy>joan gbalah</cp:lastModifiedBy>
  <cp:revision>2</cp:revision>
  <dcterms:created xsi:type="dcterms:W3CDTF">2025-09-25T16:46:00Z</dcterms:created>
  <dcterms:modified xsi:type="dcterms:W3CDTF">2025-09-25T16:46:00Z</dcterms:modified>
</cp:coreProperties>
</file>