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F31" w:rsidRPr="002123D9" w:rsidRDefault="002123D9">
      <w:pPr>
        <w:rPr>
          <w:u w:val="single"/>
          <w:lang w:val="en-US"/>
        </w:rPr>
      </w:pPr>
      <w:r w:rsidRPr="002123D9">
        <w:rPr>
          <w:u w:val="single"/>
          <w:lang w:val="en-US"/>
        </w:rPr>
        <w:t>Case Study</w:t>
      </w:r>
    </w:p>
    <w:p w:rsidR="002123D9" w:rsidRDefault="002123D9">
      <w:pPr>
        <w:rPr>
          <w:lang w:val="en-US"/>
        </w:rPr>
      </w:pPr>
      <w:r>
        <w:rPr>
          <w:lang w:val="en-US"/>
        </w:rPr>
        <w:t>The SNFCC ferrocement Canopy construction and erection</w:t>
      </w:r>
    </w:p>
    <w:p w:rsidR="002123D9" w:rsidRDefault="002123D9" w:rsidP="002123D9">
      <w:pPr>
        <w:pStyle w:val="a3"/>
        <w:numPr>
          <w:ilvl w:val="0"/>
          <w:numId w:val="1"/>
        </w:numPr>
        <w:rPr>
          <w:lang w:val="en-US"/>
        </w:rPr>
      </w:pPr>
      <w:r>
        <w:rPr>
          <w:lang w:val="en-US"/>
        </w:rPr>
        <w:t>Introduction</w:t>
      </w:r>
    </w:p>
    <w:p w:rsidR="002123D9" w:rsidRDefault="002123D9" w:rsidP="00A5127C">
      <w:pPr>
        <w:autoSpaceDE w:val="0"/>
        <w:autoSpaceDN w:val="0"/>
        <w:adjustRightInd w:val="0"/>
        <w:spacing w:after="0" w:line="240" w:lineRule="auto"/>
        <w:jc w:val="both"/>
        <w:rPr>
          <w:lang w:val="en-US"/>
        </w:rPr>
      </w:pPr>
      <w:r>
        <w:rPr>
          <w:lang w:val="en-US"/>
        </w:rPr>
        <w:t>The ferrocement canopy if the opera building is made out of two ferrocement skins: the superior one (top skin) and the interior one (bottom skin). They are connected together by ferrocement diaphragms and steel diagonal circular hollow tube sections.</w:t>
      </w:r>
      <w:r w:rsidR="007D5A62" w:rsidRPr="007D5A62">
        <w:rPr>
          <w:rFonts w:ascii="Verdana" w:hAnsi="Verdana" w:cs="Verdana"/>
          <w:lang w:val="en-US"/>
        </w:rPr>
        <w:t xml:space="preserve"> </w:t>
      </w:r>
      <w:r w:rsidR="007D5A62" w:rsidRPr="007D5A62">
        <w:rPr>
          <w:lang w:val="en-US"/>
        </w:rPr>
        <w:t>Each skin consists of different ferrocement panels concerning their geometry,</w:t>
      </w:r>
      <w:r w:rsidR="007D5A62">
        <w:rPr>
          <w:lang w:val="en-US"/>
        </w:rPr>
        <w:t xml:space="preserve"> </w:t>
      </w:r>
      <w:r w:rsidR="007D5A62" w:rsidRPr="007D5A62">
        <w:rPr>
          <w:lang w:val="en-US"/>
        </w:rPr>
        <w:t>casted into steel formworks during the canopy preconstruction phase. The</w:t>
      </w:r>
      <w:r w:rsidR="007D5A62">
        <w:rPr>
          <w:lang w:val="en-US"/>
        </w:rPr>
        <w:t xml:space="preserve"> </w:t>
      </w:r>
      <w:r w:rsidR="007D5A62" w:rsidRPr="007D5A62">
        <w:rPr>
          <w:lang w:val="en-US"/>
        </w:rPr>
        <w:t>general methodology, for the canopy, envisaged foresees the preconstruction on</w:t>
      </w:r>
      <w:r w:rsidR="007D5A62">
        <w:rPr>
          <w:lang w:val="en-US"/>
        </w:rPr>
        <w:t xml:space="preserve"> </w:t>
      </w:r>
      <w:r w:rsidR="007D5A62" w:rsidRPr="007D5A62">
        <w:rPr>
          <w:lang w:val="en-US"/>
        </w:rPr>
        <w:t>the ground of 6875x3173mm (typical prefabricated panel dimension) precast</w:t>
      </w:r>
      <w:r w:rsidR="007D5A62">
        <w:rPr>
          <w:lang w:val="en-US"/>
        </w:rPr>
        <w:t xml:space="preserve"> </w:t>
      </w:r>
      <w:r w:rsidR="007D5A62" w:rsidRPr="007D5A62">
        <w:rPr>
          <w:lang w:val="en-US"/>
        </w:rPr>
        <w:t>elements corresponding to parts of the bottom and top skin of the canopy that</w:t>
      </w:r>
      <w:r w:rsidR="007D5A62">
        <w:rPr>
          <w:lang w:val="en-US"/>
        </w:rPr>
        <w:t xml:space="preserve"> </w:t>
      </w:r>
      <w:r w:rsidR="007D5A62" w:rsidRPr="007D5A62">
        <w:rPr>
          <w:lang w:val="en-US"/>
        </w:rPr>
        <w:t>will be connected with splice zones at the final canopy position which have equal</w:t>
      </w:r>
      <w:r w:rsidR="007D5A62">
        <w:rPr>
          <w:lang w:val="en-US"/>
        </w:rPr>
        <w:t xml:space="preserve"> </w:t>
      </w:r>
      <w:r w:rsidR="007D5A62" w:rsidRPr="007D5A62">
        <w:rPr>
          <w:lang w:val="en-US"/>
        </w:rPr>
        <w:t>dimensions of 577mm between the ribs.</w:t>
      </w:r>
      <w:r w:rsidR="00102E47">
        <w:rPr>
          <w:lang w:val="en-US"/>
        </w:rPr>
        <w:t xml:space="preserve"> </w:t>
      </w:r>
    </w:p>
    <w:p w:rsidR="00A5127C" w:rsidRDefault="00A5127C" w:rsidP="00A5127C">
      <w:pPr>
        <w:autoSpaceDE w:val="0"/>
        <w:autoSpaceDN w:val="0"/>
        <w:adjustRightInd w:val="0"/>
        <w:spacing w:after="0" w:line="240" w:lineRule="auto"/>
        <w:jc w:val="both"/>
        <w:rPr>
          <w:lang w:val="en-US"/>
        </w:rPr>
      </w:pPr>
    </w:p>
    <w:p w:rsidR="00654FCB" w:rsidRDefault="00654FCB" w:rsidP="00654FCB">
      <w:pPr>
        <w:pStyle w:val="a3"/>
        <w:numPr>
          <w:ilvl w:val="0"/>
          <w:numId w:val="1"/>
        </w:numPr>
        <w:rPr>
          <w:lang w:val="en-US"/>
        </w:rPr>
      </w:pPr>
      <w:r>
        <w:rPr>
          <w:lang w:val="en-US"/>
        </w:rPr>
        <w:t>Preconstruction</w:t>
      </w:r>
    </w:p>
    <w:p w:rsidR="00654FCB" w:rsidRDefault="00654FCB" w:rsidP="00102E47">
      <w:pPr>
        <w:jc w:val="both"/>
        <w:rPr>
          <w:lang w:val="en-US"/>
        </w:rPr>
      </w:pPr>
      <w:r>
        <w:rPr>
          <w:lang w:val="en-US"/>
        </w:rPr>
        <w:t xml:space="preserve">Each ferrocement panel is casted </w:t>
      </w:r>
      <w:r w:rsidR="0076069C">
        <w:rPr>
          <w:lang w:val="en-US"/>
        </w:rPr>
        <w:t xml:space="preserve">on metal </w:t>
      </w:r>
      <w:r w:rsidR="00102E47">
        <w:rPr>
          <w:lang w:val="en-US"/>
        </w:rPr>
        <w:t>formwork (4000x800)</w:t>
      </w:r>
      <w:r w:rsidR="0076069C">
        <w:rPr>
          <w:lang w:val="en-US"/>
        </w:rPr>
        <w:t xml:space="preserve"> installed on metal benches. It consists of a thick steel plate (t=10mm), that is made rigid with upn sections, is leveled and is connected via stiffeners to turnbuckles which allow the creation of the exact curvature for each panel. The steel plate is controlled </w:t>
      </w:r>
      <w:r w:rsidR="00937B1C">
        <w:rPr>
          <w:lang w:val="en-US"/>
        </w:rPr>
        <w:t>by 64 points that correspond to the panels geometry.</w:t>
      </w:r>
      <w:r w:rsidR="00102E47">
        <w:rPr>
          <w:lang w:val="en-US"/>
        </w:rPr>
        <w:t xml:space="preserve"> Deformations and deflection on the surface at the plate have been examined using high accuracy leveler and invar rod. The collected data was processed via GLM (3d observer) in order to examine the flatness.</w:t>
      </w:r>
      <w:r w:rsidR="00587B3D">
        <w:rPr>
          <w:lang w:val="en-US"/>
        </w:rPr>
        <w:t xml:space="preserve"> (</w:t>
      </w:r>
      <w:proofErr w:type="gramStart"/>
      <w:r w:rsidR="00587B3D">
        <w:rPr>
          <w:lang w:val="en-US"/>
        </w:rPr>
        <w:t>photo</w:t>
      </w:r>
      <w:proofErr w:type="gramEnd"/>
      <w:r w:rsidR="00587B3D">
        <w:rPr>
          <w:lang w:val="en-US"/>
        </w:rPr>
        <w:t>)</w:t>
      </w:r>
    </w:p>
    <w:p w:rsidR="00B24FD9" w:rsidRDefault="00B24FD9" w:rsidP="00102E47">
      <w:pPr>
        <w:jc w:val="both"/>
        <w:rPr>
          <w:lang w:val="en-US"/>
        </w:rPr>
      </w:pPr>
      <w:r w:rsidRPr="00B24FD9">
        <w:rPr>
          <w:lang w:val="en-US"/>
        </w:rPr>
        <w:drawing>
          <wp:inline distT="0" distB="0" distL="0" distR="0">
            <wp:extent cx="1309421" cy="2329686"/>
            <wp:effectExtent l="19050" t="0" r="5029" b="0"/>
            <wp:docPr id="1" name="Picture 2" descr="C:\Users\gtasianis\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tasianis\Desktop\Screenshot_2.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8595" cy="2328217"/>
                    </a:xfrm>
                    <a:prstGeom prst="rect">
                      <a:avLst/>
                    </a:prstGeom>
                    <a:noFill/>
                    <a:ln>
                      <a:noFill/>
                    </a:ln>
                  </pic:spPr>
                </pic:pic>
              </a:graphicData>
            </a:graphic>
          </wp:inline>
        </w:drawing>
      </w:r>
      <w:r>
        <w:rPr>
          <w:noProof/>
          <w:lang w:eastAsia="el-GR"/>
        </w:rPr>
        <w:drawing>
          <wp:inline distT="0" distB="0" distL="0" distR="0">
            <wp:extent cx="1479865" cy="2625959"/>
            <wp:effectExtent l="19050" t="0" r="6035" b="0"/>
            <wp:docPr id="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479901" cy="2626022"/>
                    </a:xfrm>
                    <a:prstGeom prst="rect">
                      <a:avLst/>
                    </a:prstGeom>
                    <a:noFill/>
                    <a:ln w="9525">
                      <a:noFill/>
                      <a:miter lim="800000"/>
                      <a:headEnd/>
                      <a:tailEnd/>
                    </a:ln>
                  </pic:spPr>
                </pic:pic>
              </a:graphicData>
            </a:graphic>
          </wp:inline>
        </w:drawing>
      </w:r>
    </w:p>
    <w:p w:rsidR="00672E35" w:rsidRDefault="00672E35" w:rsidP="00102E47">
      <w:pPr>
        <w:jc w:val="both"/>
        <w:rPr>
          <w:lang w:val="en-US"/>
        </w:rPr>
      </w:pPr>
    </w:p>
    <w:p w:rsidR="00587B3D" w:rsidRDefault="00587B3D" w:rsidP="00102E47">
      <w:pPr>
        <w:jc w:val="both"/>
        <w:rPr>
          <w:lang w:val="en-US"/>
        </w:rPr>
      </w:pPr>
      <w:r>
        <w:rPr>
          <w:lang w:val="en-US"/>
        </w:rPr>
        <w:t xml:space="preserve">Subsequent to the surface adjustment, the panel’s reinforcement was placed on the casting mould. The reinforcement was placed on the mould in a way that is </w:t>
      </w:r>
      <w:r w:rsidR="00A5127C">
        <w:rPr>
          <w:lang w:val="en-US"/>
        </w:rPr>
        <w:t xml:space="preserve">constructed ribs and beams axes to perfectly match the theoretical axes that had been set out to the casting table. Correction movements were performed in order to eliminate deviations, by </w:t>
      </w:r>
      <w:r w:rsidR="00A5127C">
        <w:rPr>
          <w:lang w:val="en-US"/>
        </w:rPr>
        <w:lastRenderedPageBreak/>
        <w:t xml:space="preserve">investigating the position of the </w:t>
      </w:r>
      <w:r w:rsidR="00023FB3">
        <w:rPr>
          <w:lang w:val="en-US"/>
        </w:rPr>
        <w:t>implemented to the reinforced couplers. (</w:t>
      </w:r>
      <w:proofErr w:type="gramStart"/>
      <w:r w:rsidR="00023FB3">
        <w:rPr>
          <w:lang w:val="en-US"/>
        </w:rPr>
        <w:t>photo</w:t>
      </w:r>
      <w:proofErr w:type="gramEnd"/>
      <w:r w:rsidR="00023FB3">
        <w:rPr>
          <w:lang w:val="en-US"/>
        </w:rPr>
        <w:t>)</w:t>
      </w:r>
      <w:r w:rsidR="0010646B" w:rsidRPr="0010646B">
        <w:rPr>
          <w:noProof/>
          <w:lang w:eastAsia="el-GR"/>
        </w:rPr>
        <w:t xml:space="preserve"> </w:t>
      </w:r>
      <w:r w:rsidR="0010646B" w:rsidRPr="0010646B">
        <w:rPr>
          <w:lang w:val="en-US"/>
        </w:rPr>
        <w:drawing>
          <wp:inline distT="0" distB="0" distL="0" distR="0">
            <wp:extent cx="2136039" cy="1594168"/>
            <wp:effectExtent l="19050" t="0" r="0" b="0"/>
            <wp:docPr id="12" name="Picture 3" descr="C:\Users\gtasianis\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tasianis\Desktop\Screenshot_3.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7523" cy="1595275"/>
                    </a:xfrm>
                    <a:prstGeom prst="rect">
                      <a:avLst/>
                    </a:prstGeom>
                    <a:noFill/>
                    <a:ln>
                      <a:noFill/>
                    </a:ln>
                  </pic:spPr>
                </pic:pic>
              </a:graphicData>
            </a:graphic>
          </wp:inline>
        </w:drawing>
      </w:r>
      <w:r w:rsidR="0010646B" w:rsidRPr="0010646B">
        <w:rPr>
          <w:noProof/>
          <w:lang w:eastAsia="el-GR"/>
        </w:rPr>
        <w:drawing>
          <wp:inline distT="0" distB="0" distL="0" distR="0">
            <wp:extent cx="2406701" cy="1799480"/>
            <wp:effectExtent l="19050" t="0" r="0" b="0"/>
            <wp:docPr id="13" name="Picture 4" descr="C:\Users\gtasianis\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tasianis\Desktop\Screenshot_4.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7436" cy="1800030"/>
                    </a:xfrm>
                    <a:prstGeom prst="rect">
                      <a:avLst/>
                    </a:prstGeom>
                    <a:noFill/>
                    <a:ln>
                      <a:noFill/>
                    </a:ln>
                  </pic:spPr>
                </pic:pic>
              </a:graphicData>
            </a:graphic>
          </wp:inline>
        </w:drawing>
      </w:r>
    </w:p>
    <w:p w:rsidR="00023FB3" w:rsidRDefault="00023FB3" w:rsidP="00102E47">
      <w:pPr>
        <w:jc w:val="both"/>
        <w:rPr>
          <w:lang w:val="en-US"/>
        </w:rPr>
      </w:pPr>
      <w:r>
        <w:rPr>
          <w:lang w:val="en-US"/>
        </w:rPr>
        <w:t>Reflective targets mounted on steel plates, placed on</w:t>
      </w:r>
      <w:r w:rsidR="003E7623">
        <w:rPr>
          <w:lang w:val="en-US"/>
        </w:rPr>
        <w:t xml:space="preserve"> side moulds were used in order to verify the alignment on ribs and beams. (</w:t>
      </w:r>
      <w:proofErr w:type="gramStart"/>
      <w:r w:rsidR="003E7623">
        <w:rPr>
          <w:lang w:val="en-US"/>
        </w:rPr>
        <w:t>photo</w:t>
      </w:r>
      <w:proofErr w:type="gramEnd"/>
      <w:r w:rsidR="003E7623">
        <w:rPr>
          <w:lang w:val="en-US"/>
        </w:rPr>
        <w:t>)</w:t>
      </w:r>
    </w:p>
    <w:p w:rsidR="0053379F" w:rsidRDefault="0053379F" w:rsidP="00102E47">
      <w:pPr>
        <w:jc w:val="both"/>
        <w:rPr>
          <w:lang w:val="en-US"/>
        </w:rPr>
      </w:pPr>
      <w:r w:rsidRPr="0053379F">
        <w:rPr>
          <w:lang w:val="en-US"/>
        </w:rPr>
        <w:drawing>
          <wp:inline distT="0" distB="0" distL="0" distR="0">
            <wp:extent cx="1817065" cy="1018183"/>
            <wp:effectExtent l="19050" t="0" r="0" b="0"/>
            <wp:docPr id="14" name="Picture 5" descr="C:\Users\gtasianis\Desktop\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tasianis\Desktop\Screenshot_5.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8492" cy="1018983"/>
                    </a:xfrm>
                    <a:prstGeom prst="rect">
                      <a:avLst/>
                    </a:prstGeom>
                    <a:noFill/>
                    <a:ln>
                      <a:noFill/>
                    </a:ln>
                  </pic:spPr>
                </pic:pic>
              </a:graphicData>
            </a:graphic>
          </wp:inline>
        </w:drawing>
      </w:r>
      <w:r w:rsidRPr="0053379F">
        <w:rPr>
          <w:lang w:val="en-US"/>
        </w:rPr>
        <w:drawing>
          <wp:inline distT="0" distB="0" distL="0" distR="0">
            <wp:extent cx="1518351" cy="2743200"/>
            <wp:effectExtent l="19050" t="0" r="5649" b="0"/>
            <wp:docPr id="15" name="Picture 6" descr="C:\Users\gtasianis\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tasianis\Desktop\Screenshot_6.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9406" cy="2745105"/>
                    </a:xfrm>
                    <a:prstGeom prst="rect">
                      <a:avLst/>
                    </a:prstGeom>
                    <a:noFill/>
                    <a:ln>
                      <a:noFill/>
                    </a:ln>
                  </pic:spPr>
                </pic:pic>
              </a:graphicData>
            </a:graphic>
          </wp:inline>
        </w:drawing>
      </w:r>
      <w:r w:rsidR="00E91E99" w:rsidRPr="00E91E99">
        <w:rPr>
          <w:lang w:val="en-US"/>
        </w:rPr>
        <w:drawing>
          <wp:inline distT="0" distB="0" distL="0" distR="0">
            <wp:extent cx="1733855" cy="3101645"/>
            <wp:effectExtent l="19050" t="0" r="0" b="0"/>
            <wp:docPr id="16" name="Picture 8" descr="C:\Users\gtasianis\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tasianis\Desktop\Screenshot_7.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5271" cy="3104178"/>
                    </a:xfrm>
                    <a:prstGeom prst="rect">
                      <a:avLst/>
                    </a:prstGeom>
                    <a:noFill/>
                    <a:ln>
                      <a:noFill/>
                    </a:ln>
                  </pic:spPr>
                </pic:pic>
              </a:graphicData>
            </a:graphic>
          </wp:inline>
        </w:drawing>
      </w:r>
    </w:p>
    <w:p w:rsidR="003E7623" w:rsidRDefault="003E7623" w:rsidP="00102E47">
      <w:pPr>
        <w:jc w:val="both"/>
        <w:rPr>
          <w:lang w:val="en-US"/>
        </w:rPr>
      </w:pPr>
      <w:r>
        <w:rPr>
          <w:lang w:val="en-US"/>
        </w:rPr>
        <w:t xml:space="preserve">Finally control points were installed on the inner side of the panel, in order to be used during the erection sequence via the transformation from </w:t>
      </w:r>
      <w:proofErr w:type="gramStart"/>
      <w:r>
        <w:rPr>
          <w:lang w:val="en-US"/>
        </w:rPr>
        <w:t>Local(</w:t>
      </w:r>
      <w:proofErr w:type="gramEnd"/>
      <w:r>
        <w:rPr>
          <w:lang w:val="en-US"/>
        </w:rPr>
        <w:t>preconstruction) to Global (erection) reference system. (</w:t>
      </w:r>
      <w:proofErr w:type="gramStart"/>
      <w:r>
        <w:rPr>
          <w:lang w:val="en-US"/>
        </w:rPr>
        <w:t>photo</w:t>
      </w:r>
      <w:proofErr w:type="gramEnd"/>
      <w:r>
        <w:rPr>
          <w:lang w:val="en-US"/>
        </w:rPr>
        <w:t>)</w:t>
      </w:r>
    </w:p>
    <w:p w:rsidR="00E91E99" w:rsidRDefault="00A20406" w:rsidP="00102E47">
      <w:pPr>
        <w:jc w:val="both"/>
        <w:rPr>
          <w:lang w:val="en-US"/>
        </w:rPr>
      </w:pPr>
      <w:r>
        <w:rPr>
          <w:noProof/>
          <w:lang w:eastAsia="el-GR"/>
        </w:rPr>
        <w:drawing>
          <wp:inline distT="0" distB="0" distL="0" distR="0">
            <wp:extent cx="2592477" cy="1454134"/>
            <wp:effectExtent l="19050" t="0" r="0" b="0"/>
            <wp:docPr id="1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599018" cy="1457803"/>
                    </a:xfrm>
                    <a:prstGeom prst="rect">
                      <a:avLst/>
                    </a:prstGeom>
                    <a:noFill/>
                    <a:ln w="9525">
                      <a:noFill/>
                      <a:miter lim="800000"/>
                      <a:headEnd/>
                      <a:tailEnd/>
                    </a:ln>
                  </pic:spPr>
                </pic:pic>
              </a:graphicData>
            </a:graphic>
          </wp:inline>
        </w:drawing>
      </w:r>
    </w:p>
    <w:p w:rsidR="004B7463" w:rsidRDefault="004B7463" w:rsidP="00102E47">
      <w:pPr>
        <w:jc w:val="both"/>
        <w:rPr>
          <w:lang w:val="en-US"/>
        </w:rPr>
      </w:pPr>
    </w:p>
    <w:p w:rsidR="004B7463" w:rsidRDefault="004B7463" w:rsidP="00102E47">
      <w:pPr>
        <w:jc w:val="both"/>
        <w:rPr>
          <w:lang w:val="en-US"/>
        </w:rPr>
      </w:pPr>
    </w:p>
    <w:p w:rsidR="004B7463" w:rsidRDefault="004B7463" w:rsidP="00102E47">
      <w:pPr>
        <w:jc w:val="both"/>
        <w:rPr>
          <w:lang w:val="en-US"/>
        </w:rPr>
      </w:pPr>
    </w:p>
    <w:p w:rsidR="003E7623" w:rsidRDefault="003E7623" w:rsidP="003E7623">
      <w:pPr>
        <w:pStyle w:val="a3"/>
        <w:numPr>
          <w:ilvl w:val="0"/>
          <w:numId w:val="1"/>
        </w:numPr>
        <w:jc w:val="both"/>
        <w:rPr>
          <w:lang w:val="en-US"/>
        </w:rPr>
      </w:pPr>
      <w:r>
        <w:rPr>
          <w:lang w:val="en-US"/>
        </w:rPr>
        <w:t>Geometry Verification Prior to erection</w:t>
      </w:r>
    </w:p>
    <w:p w:rsidR="003E7623" w:rsidRDefault="00AB4633" w:rsidP="003E7623">
      <w:pPr>
        <w:jc w:val="both"/>
        <w:rPr>
          <w:lang w:val="en-US"/>
        </w:rPr>
      </w:pPr>
      <w:r>
        <w:rPr>
          <w:lang w:val="en-US"/>
        </w:rPr>
        <w:t>For each unit a fully reference registry report was created by using 3D Laser Scanning Techniques. Each panel was verified at its geometry:</w:t>
      </w:r>
    </w:p>
    <w:p w:rsidR="00AB4633" w:rsidRPr="005265E8" w:rsidRDefault="00AB4633" w:rsidP="005265E8">
      <w:pPr>
        <w:pStyle w:val="a3"/>
        <w:numPr>
          <w:ilvl w:val="0"/>
          <w:numId w:val="2"/>
        </w:numPr>
        <w:jc w:val="both"/>
        <w:rPr>
          <w:lang w:val="en-US"/>
        </w:rPr>
      </w:pPr>
      <w:r w:rsidRPr="005265E8">
        <w:rPr>
          <w:lang w:val="en-US"/>
        </w:rPr>
        <w:t>Curvature of the casted slab</w:t>
      </w:r>
    </w:p>
    <w:p w:rsidR="00AB4633" w:rsidRPr="005265E8" w:rsidRDefault="00AB4633" w:rsidP="005265E8">
      <w:pPr>
        <w:pStyle w:val="a3"/>
        <w:numPr>
          <w:ilvl w:val="0"/>
          <w:numId w:val="2"/>
        </w:numPr>
        <w:jc w:val="both"/>
        <w:rPr>
          <w:lang w:val="en-US"/>
        </w:rPr>
      </w:pPr>
      <w:r w:rsidRPr="005265E8">
        <w:rPr>
          <w:lang w:val="en-US"/>
        </w:rPr>
        <w:t>Slab thickness</w:t>
      </w:r>
    </w:p>
    <w:p w:rsidR="00AB4633" w:rsidRPr="005265E8" w:rsidRDefault="005265E8" w:rsidP="005265E8">
      <w:pPr>
        <w:pStyle w:val="a3"/>
        <w:numPr>
          <w:ilvl w:val="0"/>
          <w:numId w:val="2"/>
        </w:numPr>
        <w:jc w:val="both"/>
        <w:rPr>
          <w:lang w:val="en-US"/>
        </w:rPr>
      </w:pPr>
      <w:r w:rsidRPr="005265E8">
        <w:rPr>
          <w:lang w:val="en-US"/>
        </w:rPr>
        <w:t>ER points coordinates deviation in relation to As-Built values</w:t>
      </w:r>
    </w:p>
    <w:p w:rsidR="005265E8" w:rsidRDefault="005265E8" w:rsidP="005265E8">
      <w:pPr>
        <w:pStyle w:val="a3"/>
        <w:numPr>
          <w:ilvl w:val="0"/>
          <w:numId w:val="2"/>
        </w:numPr>
        <w:jc w:val="both"/>
        <w:rPr>
          <w:lang w:val="en-US"/>
        </w:rPr>
      </w:pPr>
      <w:r w:rsidRPr="005265E8">
        <w:rPr>
          <w:lang w:val="en-US"/>
        </w:rPr>
        <w:t>Ribs and Beams width, thickenings and axis (photo)</w:t>
      </w:r>
    </w:p>
    <w:p w:rsidR="004B7463" w:rsidRPr="005265E8" w:rsidRDefault="004B7463" w:rsidP="004B7463">
      <w:pPr>
        <w:pStyle w:val="a3"/>
        <w:jc w:val="both"/>
        <w:rPr>
          <w:lang w:val="en-US"/>
        </w:rPr>
      </w:pPr>
      <w:r>
        <w:rPr>
          <w:noProof/>
          <w:lang w:eastAsia="el-GR"/>
        </w:rPr>
        <w:drawing>
          <wp:inline distT="0" distB="0" distL="0" distR="0">
            <wp:extent cx="2636367" cy="1612403"/>
            <wp:effectExtent l="19050" t="0" r="0" b="0"/>
            <wp:docPr id="1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639662" cy="1614418"/>
                    </a:xfrm>
                    <a:prstGeom prst="rect">
                      <a:avLst/>
                    </a:prstGeom>
                    <a:noFill/>
                    <a:ln w="9525">
                      <a:noFill/>
                      <a:miter lim="800000"/>
                      <a:headEnd/>
                      <a:tailEnd/>
                    </a:ln>
                  </pic:spPr>
                </pic:pic>
              </a:graphicData>
            </a:graphic>
          </wp:inline>
        </w:drawing>
      </w:r>
    </w:p>
    <w:p w:rsidR="00AB4633" w:rsidRDefault="00EF7680" w:rsidP="003E7623">
      <w:pPr>
        <w:jc w:val="both"/>
        <w:rPr>
          <w:lang w:val="en-US"/>
        </w:rPr>
      </w:pPr>
      <w:r>
        <w:rPr>
          <w:lang w:val="en-US"/>
        </w:rPr>
        <w:t>As built data was collected referring to the couplers and anchors implemented on casted unit and reports were created. (</w:t>
      </w:r>
      <w:proofErr w:type="gramStart"/>
      <w:r>
        <w:rPr>
          <w:lang w:val="en-US"/>
        </w:rPr>
        <w:t>photo</w:t>
      </w:r>
      <w:proofErr w:type="gramEnd"/>
      <w:r>
        <w:rPr>
          <w:lang w:val="en-US"/>
        </w:rPr>
        <w:t>)</w:t>
      </w:r>
    </w:p>
    <w:p w:rsidR="004B7463" w:rsidRDefault="00A26134" w:rsidP="003E7623">
      <w:pPr>
        <w:jc w:val="both"/>
        <w:rPr>
          <w:lang w:val="en-US"/>
        </w:rPr>
      </w:pPr>
      <w:r w:rsidRPr="00A26134">
        <w:rPr>
          <w:lang w:val="en-US"/>
        </w:rPr>
        <w:drawing>
          <wp:inline distT="0" distB="0" distL="0" distR="0">
            <wp:extent cx="1862071" cy="1148486"/>
            <wp:effectExtent l="19050" t="0" r="4829" b="0"/>
            <wp:docPr id="19" name="Picture 9" descr="C:\Users\gtasianis\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tasianis\Desktop\Screenshot_8.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2823" cy="1148950"/>
                    </a:xfrm>
                    <a:prstGeom prst="rect">
                      <a:avLst/>
                    </a:prstGeom>
                    <a:noFill/>
                    <a:ln>
                      <a:noFill/>
                    </a:ln>
                  </pic:spPr>
                </pic:pic>
              </a:graphicData>
            </a:graphic>
          </wp:inline>
        </w:drawing>
      </w:r>
    </w:p>
    <w:p w:rsidR="00EF7680" w:rsidRDefault="00EF7680" w:rsidP="00EF7680">
      <w:pPr>
        <w:pStyle w:val="a3"/>
        <w:numPr>
          <w:ilvl w:val="0"/>
          <w:numId w:val="1"/>
        </w:numPr>
        <w:jc w:val="both"/>
        <w:rPr>
          <w:lang w:val="en-US"/>
        </w:rPr>
      </w:pPr>
      <w:r w:rsidRPr="00F80F5E">
        <w:rPr>
          <w:lang w:val="en-US"/>
        </w:rPr>
        <w:t>Canopy Erection</w:t>
      </w:r>
    </w:p>
    <w:p w:rsidR="00F80F5E" w:rsidRPr="00F80F5E" w:rsidRDefault="00F80F5E" w:rsidP="00F80F5E">
      <w:pPr>
        <w:pStyle w:val="a3"/>
        <w:jc w:val="both"/>
        <w:rPr>
          <w:lang w:val="en-US"/>
        </w:rPr>
      </w:pPr>
    </w:p>
    <w:p w:rsidR="00EF7680" w:rsidRDefault="00EF7680" w:rsidP="00EF7680">
      <w:pPr>
        <w:pStyle w:val="a3"/>
        <w:numPr>
          <w:ilvl w:val="0"/>
          <w:numId w:val="3"/>
        </w:numPr>
        <w:ind w:left="426"/>
        <w:jc w:val="both"/>
        <w:rPr>
          <w:lang w:val="en-US"/>
        </w:rPr>
      </w:pPr>
      <w:r w:rsidRPr="00EF7680">
        <w:rPr>
          <w:lang w:val="en-US"/>
        </w:rPr>
        <w:t>Network establishment</w:t>
      </w:r>
    </w:p>
    <w:p w:rsidR="00D736F0" w:rsidRDefault="00D736F0" w:rsidP="009519A2">
      <w:pPr>
        <w:autoSpaceDE w:val="0"/>
        <w:autoSpaceDN w:val="0"/>
        <w:adjustRightInd w:val="0"/>
        <w:spacing w:after="0" w:line="240" w:lineRule="auto"/>
        <w:jc w:val="both"/>
        <w:rPr>
          <w:lang w:val="en-US"/>
        </w:rPr>
      </w:pPr>
      <w:r w:rsidRPr="00D736F0">
        <w:rPr>
          <w:lang w:val="en-US"/>
        </w:rPr>
        <w:t>For all the surveying wor</w:t>
      </w:r>
      <w:r w:rsidR="00EF0AF2">
        <w:rPr>
          <w:lang w:val="en-US"/>
        </w:rPr>
        <w:t xml:space="preserve">ks during the canopy’s erection, </w:t>
      </w:r>
      <w:r w:rsidRPr="00D736F0">
        <w:rPr>
          <w:lang w:val="en-US"/>
        </w:rPr>
        <w:t>a</w:t>
      </w:r>
      <w:r>
        <w:rPr>
          <w:lang w:val="en-US"/>
        </w:rPr>
        <w:t xml:space="preserve"> </w:t>
      </w:r>
      <w:r w:rsidRPr="00D736F0">
        <w:rPr>
          <w:lang w:val="en-US"/>
        </w:rPr>
        <w:t xml:space="preserve">high accuracy network </w:t>
      </w:r>
      <w:r w:rsidR="00EF0AF2">
        <w:rPr>
          <w:lang w:val="en-US"/>
        </w:rPr>
        <w:t xml:space="preserve">was </w:t>
      </w:r>
      <w:r w:rsidRPr="00D736F0">
        <w:rPr>
          <w:lang w:val="en-US"/>
        </w:rPr>
        <w:t xml:space="preserve">installed on the Opera building’s roof that </w:t>
      </w:r>
      <w:r w:rsidR="00EF0AF2">
        <w:rPr>
          <w:lang w:val="en-US"/>
        </w:rPr>
        <w:t>were</w:t>
      </w:r>
      <w:r w:rsidRPr="00D736F0">
        <w:rPr>
          <w:lang w:val="en-US"/>
        </w:rPr>
        <w:t xml:space="preserve"> be</w:t>
      </w:r>
      <w:r>
        <w:rPr>
          <w:lang w:val="en-US"/>
        </w:rPr>
        <w:t xml:space="preserve"> </w:t>
      </w:r>
      <w:r w:rsidRPr="00D736F0">
        <w:rPr>
          <w:lang w:val="en-US"/>
        </w:rPr>
        <w:t>incorporated to the Global Coordinate System.</w:t>
      </w:r>
      <w:r w:rsidR="0074051D">
        <w:rPr>
          <w:lang w:val="en-US"/>
        </w:rPr>
        <w:t xml:space="preserve"> </w:t>
      </w:r>
      <w:r w:rsidR="0074051D" w:rsidRPr="0074051D">
        <w:rPr>
          <w:lang w:val="en-US"/>
        </w:rPr>
        <w:t xml:space="preserve">The numbers of total reference points </w:t>
      </w:r>
      <w:r w:rsidR="009519A2">
        <w:rPr>
          <w:lang w:val="en-US"/>
        </w:rPr>
        <w:t>were</w:t>
      </w:r>
      <w:r w:rsidR="0074051D" w:rsidRPr="0074051D">
        <w:rPr>
          <w:lang w:val="en-US"/>
        </w:rPr>
        <w:t xml:space="preserve"> installed </w:t>
      </w:r>
      <w:r w:rsidR="009519A2">
        <w:rPr>
          <w:lang w:val="en-US"/>
        </w:rPr>
        <w:t>were</w:t>
      </w:r>
      <w:r w:rsidR="0074051D">
        <w:rPr>
          <w:lang w:val="en-US"/>
        </w:rPr>
        <w:t xml:space="preserve"> </w:t>
      </w:r>
      <w:r w:rsidR="0074051D" w:rsidRPr="0074051D">
        <w:rPr>
          <w:lang w:val="en-US"/>
        </w:rPr>
        <w:t>mainly determined by the density of the scaffoldings, which is actually the main</w:t>
      </w:r>
      <w:r w:rsidR="0074051D">
        <w:rPr>
          <w:lang w:val="en-US"/>
        </w:rPr>
        <w:t xml:space="preserve"> </w:t>
      </w:r>
      <w:r w:rsidR="0074051D" w:rsidRPr="0074051D">
        <w:rPr>
          <w:lang w:val="en-US"/>
        </w:rPr>
        <w:t>obstacle between the station and the reference points.</w:t>
      </w:r>
    </w:p>
    <w:p w:rsidR="0074051D" w:rsidRPr="0074051D" w:rsidRDefault="0074051D" w:rsidP="0074051D">
      <w:pPr>
        <w:autoSpaceDE w:val="0"/>
        <w:autoSpaceDN w:val="0"/>
        <w:adjustRightInd w:val="0"/>
        <w:spacing w:after="0" w:line="240" w:lineRule="auto"/>
        <w:rPr>
          <w:lang w:val="en-US"/>
        </w:rPr>
      </w:pPr>
    </w:p>
    <w:p w:rsidR="00EF7680" w:rsidRDefault="00EF7680" w:rsidP="00EF7680">
      <w:pPr>
        <w:pStyle w:val="a3"/>
        <w:numPr>
          <w:ilvl w:val="0"/>
          <w:numId w:val="3"/>
        </w:numPr>
        <w:ind w:left="426"/>
        <w:jc w:val="both"/>
        <w:rPr>
          <w:lang w:val="en-US"/>
        </w:rPr>
      </w:pPr>
      <w:r w:rsidRPr="00EF7680">
        <w:rPr>
          <w:lang w:val="en-US"/>
        </w:rPr>
        <w:t>Panels installation on scaffolding</w:t>
      </w:r>
    </w:p>
    <w:p w:rsidR="00E37B2B" w:rsidRDefault="00E37B2B" w:rsidP="00E37B2B">
      <w:pPr>
        <w:ind w:left="66"/>
        <w:jc w:val="both"/>
        <w:rPr>
          <w:lang w:val="en-US"/>
        </w:rPr>
      </w:pPr>
      <w:r>
        <w:rPr>
          <w:lang w:val="en-US"/>
        </w:rPr>
        <w:t xml:space="preserve">For the panel installation on the scaffolding the </w:t>
      </w:r>
      <w:r w:rsidRPr="00E37B2B">
        <w:rPr>
          <w:lang w:val="en-US"/>
        </w:rPr>
        <w:t xml:space="preserve">adjustments </w:t>
      </w:r>
      <w:r w:rsidR="00C53015">
        <w:rPr>
          <w:lang w:val="en-US"/>
        </w:rPr>
        <w:t>were</w:t>
      </w:r>
      <w:r w:rsidRPr="00E37B2B">
        <w:rPr>
          <w:lang w:val="en-US"/>
        </w:rPr>
        <w:t xml:space="preserve"> being performed by the use of direct measurements to</w:t>
      </w:r>
      <w:r>
        <w:rPr>
          <w:lang w:val="en-US"/>
        </w:rPr>
        <w:t xml:space="preserve"> </w:t>
      </w:r>
      <w:r w:rsidRPr="00E37B2B">
        <w:rPr>
          <w:lang w:val="en-US"/>
        </w:rPr>
        <w:t>the 12 control points installed on the bottom of the casted unit with the use of</w:t>
      </w:r>
      <w:r>
        <w:rPr>
          <w:lang w:val="en-US"/>
        </w:rPr>
        <w:t xml:space="preserve"> </w:t>
      </w:r>
      <w:r w:rsidRPr="00E37B2B">
        <w:rPr>
          <w:lang w:val="en-US"/>
        </w:rPr>
        <w:t>high reflective targets, either to the 6 control points installed on the inner side</w:t>
      </w:r>
      <w:r>
        <w:rPr>
          <w:lang w:val="en-US"/>
        </w:rPr>
        <w:t xml:space="preserve"> </w:t>
      </w:r>
      <w:r w:rsidRPr="00E37B2B">
        <w:rPr>
          <w:lang w:val="en-US"/>
        </w:rPr>
        <w:t>of the panel with the use of flanges.</w:t>
      </w:r>
    </w:p>
    <w:p w:rsidR="00C53015" w:rsidRPr="00E37B2B" w:rsidRDefault="00C53015" w:rsidP="00E37B2B">
      <w:pPr>
        <w:ind w:left="66"/>
        <w:jc w:val="both"/>
        <w:rPr>
          <w:lang w:val="en-US"/>
        </w:rPr>
      </w:pPr>
    </w:p>
    <w:p w:rsidR="00812DAD" w:rsidRDefault="00EF7680" w:rsidP="00812DAD">
      <w:pPr>
        <w:pStyle w:val="a3"/>
        <w:numPr>
          <w:ilvl w:val="0"/>
          <w:numId w:val="3"/>
        </w:numPr>
        <w:ind w:left="426"/>
        <w:jc w:val="both"/>
        <w:rPr>
          <w:lang w:val="en-US"/>
        </w:rPr>
      </w:pPr>
      <w:r w:rsidRPr="00EF7680">
        <w:rPr>
          <w:lang w:val="en-US"/>
        </w:rPr>
        <w:lastRenderedPageBreak/>
        <w:t>Steel structure erection</w:t>
      </w:r>
    </w:p>
    <w:p w:rsidR="00812DAD" w:rsidRPr="00812DAD" w:rsidRDefault="00812DAD" w:rsidP="00812DAD">
      <w:pPr>
        <w:jc w:val="both"/>
        <w:rPr>
          <w:lang w:val="en-US"/>
        </w:rPr>
      </w:pPr>
    </w:p>
    <w:p w:rsidR="00672E35" w:rsidRDefault="00EF7680" w:rsidP="00672E35">
      <w:pPr>
        <w:pStyle w:val="a3"/>
        <w:numPr>
          <w:ilvl w:val="0"/>
          <w:numId w:val="3"/>
        </w:numPr>
        <w:ind w:left="426"/>
        <w:jc w:val="both"/>
        <w:rPr>
          <w:lang w:val="en-US"/>
        </w:rPr>
      </w:pPr>
      <w:r w:rsidRPr="00EF7680">
        <w:rPr>
          <w:lang w:val="en-US"/>
        </w:rPr>
        <w:t>Upper skin installation</w:t>
      </w:r>
    </w:p>
    <w:p w:rsidR="00812DAD" w:rsidRPr="00812DAD" w:rsidRDefault="00812DAD" w:rsidP="00812DAD">
      <w:pPr>
        <w:pStyle w:val="a3"/>
        <w:rPr>
          <w:lang w:val="en-US"/>
        </w:rPr>
      </w:pPr>
    </w:p>
    <w:p w:rsidR="00812DAD" w:rsidRPr="00812DAD" w:rsidRDefault="00812DAD" w:rsidP="00812DAD">
      <w:pPr>
        <w:jc w:val="both"/>
        <w:rPr>
          <w:lang w:val="en-US"/>
        </w:rPr>
      </w:pPr>
      <w:r>
        <w:rPr>
          <w:lang w:val="en-US"/>
        </w:rPr>
        <w:t xml:space="preserve">For the upper skin panels installation followed the same procedure as the bottom skin panels installation. The </w:t>
      </w:r>
      <w:r w:rsidRPr="00E37B2B">
        <w:rPr>
          <w:lang w:val="en-US"/>
        </w:rPr>
        <w:t xml:space="preserve">adjustments </w:t>
      </w:r>
      <w:r>
        <w:rPr>
          <w:lang w:val="en-US"/>
        </w:rPr>
        <w:t>were</w:t>
      </w:r>
      <w:r w:rsidRPr="00E37B2B">
        <w:rPr>
          <w:lang w:val="en-US"/>
        </w:rPr>
        <w:t xml:space="preserve"> being performed by the use of direct measurements to</w:t>
      </w:r>
      <w:r>
        <w:rPr>
          <w:lang w:val="en-US"/>
        </w:rPr>
        <w:t xml:space="preserve"> </w:t>
      </w:r>
      <w:r w:rsidRPr="00E37B2B">
        <w:rPr>
          <w:lang w:val="en-US"/>
        </w:rPr>
        <w:t>the 12 control points installed on the bottom of the casted unit with the use of</w:t>
      </w:r>
      <w:r>
        <w:rPr>
          <w:lang w:val="en-US"/>
        </w:rPr>
        <w:t xml:space="preserve"> </w:t>
      </w:r>
      <w:r w:rsidRPr="00E37B2B">
        <w:rPr>
          <w:lang w:val="en-US"/>
        </w:rPr>
        <w:t>high reflective targets</w:t>
      </w:r>
      <w:r w:rsidR="00395188">
        <w:rPr>
          <w:lang w:val="en-US"/>
        </w:rPr>
        <w:t>.</w:t>
      </w:r>
    </w:p>
    <w:p w:rsidR="00672E35" w:rsidRPr="00A26134" w:rsidRDefault="00672E35" w:rsidP="00A26134">
      <w:pPr>
        <w:jc w:val="both"/>
        <w:rPr>
          <w:rFonts w:ascii="Century Gothic" w:hAnsi="Century Gothic"/>
          <w:lang w:val="en-US"/>
        </w:rPr>
      </w:pPr>
    </w:p>
    <w:p w:rsidR="00EF7680" w:rsidRPr="00EF7680" w:rsidRDefault="00EF7680" w:rsidP="00EF7680">
      <w:pPr>
        <w:jc w:val="both"/>
        <w:rPr>
          <w:lang w:val="en-US"/>
        </w:rPr>
      </w:pPr>
    </w:p>
    <w:sectPr w:rsidR="00EF7680" w:rsidRPr="00EF7680" w:rsidSect="00610F31">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10006FF" w:usb1="4000205B" w:usb2="00000010" w:usb3="00000000" w:csb0="0000019F" w:csb1="00000000"/>
  </w:font>
  <w:font w:name="Century Gothic">
    <w:panose1 w:val="020B0502020202020204"/>
    <w:charset w:val="A1"/>
    <w:family w:val="swiss"/>
    <w:pitch w:val="variable"/>
    <w:sig w:usb0="00000287" w:usb1="00000000" w:usb2="00000000" w:usb3="00000000" w:csb0="0000009F" w:csb1="00000000"/>
  </w:font>
  <w:font w:name="Cambria">
    <w:panose1 w:val="02040503050406030204"/>
    <w:charset w:val="A1"/>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D4926"/>
    <w:multiLevelType w:val="hybridMultilevel"/>
    <w:tmpl w:val="54EA1CD6"/>
    <w:lvl w:ilvl="0" w:tplc="04080015">
      <w:start w:val="1"/>
      <w:numFmt w:val="upp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130A2D11"/>
    <w:multiLevelType w:val="hybridMultilevel"/>
    <w:tmpl w:val="412CAE7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37C124A2"/>
    <w:multiLevelType w:val="hybridMultilevel"/>
    <w:tmpl w:val="175440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123D9"/>
    <w:rsid w:val="00023FB3"/>
    <w:rsid w:val="000B7DDF"/>
    <w:rsid w:val="000D7FAC"/>
    <w:rsid w:val="00102E47"/>
    <w:rsid w:val="0010646B"/>
    <w:rsid w:val="00173C70"/>
    <w:rsid w:val="002123D9"/>
    <w:rsid w:val="00395188"/>
    <w:rsid w:val="003E7623"/>
    <w:rsid w:val="004B7463"/>
    <w:rsid w:val="005265E8"/>
    <w:rsid w:val="0053379F"/>
    <w:rsid w:val="00587B3D"/>
    <w:rsid w:val="00610F31"/>
    <w:rsid w:val="00654FCB"/>
    <w:rsid w:val="00672E35"/>
    <w:rsid w:val="0074051D"/>
    <w:rsid w:val="0076069C"/>
    <w:rsid w:val="007D5A62"/>
    <w:rsid w:val="00812DAD"/>
    <w:rsid w:val="00937B1C"/>
    <w:rsid w:val="009519A2"/>
    <w:rsid w:val="00A20406"/>
    <w:rsid w:val="00A26134"/>
    <w:rsid w:val="00A5127C"/>
    <w:rsid w:val="00AB4633"/>
    <w:rsid w:val="00B24FD9"/>
    <w:rsid w:val="00C53015"/>
    <w:rsid w:val="00D736F0"/>
    <w:rsid w:val="00E37B2B"/>
    <w:rsid w:val="00E91E99"/>
    <w:rsid w:val="00EF0AF2"/>
    <w:rsid w:val="00EF7680"/>
    <w:rsid w:val="00F80F5E"/>
    <w:rsid w:val="00F9747F"/>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0F3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23D9"/>
    <w:pPr>
      <w:ind w:left="720"/>
      <w:contextualSpacing/>
    </w:pPr>
  </w:style>
  <w:style w:type="paragraph" w:styleId="a4">
    <w:name w:val="Balloon Text"/>
    <w:basedOn w:val="a"/>
    <w:link w:val="Char"/>
    <w:uiPriority w:val="99"/>
    <w:semiHidden/>
    <w:unhideWhenUsed/>
    <w:rsid w:val="00672E35"/>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672E3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5A0EA9-D9FE-4521-B01D-F4B5A90E4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Pages>
  <Words>597</Words>
  <Characters>3228</Characters>
  <Application>Microsoft Office Word</Application>
  <DocSecurity>0</DocSecurity>
  <Lines>26</Lines>
  <Paragraphs>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Δώρα</dc:creator>
  <cp:lastModifiedBy>Δώρα</cp:lastModifiedBy>
  <cp:revision>34</cp:revision>
  <dcterms:created xsi:type="dcterms:W3CDTF">2015-09-02T12:02:00Z</dcterms:created>
  <dcterms:modified xsi:type="dcterms:W3CDTF">2015-09-02T14:45:00Z</dcterms:modified>
</cp:coreProperties>
</file>