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ubwfvuperdi" w:id="0"/>
      <w:bookmarkEnd w:id="0"/>
      <w:r w:rsidDel="00000000" w:rsidR="00000000" w:rsidRPr="00000000">
        <w:rPr>
          <w:rtl w:val="0"/>
        </w:rPr>
        <w:t xml:space="preserve">Entrega 3a: Análisis Espacial y Marco Muestral de Cafeterías de Especialidad en Chapinero</w:t>
      </w:r>
    </w:p>
    <w:p w:rsidR="00000000" w:rsidDel="00000000" w:rsidP="00000000" w:rsidRDefault="00000000" w:rsidRPr="00000000" w14:paraId="00000002">
      <w:pPr>
        <w:pStyle w:val="Heading2"/>
        <w:rPr/>
      </w:pPr>
      <w:bookmarkStart w:colFirst="0" w:colLast="0" w:name="_ruic1ozhf7sp" w:id="1"/>
      <w:bookmarkEnd w:id="1"/>
      <w:r w:rsidDel="00000000" w:rsidR="00000000" w:rsidRPr="00000000">
        <w:rPr>
          <w:rtl w:val="0"/>
        </w:rPr>
        <w:t xml:space="preserve">1. Objetivo y Pregunta de Investigación</w:t>
      </w:r>
    </w:p>
    <w:p w:rsidR="00000000" w:rsidDel="00000000" w:rsidP="00000000" w:rsidRDefault="00000000" w:rsidRPr="00000000" w14:paraId="00000003">
      <w:pPr>
        <w:rPr/>
      </w:pPr>
      <w:r w:rsidDel="00000000" w:rsidR="00000000" w:rsidRPr="00000000">
        <w:rPr>
          <w:rtl w:val="0"/>
        </w:rPr>
        <w:t xml:space="preserve">Analizar la distribución espacial de las cafeterías de especialidad en la localidad de Chapinero (Bogotá) para establecer un marco muestral riguroso que permita examinar la relación entre los atributos de los establecimientos (ambiente, servicio y experiencia) y los resultados de los consumidores (frecuencia de visita, gasto y motivación).</w:t>
      </w:r>
    </w:p>
    <w:p w:rsidR="00000000" w:rsidDel="00000000" w:rsidP="00000000" w:rsidRDefault="00000000" w:rsidRPr="00000000" w14:paraId="00000004">
      <w:pPr>
        <w:pStyle w:val="Heading2"/>
        <w:rPr/>
      </w:pPr>
      <w:bookmarkStart w:colFirst="0" w:colLast="0" w:name="_pfllcpngn9na" w:id="2"/>
      <w:bookmarkEnd w:id="2"/>
      <w:r w:rsidDel="00000000" w:rsidR="00000000" w:rsidRPr="00000000">
        <w:rPr>
          <w:rtl w:val="0"/>
        </w:rPr>
        <w:t xml:space="preserve">2. Justificación y Contexto Espacial</w:t>
      </w:r>
    </w:p>
    <w:p w:rsidR="00000000" w:rsidDel="00000000" w:rsidP="00000000" w:rsidRDefault="00000000" w:rsidRPr="00000000" w14:paraId="00000005">
      <w:pPr>
        <w:rPr/>
      </w:pPr>
      <w:r w:rsidDel="00000000" w:rsidR="00000000" w:rsidRPr="00000000">
        <w:rPr>
          <w:rtl w:val="0"/>
        </w:rPr>
        <w:t xml:space="preserve">La localidad de Chapinero representa un clúster comercial y de servicios clave en Bogotá, caracterizado por una alta concentración de establecimientos de consumo especializado, particularmente en sectores como Quinta Camacho, Zona G y Chapinero Alto.</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Delimitación Territorial:</w:t>
      </w:r>
      <w:r w:rsidDel="00000000" w:rsidR="00000000" w:rsidRPr="00000000">
        <w:rPr>
          <w:rtl w:val="0"/>
        </w:rPr>
        <w:t xml:space="preserve"> La extracción espacial permite identificar los clústeres de aglomeración de las cafeterías, justificando la selección de la zona de estudio para la recolección de datos primarios.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Soporte Visual:</w:t>
      </w:r>
      <w:r w:rsidDel="00000000" w:rsidR="00000000" w:rsidRPr="00000000">
        <w:rPr>
          <w:rtl w:val="0"/>
        </w:rPr>
        <w:t xml:space="preserve"> El mapa generado (</w:t>
      </w:r>
      <w:r w:rsidDel="00000000" w:rsidR="00000000" w:rsidRPr="00000000">
        <w:rPr>
          <w:rFonts w:ascii="Roboto Mono" w:cs="Roboto Mono" w:eastAsia="Roboto Mono" w:hAnsi="Roboto Mono"/>
          <w:color w:val="188038"/>
          <w:rtl w:val="0"/>
        </w:rPr>
        <w:t xml:space="preserve">mapa_chapinero.png</w:t>
      </w:r>
      <w:r w:rsidDel="00000000" w:rsidR="00000000" w:rsidRPr="00000000">
        <w:rPr>
          <w:rtl w:val="0"/>
        </w:rPr>
        <w:t xml:space="preserve">) ilustra la dispersión y concentración de los puntos georreferenciados, sirviendo como base gráfica para la planeación del trabajo de campo.</w:t>
      </w:r>
    </w:p>
    <w:p w:rsidR="00000000" w:rsidDel="00000000" w:rsidP="00000000" w:rsidRDefault="00000000" w:rsidRPr="00000000" w14:paraId="00000009">
      <w:pPr>
        <w:pStyle w:val="Heading2"/>
        <w:rPr/>
      </w:pPr>
      <w:bookmarkStart w:colFirst="0" w:colLast="0" w:name="_s9gxujbc6r1s" w:id="3"/>
      <w:bookmarkEnd w:id="3"/>
      <w:r w:rsidDel="00000000" w:rsidR="00000000" w:rsidRPr="00000000">
        <w:rPr>
          <w:rtl w:val="0"/>
        </w:rPr>
        <w:t xml:space="preserve">3. Componentes Técnicos y Estructura de Datos</w:t>
      </w:r>
    </w:p>
    <w:p w:rsidR="00000000" w:rsidDel="00000000" w:rsidP="00000000" w:rsidRDefault="00000000" w:rsidRPr="00000000" w14:paraId="0000000A">
      <w:pPr>
        <w:rPr/>
      </w:pPr>
      <w:r w:rsidDel="00000000" w:rsidR="00000000" w:rsidRPr="00000000">
        <w:rPr>
          <w:rtl w:val="0"/>
        </w:rPr>
        <w:t xml:space="preserve">Para cumplir con los estándares metodológicos y de reproducibilidad, el proceso técnico generó los siguientes productos almacenados en el repositorio:</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Conjunto Vectorial Shapefile (</w:t>
      </w:r>
      <w:r w:rsidDel="00000000" w:rsidR="00000000" w:rsidRPr="00000000">
        <w:rPr>
          <w:rFonts w:ascii="Roboto Mono" w:cs="Roboto Mono" w:eastAsia="Roboto Mono" w:hAnsi="Roboto Mono"/>
          <w:b w:val="1"/>
          <w:bCs w:val="1"/>
          <w:color w:val="188038"/>
          <w:rtl w:val="0"/>
        </w:rPr>
        <w:t xml:space="preserve">cafes_chapinero.*</w:t>
      </w:r>
      <w:r w:rsidDel="00000000" w:rsidR="00000000" w:rsidRPr="00000000">
        <w:rPr>
          <w:b w:val="1"/>
          <w:bCs w:val="1"/>
          <w:rtl w:val="0"/>
        </w:rPr>
        <w:t xml:space="preserve">):</w:t>
      </w:r>
      <w:r w:rsidDel="00000000" w:rsidR="00000000" w:rsidRPr="00000000">
        <w:rPr>
          <w:rtl w:val="0"/>
        </w:rPr>
        <w:t xml:space="preserve"> Compuesto por los archivos </w:t>
      </w:r>
      <w:r w:rsidDel="00000000" w:rsidR="00000000" w:rsidRPr="00000000">
        <w:rPr>
          <w:rFonts w:ascii="Roboto Mono" w:cs="Roboto Mono" w:eastAsia="Roboto Mono" w:hAnsi="Roboto Mono"/>
          <w:color w:val="188038"/>
          <w:rtl w:val="0"/>
        </w:rPr>
        <w:t xml:space="preserve">.shp</w:t>
      </w:r>
      <w:r w:rsidDel="00000000" w:rsidR="00000000" w:rsidRPr="00000000">
        <w:rPr>
          <w:rtl w:val="0"/>
        </w:rPr>
        <w:t xml:space="preserve"> (geometría de puntos), </w:t>
      </w:r>
      <w:r w:rsidDel="00000000" w:rsidR="00000000" w:rsidRPr="00000000">
        <w:rPr>
          <w:rFonts w:ascii="Roboto Mono" w:cs="Roboto Mono" w:eastAsia="Roboto Mono" w:hAnsi="Roboto Mono"/>
          <w:color w:val="188038"/>
          <w:rtl w:val="0"/>
        </w:rPr>
        <w:t xml:space="preserve">.dbf</w:t>
      </w:r>
      <w:r w:rsidDel="00000000" w:rsidR="00000000" w:rsidRPr="00000000">
        <w:rPr>
          <w:rtl w:val="0"/>
        </w:rPr>
        <w:t xml:space="preserve"> (atributos), </w:t>
      </w:r>
      <w:r w:rsidDel="00000000" w:rsidR="00000000" w:rsidRPr="00000000">
        <w:rPr>
          <w:rFonts w:ascii="Roboto Mono" w:cs="Roboto Mono" w:eastAsia="Roboto Mono" w:hAnsi="Roboto Mono"/>
          <w:color w:val="188038"/>
          <w:rtl w:val="0"/>
        </w:rPr>
        <w:t xml:space="preserve">.shx</w:t>
      </w:r>
      <w:r w:rsidDel="00000000" w:rsidR="00000000" w:rsidRPr="00000000">
        <w:rPr>
          <w:rtl w:val="0"/>
        </w:rPr>
        <w:t xml:space="preserve"> (índice espacial) y </w:t>
      </w:r>
      <w:r w:rsidDel="00000000" w:rsidR="00000000" w:rsidRPr="00000000">
        <w:rPr>
          <w:rFonts w:ascii="Roboto Mono" w:cs="Roboto Mono" w:eastAsia="Roboto Mono" w:hAnsi="Roboto Mono"/>
          <w:color w:val="188038"/>
          <w:rtl w:val="0"/>
        </w:rPr>
        <w:t xml:space="preserve">.prj</w:t>
      </w:r>
      <w:r w:rsidDel="00000000" w:rsidR="00000000" w:rsidRPr="00000000">
        <w:rPr>
          <w:rtl w:val="0"/>
        </w:rPr>
        <w:t xml:space="preserve"> (sistema de referencia de coordenadas WGS84 / EPSG:4326).</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Base de Datos Tabular (</w:t>
      </w:r>
      <w:r w:rsidDel="00000000" w:rsidR="00000000" w:rsidRPr="00000000">
        <w:rPr>
          <w:rFonts w:ascii="Roboto Mono" w:cs="Roboto Mono" w:eastAsia="Roboto Mono" w:hAnsi="Roboto Mono"/>
          <w:b w:val="1"/>
          <w:bCs w:val="1"/>
          <w:color w:val="188038"/>
          <w:rtl w:val="0"/>
        </w:rPr>
        <w:t xml:space="preserve">base_datos_cafes.csv</w:t>
      </w:r>
      <w:r w:rsidDel="00000000" w:rsidR="00000000" w:rsidRPr="00000000">
        <w:rPr>
          <w:b w:val="1"/>
          <w:bCs w:val="1"/>
          <w:rtl w:val="0"/>
        </w:rPr>
        <w:t xml:space="preserve">):</w:t>
      </w:r>
      <w:r w:rsidDel="00000000" w:rsidR="00000000" w:rsidRPr="00000000">
        <w:rPr>
          <w:rtl w:val="0"/>
        </w:rPr>
        <w:t xml:space="preserve"> Archivo estructurado que contiene las variables clave para cada establecimiento, destacando el identificador único (</w:t>
      </w:r>
      <w:r w:rsidDel="00000000" w:rsidR="00000000" w:rsidRPr="00000000">
        <w:rPr>
          <w:rFonts w:ascii="Roboto Mono" w:cs="Roboto Mono" w:eastAsia="Roboto Mono" w:hAnsi="Roboto Mono"/>
          <w:color w:val="188038"/>
          <w:rtl w:val="0"/>
        </w:rPr>
        <w:t xml:space="preserve">ID_CAFE</w:t>
      </w:r>
      <w:r w:rsidDel="00000000" w:rsidR="00000000" w:rsidRPr="00000000">
        <w:rPr>
          <w:rtl w:val="0"/>
        </w:rPr>
        <w:t xml:space="preserve">), las coordenadas de latitud y longitud, y el nombre registrado.</w:t>
      </w:r>
    </w:p>
    <w:p w:rsidR="00000000" w:rsidDel="00000000" w:rsidP="00000000" w:rsidRDefault="00000000" w:rsidRPr="00000000" w14:paraId="0000000E">
      <w:pPr>
        <w:pStyle w:val="Heading2"/>
        <w:rPr/>
      </w:pPr>
      <w:bookmarkStart w:colFirst="0" w:colLast="0" w:name="_x474t0ww6cjr" w:id="4"/>
      <w:bookmarkEnd w:id="4"/>
      <w:r w:rsidDel="00000000" w:rsidR="00000000" w:rsidRPr="00000000">
        <w:rPr>
          <w:rtl w:val="0"/>
        </w:rPr>
        <w:t xml:space="preserve">4. Estrategia Metodológica y Enlace Relacional</w:t>
      </w:r>
    </w:p>
    <w:p w:rsidR="00000000" w:rsidDel="00000000" w:rsidP="00000000" w:rsidRDefault="00000000" w:rsidRPr="00000000" w14:paraId="0000000F">
      <w:pPr>
        <w:rPr/>
      </w:pPr>
      <w:r w:rsidDel="00000000" w:rsidR="00000000" w:rsidRPr="00000000">
        <w:rPr>
          <w:rtl w:val="0"/>
        </w:rPr>
        <w:t xml:space="preserve">El identificador único (</w:t>
      </w:r>
      <w:r w:rsidDel="00000000" w:rsidR="00000000" w:rsidRPr="00000000">
        <w:rPr>
          <w:rFonts w:ascii="Roboto Mono" w:cs="Roboto Mono" w:eastAsia="Roboto Mono" w:hAnsi="Roboto Mono"/>
          <w:color w:val="188038"/>
          <w:rtl w:val="0"/>
        </w:rPr>
        <w:t xml:space="preserve">ID_CAFE</w:t>
      </w:r>
      <w:r w:rsidDel="00000000" w:rsidR="00000000" w:rsidRPr="00000000">
        <w:rPr>
          <w:rtl w:val="0"/>
        </w:rPr>
        <w:t xml:space="preserve">) generado en el procesamiento cumple una función esencial como llave relacional. En las siguientes fases del proyecto, este código permitirá cruzar la dimensión espacial y la ubicación de cada cafetería con los datos recolectados mediante encuestas a los consumidores (gasto promedio, frecuencia de consumo y factores motivacionales), facilitando análisis econométricos espaciales robustos.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