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color w:val="980000"/>
          <w:sz w:val="64"/>
          <w:szCs w:val="64"/>
        </w:rPr>
      </w:pPr>
      <w:r w:rsidDel="00000000" w:rsidR="00000000" w:rsidRPr="00000000">
        <w:rPr>
          <w:b w:val="1"/>
          <w:color w:val="980000"/>
          <w:sz w:val="64"/>
          <w:szCs w:val="64"/>
          <w:rtl w:val="0"/>
        </w:rPr>
        <w:t xml:space="preserve">Media Queries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 são recursos do CSS (Cascading Style Sheets) usados para aplicar estilos diferentes a diferentes tamanhos de tela ou dispositivos. Eles são fundamentais no desenvolvimento de </w:t>
      </w:r>
      <w:r w:rsidDel="00000000" w:rsidR="00000000" w:rsidRPr="00000000">
        <w:rPr>
          <w:color w:val="980000"/>
          <w:rtl w:val="0"/>
        </w:rPr>
        <w:t xml:space="preserve">sites responsivos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As </w:t>
      </w:r>
      <w:r w:rsidDel="00000000" w:rsidR="00000000" w:rsidRPr="00000000">
        <w:rPr>
          <w:b w:val="1"/>
          <w:color w:val="980000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 verificam características do dispositivo (como largura, altura, orientação, resolução) e aplicam estilos específicos com base nessas características.</w:t>
        <w:br w:type="textWrapping"/>
        <w:br w:type="textWrapping"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Por que usar Media Queries?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rtl w:val="0"/>
        </w:rPr>
        <w:t xml:space="preserve">Para melhorar a usabilidade e a experiência do usuário em qualquer dispositivo.</w:t>
        <w:br w:type="textWrapping"/>
        <w:t xml:space="preserve">2 -Para criar layouts adaptáveis sem precisar de várias versões do site.</w:t>
        <w:br w:type="textWrapping"/>
        <w:t xml:space="preserve">3 -Para garantir que o conteúdo fique legível e navegável em diferentes telas.</w:t>
        <w:br w:type="textWrapping"/>
        <w:br w:type="textWrapping"/>
        <w:t xml:space="preserve">Exemplo: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@media screen and (min-width: 480px)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  body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highlight w:val="white"/>
          <w:rtl w:val="0"/>
        </w:rPr>
        <w:t xml:space="preserve">    background-color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código faz com que quando a tela chegar a um tamanho de 480px, ele mudará o background-color para a cor “lightgreen”.</w:t>
        <w:br w:type="textWrapping"/>
        <w:br w:type="textWrapping"/>
        <w:t xml:space="preserve">Algumas das configurações que você pode utilizar para deixar seu site mais responsivo: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980000"/>
          <w:rtl w:val="0"/>
        </w:rPr>
        <w:t xml:space="preserve">orientation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Orientação da janela de visualização: paisagem ou retrato;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980000"/>
          <w:rtl w:val="0"/>
        </w:rPr>
        <w:t xml:space="preserve">max-height -</w:t>
      </w:r>
      <w:r w:rsidDel="00000000" w:rsidR="00000000" w:rsidRPr="00000000">
        <w:rPr>
          <w:color w:val="1f1f1f"/>
          <w:rtl w:val="0"/>
        </w:rPr>
        <w:t xml:space="preserve"> Altura máxima da janela de visualização;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980000"/>
          <w:rtl w:val="0"/>
        </w:rPr>
        <w:t xml:space="preserve">min-height -</w:t>
      </w:r>
      <w:r w:rsidDel="00000000" w:rsidR="00000000" w:rsidRPr="00000000">
        <w:rPr>
          <w:color w:val="1f1f1f"/>
          <w:rtl w:val="0"/>
        </w:rPr>
        <w:t xml:space="preserve"> Altura mínima da janela de visualização;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980000"/>
          <w:rtl w:val="0"/>
        </w:rPr>
        <w:t xml:space="preserve">height -</w:t>
      </w:r>
      <w:r w:rsidDel="00000000" w:rsidR="00000000" w:rsidRPr="00000000">
        <w:rPr>
          <w:color w:val="1f1f1f"/>
          <w:rtl w:val="0"/>
        </w:rPr>
        <w:t xml:space="preserve"> Altura da janela de visualização(incluindo barra de rolagem);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980000"/>
          <w:rtl w:val="0"/>
        </w:rPr>
        <w:t xml:space="preserve">max-width -</w:t>
      </w:r>
      <w:r w:rsidDel="00000000" w:rsidR="00000000" w:rsidRPr="00000000">
        <w:rPr>
          <w:color w:val="1f1f1f"/>
          <w:rtl w:val="0"/>
        </w:rPr>
        <w:t xml:space="preserve"> Máximo de largura da janela de visualização;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980000"/>
          <w:rtl w:val="0"/>
        </w:rPr>
        <w:t xml:space="preserve">min-width -</w:t>
      </w:r>
      <w:r w:rsidDel="00000000" w:rsidR="00000000" w:rsidRPr="00000000">
        <w:rPr>
          <w:color w:val="1f1f1f"/>
          <w:rtl w:val="0"/>
        </w:rPr>
        <w:t xml:space="preserve"> Mínimo de largura da janela de visualização;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color w:val="980000"/>
          <w:rtl w:val="0"/>
        </w:rPr>
        <w:t xml:space="preserve">width -</w:t>
      </w:r>
      <w:r w:rsidDel="00000000" w:rsidR="00000000" w:rsidRPr="00000000">
        <w:rPr>
          <w:color w:val="1f1f1f"/>
          <w:rtl w:val="0"/>
        </w:rPr>
        <w:t xml:space="preserve"> Largura da janela de visualização(incluindo barra de rolagem).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