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B74FC" w14:textId="77777777" w:rsidR="000927D1" w:rsidRPr="00470873" w:rsidRDefault="000927D1" w:rsidP="000927D1">
      <w:pPr>
        <w:rPr>
          <w:lang w:val="en-US"/>
        </w:rPr>
      </w:pPr>
    </w:p>
    <w:p w14:paraId="47E3BC71" w14:textId="77777777" w:rsidR="000927D1" w:rsidRPr="00470873" w:rsidRDefault="000927D1" w:rsidP="000927D1">
      <w:pPr>
        <w:rPr>
          <w:lang w:val="en-US"/>
        </w:rPr>
      </w:pPr>
      <w:r>
        <w:rPr>
          <w:lang w:val="en-US"/>
        </w:rPr>
        <w:t xml:space="preserve"> </w:t>
      </w:r>
    </w:p>
    <w:p w14:paraId="4668DE28" w14:textId="77777777" w:rsidR="000927D1" w:rsidRPr="001F0F1B" w:rsidRDefault="000927D1" w:rsidP="000927D1">
      <w:pPr>
        <w:jc w:val="center"/>
        <w:rPr>
          <w:sz w:val="24"/>
          <w:szCs w:val="24"/>
        </w:rPr>
      </w:pPr>
      <w:r w:rsidRPr="001F0F1B">
        <w:rPr>
          <w:sz w:val="24"/>
          <w:szCs w:val="24"/>
        </w:rPr>
        <w:t>[Your company logo]</w:t>
      </w:r>
    </w:p>
    <w:p w14:paraId="401F8856" w14:textId="77777777" w:rsidR="000927D1" w:rsidRPr="001F0F1B" w:rsidRDefault="000927D1" w:rsidP="000927D1">
      <w:pPr>
        <w:jc w:val="center"/>
        <w:rPr>
          <w:sz w:val="24"/>
          <w:szCs w:val="24"/>
        </w:rPr>
      </w:pPr>
    </w:p>
    <w:p w14:paraId="0477966D" w14:textId="2773CEDB" w:rsidR="000927D1" w:rsidRPr="00BE131E" w:rsidRDefault="00871F31" w:rsidP="000927D1">
      <w:pPr>
        <w:jc w:val="center"/>
        <w:rPr>
          <w:sz w:val="36"/>
          <w:szCs w:val="36"/>
        </w:rPr>
      </w:pPr>
      <w:r w:rsidRPr="00871F31">
        <w:rPr>
          <w:sz w:val="36"/>
          <w:szCs w:val="36"/>
          <w:highlight w:val="yellow"/>
        </w:rPr>
        <w:t>COMPANYNAME</w:t>
      </w:r>
      <w:r w:rsidR="00EE125E">
        <w:rPr>
          <w:sz w:val="36"/>
          <w:szCs w:val="36"/>
        </w:rPr>
        <w:t xml:space="preserve"> FRANCE</w:t>
      </w:r>
    </w:p>
    <w:p w14:paraId="7AD29754" w14:textId="77777777" w:rsidR="000927D1" w:rsidRPr="001F0F1B" w:rsidRDefault="000927D1" w:rsidP="000927D1">
      <w:pPr>
        <w:jc w:val="center"/>
        <w:rPr>
          <w:sz w:val="24"/>
          <w:szCs w:val="24"/>
        </w:rPr>
      </w:pPr>
    </w:p>
    <w:p w14:paraId="7C047982" w14:textId="77777777" w:rsidR="000927D1" w:rsidRPr="001F0F1B" w:rsidRDefault="000927D1" w:rsidP="000927D1">
      <w:pPr>
        <w:jc w:val="center"/>
        <w:rPr>
          <w:sz w:val="24"/>
          <w:szCs w:val="24"/>
        </w:rPr>
      </w:pPr>
    </w:p>
    <w:p w14:paraId="52B66424" w14:textId="77777777" w:rsidR="000927D1" w:rsidRPr="001F0F1B" w:rsidRDefault="000927D1" w:rsidP="000927D1">
      <w:pPr>
        <w:jc w:val="center"/>
        <w:rPr>
          <w:sz w:val="24"/>
          <w:szCs w:val="24"/>
        </w:rPr>
      </w:pPr>
    </w:p>
    <w:p w14:paraId="3A2C92EB" w14:textId="7BCD76DC" w:rsidR="000927D1" w:rsidRPr="00EE125E" w:rsidRDefault="000927D1" w:rsidP="000927D1">
      <w:pPr>
        <w:tabs>
          <w:tab w:val="left" w:pos="2250"/>
        </w:tabs>
        <w:jc w:val="center"/>
        <w:rPr>
          <w:b/>
          <w:sz w:val="32"/>
          <w:szCs w:val="32"/>
        </w:rPr>
      </w:pPr>
      <w:r w:rsidRPr="00EE125E">
        <w:rPr>
          <w:b/>
          <w:sz w:val="32"/>
          <w:szCs w:val="32"/>
        </w:rPr>
        <w:t xml:space="preserve">GDPR </w:t>
      </w:r>
      <w:r w:rsidR="00EE125E" w:rsidRPr="00EE125E">
        <w:rPr>
          <w:b/>
          <w:sz w:val="32"/>
          <w:szCs w:val="32"/>
        </w:rPr>
        <w:t>Project</w:t>
      </w:r>
      <w:r w:rsidRPr="00EE125E">
        <w:rPr>
          <w:b/>
          <w:sz w:val="32"/>
          <w:szCs w:val="32"/>
        </w:rPr>
        <w:t xml:space="preserve"> Scope</w:t>
      </w:r>
      <w:r w:rsidR="00EE125E">
        <w:rPr>
          <w:b/>
          <w:sz w:val="32"/>
          <w:szCs w:val="32"/>
        </w:rPr>
        <w:t xml:space="preserve"> </w:t>
      </w:r>
    </w:p>
    <w:p w14:paraId="5B0D130B" w14:textId="77777777" w:rsidR="000927D1" w:rsidRPr="001F0F1B" w:rsidRDefault="000927D1" w:rsidP="000927D1">
      <w:pPr>
        <w:tabs>
          <w:tab w:val="left" w:pos="2250"/>
        </w:tabs>
        <w:jc w:val="center"/>
        <w:rPr>
          <w:sz w:val="24"/>
          <w:szCs w:val="24"/>
        </w:rPr>
      </w:pPr>
    </w:p>
    <w:p w14:paraId="1FA06663" w14:textId="77777777" w:rsidR="000927D1" w:rsidRPr="001F0F1B" w:rsidRDefault="000927D1" w:rsidP="000927D1">
      <w:pPr>
        <w:tabs>
          <w:tab w:val="left" w:pos="2250"/>
        </w:tabs>
        <w:jc w:val="center"/>
        <w:rPr>
          <w:sz w:val="24"/>
          <w:szCs w:val="24"/>
        </w:rPr>
      </w:pPr>
    </w:p>
    <w:p w14:paraId="6784B230" w14:textId="77777777" w:rsidR="000927D1" w:rsidRPr="001F0F1B" w:rsidRDefault="000927D1" w:rsidP="000927D1">
      <w:pPr>
        <w:tabs>
          <w:tab w:val="left" w:pos="2250"/>
        </w:tabs>
        <w:jc w:val="center"/>
        <w:rPr>
          <w:sz w:val="24"/>
          <w:szCs w:val="24"/>
        </w:rPr>
      </w:pPr>
    </w:p>
    <w:p w14:paraId="68B4CD8D" w14:textId="77777777" w:rsidR="000927D1" w:rsidRPr="001F0F1B" w:rsidRDefault="000927D1" w:rsidP="000927D1">
      <w:pPr>
        <w:tabs>
          <w:tab w:val="left" w:pos="2250"/>
        </w:tabs>
        <w:jc w:val="center"/>
        <w:rPr>
          <w:sz w:val="24"/>
          <w:szCs w:val="24"/>
        </w:rPr>
      </w:pPr>
    </w:p>
    <w:p w14:paraId="7B3E8C8F" w14:textId="77777777" w:rsidR="000927D1" w:rsidRPr="001F0F1B" w:rsidRDefault="000927D1" w:rsidP="000927D1">
      <w:pPr>
        <w:tabs>
          <w:tab w:val="left" w:pos="2250"/>
        </w:tabs>
        <w:jc w:val="center"/>
        <w:rPr>
          <w:sz w:val="24"/>
          <w:szCs w:val="24"/>
        </w:rPr>
      </w:pPr>
    </w:p>
    <w:p w14:paraId="29A35132" w14:textId="77777777" w:rsidR="000927D1" w:rsidRPr="001F0F1B" w:rsidRDefault="000927D1" w:rsidP="000927D1">
      <w:pPr>
        <w:tabs>
          <w:tab w:val="left" w:pos="2250"/>
        </w:tabs>
        <w:jc w:val="center"/>
        <w:rPr>
          <w:sz w:val="24"/>
          <w:szCs w:val="24"/>
        </w:rPr>
      </w:pPr>
    </w:p>
    <w:p w14:paraId="796EBFC1" w14:textId="77777777" w:rsidR="000927D1" w:rsidRPr="001F0F1B" w:rsidRDefault="000927D1" w:rsidP="000927D1">
      <w:pPr>
        <w:tabs>
          <w:tab w:val="left" w:pos="2250"/>
        </w:tabs>
        <w:jc w:val="center"/>
        <w:rPr>
          <w:sz w:val="24"/>
          <w:szCs w:val="24"/>
        </w:rPr>
      </w:pPr>
    </w:p>
    <w:p w14:paraId="28BF5217" w14:textId="77777777" w:rsidR="000927D1" w:rsidRPr="001F0F1B" w:rsidRDefault="000927D1" w:rsidP="000927D1">
      <w:pPr>
        <w:tabs>
          <w:tab w:val="left" w:pos="2250"/>
        </w:tabs>
        <w:jc w:val="center"/>
        <w:rPr>
          <w:sz w:val="24"/>
          <w:szCs w:val="24"/>
        </w:rPr>
      </w:pPr>
    </w:p>
    <w:p w14:paraId="4EBD0350" w14:textId="5CD2B2DA" w:rsidR="000927D1" w:rsidRDefault="000927D1" w:rsidP="000927D1">
      <w:pPr>
        <w:tabs>
          <w:tab w:val="left" w:pos="2250"/>
        </w:tabs>
        <w:rPr>
          <w:sz w:val="24"/>
          <w:szCs w:val="24"/>
        </w:rPr>
      </w:pPr>
    </w:p>
    <w:p w14:paraId="1A2432B5" w14:textId="79BA179A" w:rsidR="00E75A34" w:rsidRDefault="00E75A34" w:rsidP="000927D1">
      <w:pPr>
        <w:tabs>
          <w:tab w:val="left" w:pos="2250"/>
        </w:tabs>
        <w:rPr>
          <w:sz w:val="24"/>
          <w:szCs w:val="24"/>
        </w:rPr>
      </w:pPr>
    </w:p>
    <w:p w14:paraId="73286494" w14:textId="6FA788DC" w:rsidR="00E75A34" w:rsidRDefault="00E75A34" w:rsidP="000927D1">
      <w:pPr>
        <w:tabs>
          <w:tab w:val="left" w:pos="2250"/>
        </w:tabs>
        <w:rPr>
          <w:sz w:val="24"/>
          <w:szCs w:val="24"/>
        </w:rPr>
      </w:pPr>
    </w:p>
    <w:p w14:paraId="093A4CF2" w14:textId="1CA69E7B" w:rsidR="00E75A34" w:rsidRDefault="00E75A34" w:rsidP="000927D1">
      <w:pPr>
        <w:tabs>
          <w:tab w:val="left" w:pos="2250"/>
        </w:tabs>
        <w:rPr>
          <w:sz w:val="24"/>
          <w:szCs w:val="24"/>
        </w:rPr>
      </w:pPr>
    </w:p>
    <w:p w14:paraId="3F1AA1DC" w14:textId="7BC05234" w:rsidR="00E75A34" w:rsidRDefault="00E75A34" w:rsidP="000927D1">
      <w:pPr>
        <w:tabs>
          <w:tab w:val="left" w:pos="2250"/>
        </w:tabs>
        <w:rPr>
          <w:sz w:val="24"/>
          <w:szCs w:val="24"/>
        </w:rPr>
      </w:pPr>
    </w:p>
    <w:p w14:paraId="1C1E9A91" w14:textId="5D1C61F3" w:rsidR="00E75A34" w:rsidRDefault="00E75A34" w:rsidP="000927D1">
      <w:pPr>
        <w:tabs>
          <w:tab w:val="left" w:pos="2250"/>
        </w:tabs>
        <w:rPr>
          <w:sz w:val="24"/>
          <w:szCs w:val="24"/>
        </w:rPr>
      </w:pPr>
    </w:p>
    <w:p w14:paraId="24E686BD" w14:textId="77777777" w:rsidR="00E75A34" w:rsidRPr="001F0F1B" w:rsidRDefault="00E75A34" w:rsidP="000927D1">
      <w:pPr>
        <w:tabs>
          <w:tab w:val="left" w:pos="2250"/>
        </w:tabs>
        <w:rPr>
          <w:sz w:val="24"/>
          <w:szCs w:val="24"/>
        </w:rPr>
      </w:pPr>
    </w:p>
    <w:p w14:paraId="4434EE6D" w14:textId="77777777" w:rsidR="000927D1" w:rsidRPr="001F0F1B" w:rsidRDefault="000927D1" w:rsidP="000927D1">
      <w:pPr>
        <w:tabs>
          <w:tab w:val="left" w:pos="2250"/>
        </w:tabs>
        <w:jc w:val="center"/>
        <w:rPr>
          <w:sz w:val="24"/>
          <w:szCs w:val="24"/>
        </w:rPr>
      </w:pPr>
    </w:p>
    <w:tbl>
      <w:tblPr>
        <w:tblStyle w:val="TableGrid"/>
        <w:tblW w:w="0" w:type="auto"/>
        <w:jc w:val="right"/>
        <w:tblLook w:val="04A0" w:firstRow="1" w:lastRow="0" w:firstColumn="1" w:lastColumn="0" w:noHBand="0" w:noVBand="1"/>
      </w:tblPr>
      <w:tblGrid>
        <w:gridCol w:w="3956"/>
        <w:gridCol w:w="2553"/>
        <w:gridCol w:w="2553"/>
      </w:tblGrid>
      <w:tr w:rsidR="000927D1" w:rsidRPr="001F0F1B" w14:paraId="4AEC0505" w14:textId="77777777" w:rsidTr="00EE125E">
        <w:trPr>
          <w:trHeight w:val="462"/>
          <w:jc w:val="right"/>
        </w:trPr>
        <w:tc>
          <w:tcPr>
            <w:tcW w:w="3998" w:type="dxa"/>
          </w:tcPr>
          <w:p w14:paraId="3DABA7AF" w14:textId="77777777" w:rsidR="000927D1" w:rsidRPr="001F0F1B" w:rsidRDefault="000927D1" w:rsidP="008B6668">
            <w:pPr>
              <w:tabs>
                <w:tab w:val="left" w:pos="2250"/>
              </w:tabs>
              <w:rPr>
                <w:sz w:val="24"/>
                <w:szCs w:val="24"/>
              </w:rPr>
            </w:pPr>
            <w:bookmarkStart w:id="0" w:name="_Hlk534640367"/>
            <w:r w:rsidRPr="001F0F1B">
              <w:rPr>
                <w:sz w:val="24"/>
                <w:szCs w:val="24"/>
              </w:rPr>
              <w:lastRenderedPageBreak/>
              <w:t>Document ID</w:t>
            </w:r>
          </w:p>
          <w:p w14:paraId="7D4CC77A" w14:textId="77777777" w:rsidR="000927D1" w:rsidRPr="001F0F1B" w:rsidRDefault="000927D1" w:rsidP="008B6668">
            <w:pPr>
              <w:tabs>
                <w:tab w:val="left" w:pos="2250"/>
              </w:tabs>
              <w:rPr>
                <w:sz w:val="24"/>
                <w:szCs w:val="24"/>
              </w:rPr>
            </w:pPr>
            <w:r w:rsidRPr="001F0F1B">
              <w:rPr>
                <w:sz w:val="24"/>
                <w:szCs w:val="24"/>
              </w:rPr>
              <w:t>[…]</w:t>
            </w:r>
          </w:p>
        </w:tc>
        <w:tc>
          <w:tcPr>
            <w:tcW w:w="2575" w:type="dxa"/>
          </w:tcPr>
          <w:p w14:paraId="058D8A89" w14:textId="77777777" w:rsidR="000927D1" w:rsidRPr="001F0F1B" w:rsidRDefault="000927D1" w:rsidP="008B6668">
            <w:pPr>
              <w:tabs>
                <w:tab w:val="left" w:pos="2250"/>
              </w:tabs>
              <w:rPr>
                <w:sz w:val="24"/>
                <w:szCs w:val="24"/>
              </w:rPr>
            </w:pPr>
            <w:r w:rsidRPr="001F0F1B">
              <w:rPr>
                <w:sz w:val="24"/>
                <w:szCs w:val="24"/>
              </w:rPr>
              <w:t>Created by</w:t>
            </w:r>
          </w:p>
          <w:p w14:paraId="22085CF3" w14:textId="77777777" w:rsidR="000927D1" w:rsidRPr="001F0F1B" w:rsidRDefault="000927D1" w:rsidP="008B6668">
            <w:pPr>
              <w:tabs>
                <w:tab w:val="left" w:pos="2250"/>
              </w:tabs>
              <w:rPr>
                <w:sz w:val="24"/>
                <w:szCs w:val="24"/>
              </w:rPr>
            </w:pPr>
            <w:r w:rsidRPr="001F0F1B">
              <w:rPr>
                <w:sz w:val="24"/>
                <w:szCs w:val="24"/>
              </w:rPr>
              <w:t>[…]</w:t>
            </w:r>
          </w:p>
        </w:tc>
        <w:tc>
          <w:tcPr>
            <w:tcW w:w="2575" w:type="dxa"/>
          </w:tcPr>
          <w:p w14:paraId="35E28C14" w14:textId="77777777" w:rsidR="000927D1" w:rsidRPr="001F0F1B" w:rsidRDefault="000927D1" w:rsidP="008B6668">
            <w:pPr>
              <w:tabs>
                <w:tab w:val="left" w:pos="2250"/>
              </w:tabs>
              <w:rPr>
                <w:sz w:val="24"/>
                <w:szCs w:val="24"/>
              </w:rPr>
            </w:pPr>
            <w:r w:rsidRPr="001F0F1B">
              <w:rPr>
                <w:sz w:val="24"/>
                <w:szCs w:val="24"/>
              </w:rPr>
              <w:t>Date prepared</w:t>
            </w:r>
          </w:p>
          <w:p w14:paraId="4F249EC7" w14:textId="77777777" w:rsidR="000927D1" w:rsidRPr="001F0F1B" w:rsidRDefault="000927D1" w:rsidP="008B6668">
            <w:pPr>
              <w:tabs>
                <w:tab w:val="left" w:pos="2250"/>
              </w:tabs>
              <w:rPr>
                <w:sz w:val="24"/>
                <w:szCs w:val="24"/>
              </w:rPr>
            </w:pPr>
            <w:r w:rsidRPr="001F0F1B">
              <w:rPr>
                <w:sz w:val="24"/>
                <w:szCs w:val="24"/>
              </w:rPr>
              <w:t>[…]</w:t>
            </w:r>
          </w:p>
        </w:tc>
      </w:tr>
      <w:tr w:rsidR="000927D1" w:rsidRPr="001F0F1B" w14:paraId="0C2EF2A8" w14:textId="77777777" w:rsidTr="00EE125E">
        <w:trPr>
          <w:trHeight w:val="475"/>
          <w:jc w:val="right"/>
        </w:trPr>
        <w:tc>
          <w:tcPr>
            <w:tcW w:w="3998" w:type="dxa"/>
          </w:tcPr>
          <w:p w14:paraId="5B896AA7" w14:textId="77777777" w:rsidR="000927D1" w:rsidRPr="001F0F1B" w:rsidRDefault="000927D1" w:rsidP="008B6668">
            <w:pPr>
              <w:tabs>
                <w:tab w:val="left" w:pos="2250"/>
              </w:tabs>
              <w:rPr>
                <w:sz w:val="24"/>
                <w:szCs w:val="24"/>
              </w:rPr>
            </w:pPr>
            <w:r w:rsidRPr="001F0F1B">
              <w:rPr>
                <w:sz w:val="24"/>
                <w:szCs w:val="24"/>
              </w:rPr>
              <w:t>Document version</w:t>
            </w:r>
          </w:p>
          <w:p w14:paraId="41CD80B4" w14:textId="77777777" w:rsidR="000927D1" w:rsidRPr="001F0F1B" w:rsidRDefault="000927D1" w:rsidP="008B6668">
            <w:pPr>
              <w:tabs>
                <w:tab w:val="left" w:pos="2250"/>
              </w:tabs>
              <w:rPr>
                <w:sz w:val="24"/>
                <w:szCs w:val="24"/>
              </w:rPr>
            </w:pPr>
            <w:r w:rsidRPr="001F0F1B">
              <w:rPr>
                <w:sz w:val="24"/>
                <w:szCs w:val="24"/>
              </w:rPr>
              <w:t>[,,,]</w:t>
            </w:r>
          </w:p>
        </w:tc>
        <w:tc>
          <w:tcPr>
            <w:tcW w:w="2575" w:type="dxa"/>
          </w:tcPr>
          <w:p w14:paraId="03CF52C9" w14:textId="77777777" w:rsidR="000927D1" w:rsidRPr="001F0F1B" w:rsidRDefault="000927D1" w:rsidP="008B6668">
            <w:pPr>
              <w:tabs>
                <w:tab w:val="left" w:pos="2250"/>
              </w:tabs>
              <w:rPr>
                <w:sz w:val="24"/>
                <w:szCs w:val="24"/>
              </w:rPr>
            </w:pPr>
            <w:r w:rsidRPr="001F0F1B">
              <w:rPr>
                <w:sz w:val="24"/>
                <w:szCs w:val="24"/>
              </w:rPr>
              <w:t>Reviewed by</w:t>
            </w:r>
          </w:p>
          <w:p w14:paraId="43A790E2" w14:textId="77777777" w:rsidR="000927D1" w:rsidRPr="001F0F1B" w:rsidRDefault="000927D1" w:rsidP="008B6668">
            <w:pPr>
              <w:tabs>
                <w:tab w:val="left" w:pos="2250"/>
              </w:tabs>
              <w:rPr>
                <w:sz w:val="24"/>
                <w:szCs w:val="24"/>
              </w:rPr>
            </w:pPr>
            <w:r w:rsidRPr="001F0F1B">
              <w:rPr>
                <w:sz w:val="24"/>
                <w:szCs w:val="24"/>
              </w:rPr>
              <w:t>[…]</w:t>
            </w:r>
          </w:p>
        </w:tc>
        <w:tc>
          <w:tcPr>
            <w:tcW w:w="2575" w:type="dxa"/>
          </w:tcPr>
          <w:p w14:paraId="0E6DF9DB" w14:textId="77777777" w:rsidR="000927D1" w:rsidRPr="001F0F1B" w:rsidRDefault="000927D1" w:rsidP="008B6668">
            <w:pPr>
              <w:tabs>
                <w:tab w:val="left" w:pos="2250"/>
              </w:tabs>
              <w:rPr>
                <w:sz w:val="24"/>
                <w:szCs w:val="24"/>
              </w:rPr>
            </w:pPr>
            <w:r w:rsidRPr="001F0F1B">
              <w:rPr>
                <w:sz w:val="24"/>
                <w:szCs w:val="24"/>
              </w:rPr>
              <w:t xml:space="preserve">Date reviewed </w:t>
            </w:r>
          </w:p>
          <w:p w14:paraId="2C17128A" w14:textId="77777777" w:rsidR="000927D1" w:rsidRPr="001F0F1B" w:rsidRDefault="000927D1" w:rsidP="008B6668">
            <w:pPr>
              <w:tabs>
                <w:tab w:val="left" w:pos="2250"/>
              </w:tabs>
              <w:rPr>
                <w:sz w:val="24"/>
                <w:szCs w:val="24"/>
              </w:rPr>
            </w:pPr>
            <w:r w:rsidRPr="001F0F1B">
              <w:rPr>
                <w:sz w:val="24"/>
                <w:szCs w:val="24"/>
              </w:rPr>
              <w:t>[…]</w:t>
            </w:r>
          </w:p>
        </w:tc>
      </w:tr>
      <w:tr w:rsidR="000927D1" w:rsidRPr="001F0F1B" w14:paraId="15C2B4CD" w14:textId="77777777" w:rsidTr="00EE125E">
        <w:trPr>
          <w:trHeight w:val="462"/>
          <w:jc w:val="right"/>
        </w:trPr>
        <w:tc>
          <w:tcPr>
            <w:tcW w:w="3998" w:type="dxa"/>
          </w:tcPr>
          <w:p w14:paraId="001FC531" w14:textId="77777777" w:rsidR="000927D1" w:rsidRPr="001F0F1B" w:rsidRDefault="000927D1" w:rsidP="008B6668">
            <w:pPr>
              <w:tabs>
                <w:tab w:val="left" w:pos="2250"/>
              </w:tabs>
              <w:rPr>
                <w:sz w:val="24"/>
                <w:szCs w:val="24"/>
              </w:rPr>
            </w:pPr>
            <w:r w:rsidRPr="001F0F1B">
              <w:rPr>
                <w:sz w:val="24"/>
                <w:szCs w:val="24"/>
              </w:rPr>
              <w:t>Effective date</w:t>
            </w:r>
          </w:p>
          <w:p w14:paraId="5DDC9814" w14:textId="77777777" w:rsidR="000927D1" w:rsidRPr="001F0F1B" w:rsidRDefault="000927D1" w:rsidP="008B6668">
            <w:pPr>
              <w:tabs>
                <w:tab w:val="left" w:pos="2250"/>
              </w:tabs>
              <w:rPr>
                <w:sz w:val="24"/>
                <w:szCs w:val="24"/>
              </w:rPr>
            </w:pPr>
            <w:r w:rsidRPr="001F0F1B">
              <w:rPr>
                <w:sz w:val="24"/>
                <w:szCs w:val="24"/>
              </w:rPr>
              <w:t>[…]</w:t>
            </w:r>
          </w:p>
        </w:tc>
        <w:tc>
          <w:tcPr>
            <w:tcW w:w="2575" w:type="dxa"/>
          </w:tcPr>
          <w:p w14:paraId="72C328B5" w14:textId="77777777" w:rsidR="000927D1" w:rsidRPr="001F0F1B" w:rsidRDefault="000927D1" w:rsidP="008B6668">
            <w:pPr>
              <w:tabs>
                <w:tab w:val="left" w:pos="2250"/>
              </w:tabs>
              <w:rPr>
                <w:sz w:val="24"/>
                <w:szCs w:val="24"/>
              </w:rPr>
            </w:pPr>
            <w:r w:rsidRPr="001F0F1B">
              <w:rPr>
                <w:sz w:val="24"/>
                <w:szCs w:val="24"/>
              </w:rPr>
              <w:t>Approved by</w:t>
            </w:r>
          </w:p>
          <w:p w14:paraId="43FD9021" w14:textId="77777777" w:rsidR="000927D1" w:rsidRPr="001F0F1B" w:rsidRDefault="000927D1" w:rsidP="008B6668">
            <w:pPr>
              <w:tabs>
                <w:tab w:val="left" w:pos="2250"/>
              </w:tabs>
              <w:rPr>
                <w:sz w:val="24"/>
                <w:szCs w:val="24"/>
              </w:rPr>
            </w:pPr>
            <w:r w:rsidRPr="001F0F1B">
              <w:rPr>
                <w:sz w:val="24"/>
                <w:szCs w:val="24"/>
              </w:rPr>
              <w:t>[…]</w:t>
            </w:r>
          </w:p>
        </w:tc>
        <w:tc>
          <w:tcPr>
            <w:tcW w:w="2575" w:type="dxa"/>
          </w:tcPr>
          <w:p w14:paraId="718F1CE0" w14:textId="77777777" w:rsidR="000927D1" w:rsidRPr="001F0F1B" w:rsidRDefault="000927D1" w:rsidP="008B6668">
            <w:pPr>
              <w:tabs>
                <w:tab w:val="left" w:pos="2250"/>
              </w:tabs>
              <w:rPr>
                <w:sz w:val="24"/>
                <w:szCs w:val="24"/>
              </w:rPr>
            </w:pPr>
            <w:r w:rsidRPr="001F0F1B">
              <w:rPr>
                <w:sz w:val="24"/>
                <w:szCs w:val="24"/>
              </w:rPr>
              <w:t xml:space="preserve">Date approved </w:t>
            </w:r>
          </w:p>
          <w:p w14:paraId="1A53A3E1" w14:textId="77777777" w:rsidR="000927D1" w:rsidRPr="001F0F1B" w:rsidRDefault="000927D1" w:rsidP="008B6668">
            <w:pPr>
              <w:tabs>
                <w:tab w:val="left" w:pos="2250"/>
              </w:tabs>
              <w:rPr>
                <w:sz w:val="24"/>
                <w:szCs w:val="24"/>
              </w:rPr>
            </w:pPr>
            <w:r w:rsidRPr="001F0F1B">
              <w:rPr>
                <w:sz w:val="24"/>
                <w:szCs w:val="24"/>
              </w:rPr>
              <w:t>[…]</w:t>
            </w:r>
          </w:p>
        </w:tc>
      </w:tr>
      <w:bookmarkEnd w:id="0"/>
    </w:tbl>
    <w:p w14:paraId="699EC994" w14:textId="77777777" w:rsidR="000927D1" w:rsidRPr="001F0F1B" w:rsidRDefault="000927D1" w:rsidP="000927D1">
      <w:pPr>
        <w:tabs>
          <w:tab w:val="left" w:pos="2250"/>
        </w:tabs>
        <w:rPr>
          <w:sz w:val="24"/>
          <w:szCs w:val="24"/>
        </w:rPr>
      </w:pPr>
    </w:p>
    <w:p w14:paraId="0BA819F2" w14:textId="77777777" w:rsidR="000927D1" w:rsidRDefault="000927D1" w:rsidP="000927D1">
      <w:pPr>
        <w:tabs>
          <w:tab w:val="left" w:pos="2250"/>
        </w:tabs>
        <w:rPr>
          <w:b/>
          <w:sz w:val="26"/>
          <w:szCs w:val="26"/>
        </w:rPr>
      </w:pPr>
    </w:p>
    <w:p w14:paraId="4AF810F6" w14:textId="77777777" w:rsidR="000927D1" w:rsidRPr="001F0F1B" w:rsidRDefault="000927D1" w:rsidP="000927D1">
      <w:pPr>
        <w:tabs>
          <w:tab w:val="left" w:pos="2250"/>
        </w:tabs>
        <w:rPr>
          <w:b/>
          <w:sz w:val="26"/>
          <w:szCs w:val="26"/>
        </w:rPr>
      </w:pPr>
      <w:bookmarkStart w:id="1" w:name="_Hlk534640400"/>
      <w:r w:rsidRPr="001F0F1B">
        <w:rPr>
          <w:b/>
          <w:sz w:val="26"/>
          <w:szCs w:val="26"/>
        </w:rPr>
        <w:t>Document Revision History</w:t>
      </w:r>
    </w:p>
    <w:tbl>
      <w:tblPr>
        <w:tblStyle w:val="TableGrid"/>
        <w:tblW w:w="9209" w:type="dxa"/>
        <w:tblLook w:val="04A0" w:firstRow="1" w:lastRow="0" w:firstColumn="1" w:lastColumn="0" w:noHBand="0" w:noVBand="1"/>
      </w:tblPr>
      <w:tblGrid>
        <w:gridCol w:w="1271"/>
        <w:gridCol w:w="2126"/>
        <w:gridCol w:w="2268"/>
        <w:gridCol w:w="3544"/>
      </w:tblGrid>
      <w:tr w:rsidR="000927D1" w:rsidRPr="001F0F1B" w14:paraId="7E6ECEDF" w14:textId="77777777" w:rsidTr="008B6668">
        <w:tc>
          <w:tcPr>
            <w:tcW w:w="1271" w:type="dxa"/>
          </w:tcPr>
          <w:p w14:paraId="29AF821D" w14:textId="77777777" w:rsidR="000927D1" w:rsidRPr="001F0F1B" w:rsidRDefault="000927D1" w:rsidP="008B6668">
            <w:pPr>
              <w:tabs>
                <w:tab w:val="left" w:pos="2250"/>
              </w:tabs>
              <w:rPr>
                <w:b/>
                <w:sz w:val="24"/>
                <w:szCs w:val="24"/>
              </w:rPr>
            </w:pPr>
            <w:bookmarkStart w:id="2" w:name="_Hlk534640437"/>
            <w:bookmarkEnd w:id="1"/>
            <w:r w:rsidRPr="001F0F1B">
              <w:rPr>
                <w:b/>
                <w:sz w:val="24"/>
                <w:szCs w:val="24"/>
              </w:rPr>
              <w:t>Version</w:t>
            </w:r>
          </w:p>
        </w:tc>
        <w:tc>
          <w:tcPr>
            <w:tcW w:w="2126" w:type="dxa"/>
          </w:tcPr>
          <w:p w14:paraId="4D1F56B8" w14:textId="77777777" w:rsidR="000927D1" w:rsidRPr="001F0F1B" w:rsidRDefault="000927D1" w:rsidP="008B6668">
            <w:pPr>
              <w:tabs>
                <w:tab w:val="left" w:pos="2250"/>
              </w:tabs>
              <w:rPr>
                <w:b/>
                <w:sz w:val="24"/>
                <w:szCs w:val="24"/>
              </w:rPr>
            </w:pPr>
            <w:r w:rsidRPr="001F0F1B">
              <w:rPr>
                <w:b/>
                <w:sz w:val="24"/>
                <w:szCs w:val="24"/>
              </w:rPr>
              <w:t xml:space="preserve">Revision Date </w:t>
            </w:r>
          </w:p>
        </w:tc>
        <w:tc>
          <w:tcPr>
            <w:tcW w:w="2268" w:type="dxa"/>
          </w:tcPr>
          <w:p w14:paraId="464EB5EC" w14:textId="77777777" w:rsidR="000927D1" w:rsidRPr="001F0F1B" w:rsidRDefault="000927D1" w:rsidP="008B6668">
            <w:pPr>
              <w:tabs>
                <w:tab w:val="left" w:pos="2250"/>
              </w:tabs>
              <w:rPr>
                <w:b/>
                <w:sz w:val="24"/>
                <w:szCs w:val="24"/>
              </w:rPr>
            </w:pPr>
            <w:r w:rsidRPr="001F0F1B">
              <w:rPr>
                <w:b/>
                <w:sz w:val="24"/>
                <w:szCs w:val="24"/>
              </w:rPr>
              <w:t>Reviewed by</w:t>
            </w:r>
          </w:p>
        </w:tc>
        <w:tc>
          <w:tcPr>
            <w:tcW w:w="3544" w:type="dxa"/>
          </w:tcPr>
          <w:p w14:paraId="54A5F9D9" w14:textId="77777777" w:rsidR="000927D1" w:rsidRPr="001F0F1B" w:rsidRDefault="000927D1" w:rsidP="008B6668">
            <w:pPr>
              <w:tabs>
                <w:tab w:val="left" w:pos="2250"/>
              </w:tabs>
              <w:rPr>
                <w:b/>
                <w:sz w:val="24"/>
                <w:szCs w:val="24"/>
              </w:rPr>
            </w:pPr>
            <w:r w:rsidRPr="001F0F1B">
              <w:rPr>
                <w:b/>
                <w:sz w:val="24"/>
                <w:szCs w:val="24"/>
              </w:rPr>
              <w:t>Revision Description</w:t>
            </w:r>
          </w:p>
        </w:tc>
      </w:tr>
      <w:tr w:rsidR="000927D1" w:rsidRPr="001F0F1B" w14:paraId="339E8B86" w14:textId="77777777" w:rsidTr="008B6668">
        <w:tc>
          <w:tcPr>
            <w:tcW w:w="1271" w:type="dxa"/>
          </w:tcPr>
          <w:p w14:paraId="7C03476E" w14:textId="77777777" w:rsidR="000927D1" w:rsidRPr="001F0F1B" w:rsidRDefault="000927D1" w:rsidP="008B6668">
            <w:pPr>
              <w:tabs>
                <w:tab w:val="left" w:pos="2250"/>
              </w:tabs>
              <w:rPr>
                <w:sz w:val="24"/>
                <w:szCs w:val="24"/>
              </w:rPr>
            </w:pPr>
            <w:r w:rsidRPr="001F0F1B">
              <w:rPr>
                <w:sz w:val="24"/>
                <w:szCs w:val="24"/>
              </w:rPr>
              <w:t>0.1</w:t>
            </w:r>
          </w:p>
        </w:tc>
        <w:tc>
          <w:tcPr>
            <w:tcW w:w="2126" w:type="dxa"/>
          </w:tcPr>
          <w:p w14:paraId="24D84212" w14:textId="77777777" w:rsidR="000927D1" w:rsidRPr="001F0F1B" w:rsidRDefault="000927D1" w:rsidP="008B6668">
            <w:pPr>
              <w:tabs>
                <w:tab w:val="left" w:pos="2250"/>
              </w:tabs>
              <w:rPr>
                <w:sz w:val="24"/>
                <w:szCs w:val="24"/>
              </w:rPr>
            </w:pPr>
            <w:r w:rsidRPr="001F0F1B">
              <w:rPr>
                <w:sz w:val="24"/>
                <w:szCs w:val="24"/>
              </w:rPr>
              <w:t>YYY/MM/DD</w:t>
            </w:r>
          </w:p>
        </w:tc>
        <w:tc>
          <w:tcPr>
            <w:tcW w:w="2268" w:type="dxa"/>
          </w:tcPr>
          <w:p w14:paraId="176B70CD" w14:textId="77777777" w:rsidR="000927D1" w:rsidRPr="001F0F1B" w:rsidRDefault="000927D1" w:rsidP="008B6668">
            <w:pPr>
              <w:tabs>
                <w:tab w:val="left" w:pos="2250"/>
              </w:tabs>
              <w:rPr>
                <w:sz w:val="24"/>
                <w:szCs w:val="24"/>
              </w:rPr>
            </w:pPr>
            <w:r w:rsidRPr="001F0F1B">
              <w:rPr>
                <w:sz w:val="24"/>
                <w:szCs w:val="24"/>
              </w:rPr>
              <w:t>[</w:t>
            </w:r>
            <w:r w:rsidRPr="001F0F1B">
              <w:rPr>
                <w:i/>
                <w:sz w:val="24"/>
                <w:szCs w:val="24"/>
              </w:rPr>
              <w:t>the name of the person in charge</w:t>
            </w:r>
            <w:r w:rsidRPr="001F0F1B">
              <w:rPr>
                <w:sz w:val="24"/>
                <w:szCs w:val="24"/>
              </w:rPr>
              <w:t>]</w:t>
            </w:r>
          </w:p>
        </w:tc>
        <w:tc>
          <w:tcPr>
            <w:tcW w:w="3544" w:type="dxa"/>
          </w:tcPr>
          <w:p w14:paraId="0FD32E29" w14:textId="77777777" w:rsidR="000927D1" w:rsidRPr="001F0F1B" w:rsidRDefault="000927D1" w:rsidP="008B6668">
            <w:pPr>
              <w:tabs>
                <w:tab w:val="left" w:pos="2250"/>
              </w:tabs>
              <w:rPr>
                <w:sz w:val="24"/>
                <w:szCs w:val="24"/>
              </w:rPr>
            </w:pPr>
            <w:r w:rsidRPr="001F0F1B">
              <w:rPr>
                <w:sz w:val="24"/>
                <w:szCs w:val="24"/>
              </w:rPr>
              <w:t xml:space="preserve">Added a new section  </w:t>
            </w:r>
          </w:p>
        </w:tc>
      </w:tr>
      <w:tr w:rsidR="000927D1" w:rsidRPr="001F0F1B" w14:paraId="3C179882" w14:textId="77777777" w:rsidTr="008B6668">
        <w:tc>
          <w:tcPr>
            <w:tcW w:w="1271" w:type="dxa"/>
          </w:tcPr>
          <w:p w14:paraId="645B6919" w14:textId="77777777" w:rsidR="000927D1" w:rsidRPr="001F0F1B" w:rsidRDefault="000927D1" w:rsidP="008B6668">
            <w:pPr>
              <w:tabs>
                <w:tab w:val="left" w:pos="2250"/>
              </w:tabs>
              <w:rPr>
                <w:sz w:val="24"/>
                <w:szCs w:val="24"/>
              </w:rPr>
            </w:pPr>
            <w:r w:rsidRPr="001F0F1B">
              <w:rPr>
                <w:sz w:val="24"/>
                <w:szCs w:val="24"/>
              </w:rPr>
              <w:t>0.2</w:t>
            </w:r>
          </w:p>
        </w:tc>
        <w:tc>
          <w:tcPr>
            <w:tcW w:w="2126" w:type="dxa"/>
          </w:tcPr>
          <w:p w14:paraId="21DBC09F" w14:textId="77777777" w:rsidR="000927D1" w:rsidRPr="001F0F1B" w:rsidRDefault="000927D1" w:rsidP="008B6668">
            <w:pPr>
              <w:tabs>
                <w:tab w:val="left" w:pos="2250"/>
              </w:tabs>
              <w:rPr>
                <w:sz w:val="24"/>
                <w:szCs w:val="24"/>
              </w:rPr>
            </w:pPr>
            <w:r w:rsidRPr="001F0F1B">
              <w:rPr>
                <w:sz w:val="24"/>
                <w:szCs w:val="24"/>
              </w:rPr>
              <w:t>YYY/MM/DD</w:t>
            </w:r>
          </w:p>
        </w:tc>
        <w:tc>
          <w:tcPr>
            <w:tcW w:w="2268" w:type="dxa"/>
          </w:tcPr>
          <w:p w14:paraId="067953C1" w14:textId="77777777" w:rsidR="000927D1" w:rsidRPr="001F0F1B" w:rsidRDefault="000927D1" w:rsidP="008B6668">
            <w:pPr>
              <w:tabs>
                <w:tab w:val="left" w:pos="2250"/>
              </w:tabs>
              <w:rPr>
                <w:sz w:val="24"/>
                <w:szCs w:val="24"/>
              </w:rPr>
            </w:pPr>
            <w:r w:rsidRPr="001F0F1B">
              <w:rPr>
                <w:sz w:val="24"/>
                <w:szCs w:val="24"/>
              </w:rPr>
              <w:t>[</w:t>
            </w:r>
            <w:r w:rsidRPr="001F0F1B">
              <w:rPr>
                <w:i/>
                <w:sz w:val="24"/>
                <w:szCs w:val="24"/>
              </w:rPr>
              <w:t>the name of the person in charge</w:t>
            </w:r>
            <w:r w:rsidRPr="001F0F1B">
              <w:rPr>
                <w:sz w:val="24"/>
                <w:szCs w:val="24"/>
              </w:rPr>
              <w:t>]</w:t>
            </w:r>
          </w:p>
        </w:tc>
        <w:tc>
          <w:tcPr>
            <w:tcW w:w="3544" w:type="dxa"/>
          </w:tcPr>
          <w:p w14:paraId="778ECB3B" w14:textId="77777777" w:rsidR="000927D1" w:rsidRPr="001F0F1B" w:rsidRDefault="000927D1" w:rsidP="008B6668">
            <w:pPr>
              <w:tabs>
                <w:tab w:val="left" w:pos="2250"/>
              </w:tabs>
              <w:rPr>
                <w:sz w:val="24"/>
                <w:szCs w:val="24"/>
              </w:rPr>
            </w:pPr>
            <w:r w:rsidRPr="001F0F1B">
              <w:rPr>
                <w:sz w:val="24"/>
                <w:szCs w:val="24"/>
              </w:rPr>
              <w:t xml:space="preserve">Changed the user category of the document </w:t>
            </w:r>
          </w:p>
        </w:tc>
      </w:tr>
      <w:tr w:rsidR="000927D1" w:rsidRPr="001F0F1B" w14:paraId="06257A5A" w14:textId="77777777" w:rsidTr="008B6668">
        <w:tc>
          <w:tcPr>
            <w:tcW w:w="1271" w:type="dxa"/>
          </w:tcPr>
          <w:p w14:paraId="704299A7" w14:textId="77777777" w:rsidR="000927D1" w:rsidRPr="001F0F1B" w:rsidRDefault="000927D1" w:rsidP="008B6668">
            <w:pPr>
              <w:tabs>
                <w:tab w:val="left" w:pos="2250"/>
              </w:tabs>
              <w:rPr>
                <w:sz w:val="24"/>
                <w:szCs w:val="24"/>
              </w:rPr>
            </w:pPr>
          </w:p>
        </w:tc>
        <w:tc>
          <w:tcPr>
            <w:tcW w:w="2126" w:type="dxa"/>
          </w:tcPr>
          <w:p w14:paraId="460D811F" w14:textId="77777777" w:rsidR="000927D1" w:rsidRPr="001F0F1B" w:rsidRDefault="000927D1" w:rsidP="008B6668">
            <w:pPr>
              <w:tabs>
                <w:tab w:val="left" w:pos="2250"/>
              </w:tabs>
              <w:rPr>
                <w:sz w:val="24"/>
                <w:szCs w:val="24"/>
              </w:rPr>
            </w:pPr>
          </w:p>
        </w:tc>
        <w:tc>
          <w:tcPr>
            <w:tcW w:w="2268" w:type="dxa"/>
          </w:tcPr>
          <w:p w14:paraId="0F1F5A02" w14:textId="77777777" w:rsidR="000927D1" w:rsidRPr="001F0F1B" w:rsidRDefault="000927D1" w:rsidP="008B6668">
            <w:pPr>
              <w:tabs>
                <w:tab w:val="left" w:pos="2250"/>
              </w:tabs>
              <w:rPr>
                <w:sz w:val="24"/>
                <w:szCs w:val="24"/>
              </w:rPr>
            </w:pPr>
          </w:p>
        </w:tc>
        <w:tc>
          <w:tcPr>
            <w:tcW w:w="3544" w:type="dxa"/>
          </w:tcPr>
          <w:p w14:paraId="40CCA6BD" w14:textId="77777777" w:rsidR="000927D1" w:rsidRPr="001F0F1B" w:rsidRDefault="000927D1" w:rsidP="008B6668">
            <w:pPr>
              <w:tabs>
                <w:tab w:val="left" w:pos="2250"/>
              </w:tabs>
              <w:rPr>
                <w:sz w:val="24"/>
                <w:szCs w:val="24"/>
              </w:rPr>
            </w:pPr>
          </w:p>
        </w:tc>
      </w:tr>
      <w:tr w:rsidR="000927D1" w:rsidRPr="001F0F1B" w14:paraId="4637D7B1" w14:textId="77777777" w:rsidTr="008B6668">
        <w:tc>
          <w:tcPr>
            <w:tcW w:w="1271" w:type="dxa"/>
          </w:tcPr>
          <w:p w14:paraId="66D3926E" w14:textId="77777777" w:rsidR="000927D1" w:rsidRPr="001F0F1B" w:rsidRDefault="000927D1" w:rsidP="008B6668">
            <w:pPr>
              <w:tabs>
                <w:tab w:val="left" w:pos="2250"/>
              </w:tabs>
              <w:rPr>
                <w:sz w:val="24"/>
                <w:szCs w:val="24"/>
              </w:rPr>
            </w:pPr>
          </w:p>
        </w:tc>
        <w:tc>
          <w:tcPr>
            <w:tcW w:w="2126" w:type="dxa"/>
          </w:tcPr>
          <w:p w14:paraId="5DA56797" w14:textId="77777777" w:rsidR="000927D1" w:rsidRPr="001F0F1B" w:rsidRDefault="000927D1" w:rsidP="008B6668">
            <w:pPr>
              <w:tabs>
                <w:tab w:val="left" w:pos="2250"/>
              </w:tabs>
              <w:rPr>
                <w:sz w:val="24"/>
                <w:szCs w:val="24"/>
              </w:rPr>
            </w:pPr>
          </w:p>
        </w:tc>
        <w:tc>
          <w:tcPr>
            <w:tcW w:w="2268" w:type="dxa"/>
          </w:tcPr>
          <w:p w14:paraId="2D83FFB2" w14:textId="77777777" w:rsidR="000927D1" w:rsidRPr="001F0F1B" w:rsidRDefault="000927D1" w:rsidP="008B6668">
            <w:pPr>
              <w:tabs>
                <w:tab w:val="left" w:pos="2250"/>
              </w:tabs>
              <w:rPr>
                <w:sz w:val="24"/>
                <w:szCs w:val="24"/>
              </w:rPr>
            </w:pPr>
          </w:p>
        </w:tc>
        <w:tc>
          <w:tcPr>
            <w:tcW w:w="3544" w:type="dxa"/>
          </w:tcPr>
          <w:p w14:paraId="3BF52276" w14:textId="77777777" w:rsidR="000927D1" w:rsidRPr="001F0F1B" w:rsidRDefault="000927D1" w:rsidP="008B6668">
            <w:pPr>
              <w:tabs>
                <w:tab w:val="left" w:pos="2250"/>
              </w:tabs>
              <w:rPr>
                <w:sz w:val="24"/>
                <w:szCs w:val="24"/>
              </w:rPr>
            </w:pPr>
          </w:p>
        </w:tc>
      </w:tr>
      <w:bookmarkEnd w:id="2"/>
    </w:tbl>
    <w:p w14:paraId="675A7E6F" w14:textId="77777777" w:rsidR="000927D1" w:rsidRPr="001F0F1B" w:rsidRDefault="000927D1" w:rsidP="000927D1">
      <w:pPr>
        <w:tabs>
          <w:tab w:val="left" w:pos="2250"/>
        </w:tabs>
        <w:rPr>
          <w:sz w:val="24"/>
          <w:szCs w:val="24"/>
        </w:rPr>
      </w:pPr>
    </w:p>
    <w:p w14:paraId="15B16010" w14:textId="77777777" w:rsidR="000927D1" w:rsidRPr="001F0F1B" w:rsidRDefault="000927D1" w:rsidP="000927D1">
      <w:pPr>
        <w:rPr>
          <w:sz w:val="24"/>
          <w:szCs w:val="24"/>
        </w:rPr>
      </w:pPr>
    </w:p>
    <w:p w14:paraId="06C10D2D" w14:textId="77777777" w:rsidR="000927D1" w:rsidRPr="000927D1" w:rsidRDefault="000927D1" w:rsidP="000927D1"/>
    <w:p w14:paraId="37232DD2" w14:textId="77777777" w:rsidR="000927D1" w:rsidRPr="00470873" w:rsidRDefault="000927D1" w:rsidP="000927D1">
      <w:pPr>
        <w:rPr>
          <w:lang w:val="en-US"/>
        </w:rPr>
      </w:pPr>
    </w:p>
    <w:p w14:paraId="5BA1AD26" w14:textId="77777777" w:rsidR="000927D1" w:rsidRPr="00470873" w:rsidRDefault="000927D1" w:rsidP="000927D1">
      <w:pPr>
        <w:rPr>
          <w:lang w:val="en-US"/>
        </w:rPr>
      </w:pPr>
    </w:p>
    <w:p w14:paraId="647C7F2B" w14:textId="77777777" w:rsidR="000927D1" w:rsidRPr="00470873" w:rsidRDefault="000927D1" w:rsidP="000927D1">
      <w:pPr>
        <w:rPr>
          <w:lang w:val="en-US"/>
        </w:rPr>
      </w:pPr>
    </w:p>
    <w:p w14:paraId="3AC2029A" w14:textId="77777777" w:rsidR="000927D1" w:rsidRPr="00470873" w:rsidRDefault="000927D1" w:rsidP="000927D1">
      <w:pPr>
        <w:jc w:val="center"/>
        <w:rPr>
          <w:lang w:val="en-US"/>
        </w:rPr>
      </w:pPr>
    </w:p>
    <w:p w14:paraId="49477E13" w14:textId="59F10724" w:rsidR="000927D1" w:rsidRPr="000927D1" w:rsidRDefault="000927D1" w:rsidP="000927D1">
      <w:pPr>
        <w:rPr>
          <w:b/>
          <w:sz w:val="28"/>
          <w:szCs w:val="28"/>
          <w:lang w:val="en-US"/>
        </w:rPr>
      </w:pPr>
      <w:r w:rsidRPr="00470873">
        <w:rPr>
          <w:lang w:val="en-US"/>
        </w:rPr>
        <w:br w:type="page"/>
      </w:r>
    </w:p>
    <w:p w14:paraId="56BC8999" w14:textId="77777777" w:rsidR="000927D1" w:rsidRPr="00470873" w:rsidRDefault="000927D1" w:rsidP="000927D1">
      <w:pPr>
        <w:rPr>
          <w:lang w:val="en-US"/>
        </w:rPr>
      </w:pPr>
    </w:p>
    <w:p w14:paraId="19F7A599" w14:textId="77777777" w:rsidR="000927D1" w:rsidRPr="00470873" w:rsidRDefault="000927D1" w:rsidP="000927D1">
      <w:pPr>
        <w:rPr>
          <w:b/>
          <w:sz w:val="28"/>
          <w:szCs w:val="28"/>
          <w:lang w:val="en-US"/>
        </w:rPr>
      </w:pPr>
      <w:r w:rsidRPr="00470873">
        <w:rPr>
          <w:b/>
          <w:sz w:val="28"/>
          <w:lang w:val="en-US"/>
        </w:rPr>
        <w:t>Table of contents</w:t>
      </w:r>
    </w:p>
    <w:p w14:paraId="19DD2EEF" w14:textId="7DC71E81" w:rsidR="00EE125E" w:rsidRDefault="000927D1">
      <w:pPr>
        <w:pStyle w:val="TOC1"/>
        <w:tabs>
          <w:tab w:val="left" w:pos="440"/>
          <w:tab w:val="right" w:leader="dot" w:pos="9062"/>
        </w:tabs>
        <w:rPr>
          <w:rFonts w:asciiTheme="minorHAnsi" w:eastAsiaTheme="minorEastAsia" w:hAnsiTheme="minorHAnsi" w:cstheme="minorBidi"/>
          <w:b w:val="0"/>
          <w:bCs w:val="0"/>
          <w:caps w:val="0"/>
          <w:noProof/>
          <w:sz w:val="22"/>
          <w:szCs w:val="22"/>
          <w:lang w:eastAsia="en-GB"/>
        </w:rPr>
      </w:pPr>
      <w:r w:rsidRPr="00470873">
        <w:rPr>
          <w:lang w:val="en-US"/>
        </w:rPr>
        <w:fldChar w:fldCharType="begin"/>
      </w:r>
      <w:r w:rsidRPr="00470873">
        <w:rPr>
          <w:lang w:val="en-US"/>
        </w:rPr>
        <w:instrText xml:space="preserve"> TOC \o "1-3" \h \z \u </w:instrText>
      </w:r>
      <w:r w:rsidRPr="00470873">
        <w:rPr>
          <w:lang w:val="en-US"/>
        </w:rPr>
        <w:fldChar w:fldCharType="separate"/>
      </w:r>
      <w:hyperlink w:anchor="_Toc534640657" w:history="1">
        <w:r w:rsidR="00EE125E" w:rsidRPr="00957912">
          <w:rPr>
            <w:rStyle w:val="Hyperlink"/>
            <w:noProof/>
            <w:lang w:val="en-US"/>
          </w:rPr>
          <w:t>1.</w:t>
        </w:r>
        <w:r w:rsidR="00EE125E">
          <w:rPr>
            <w:rFonts w:asciiTheme="minorHAnsi" w:eastAsiaTheme="minorEastAsia" w:hAnsiTheme="minorHAnsi" w:cstheme="minorBidi"/>
            <w:b w:val="0"/>
            <w:bCs w:val="0"/>
            <w:caps w:val="0"/>
            <w:noProof/>
            <w:sz w:val="22"/>
            <w:szCs w:val="22"/>
            <w:lang w:eastAsia="en-GB"/>
          </w:rPr>
          <w:tab/>
        </w:r>
        <w:r w:rsidR="00EE125E" w:rsidRPr="00957912">
          <w:rPr>
            <w:rStyle w:val="Hyperlink"/>
            <w:noProof/>
            <w:lang w:val="en-US"/>
          </w:rPr>
          <w:t>Purpose, scope and users</w:t>
        </w:r>
        <w:r w:rsidR="00EE125E">
          <w:rPr>
            <w:noProof/>
            <w:webHidden/>
          </w:rPr>
          <w:tab/>
        </w:r>
        <w:r w:rsidR="00EE125E">
          <w:rPr>
            <w:noProof/>
            <w:webHidden/>
          </w:rPr>
          <w:fldChar w:fldCharType="begin"/>
        </w:r>
        <w:r w:rsidR="00EE125E">
          <w:rPr>
            <w:noProof/>
            <w:webHidden/>
          </w:rPr>
          <w:instrText xml:space="preserve"> PAGEREF _Toc534640657 \h </w:instrText>
        </w:r>
        <w:r w:rsidR="00EE125E">
          <w:rPr>
            <w:noProof/>
            <w:webHidden/>
          </w:rPr>
        </w:r>
        <w:r w:rsidR="00EE125E">
          <w:rPr>
            <w:noProof/>
            <w:webHidden/>
          </w:rPr>
          <w:fldChar w:fldCharType="separate"/>
        </w:r>
        <w:r w:rsidR="00DF3043">
          <w:rPr>
            <w:noProof/>
            <w:webHidden/>
          </w:rPr>
          <w:t>4</w:t>
        </w:r>
        <w:r w:rsidR="00EE125E">
          <w:rPr>
            <w:noProof/>
            <w:webHidden/>
          </w:rPr>
          <w:fldChar w:fldCharType="end"/>
        </w:r>
      </w:hyperlink>
    </w:p>
    <w:p w14:paraId="555E49CF" w14:textId="3FAD8FAD" w:rsidR="00EE125E" w:rsidRDefault="002D4B67">
      <w:pPr>
        <w:pStyle w:val="TOC1"/>
        <w:tabs>
          <w:tab w:val="left" w:pos="440"/>
          <w:tab w:val="right" w:leader="dot" w:pos="9062"/>
        </w:tabs>
        <w:rPr>
          <w:rFonts w:asciiTheme="minorHAnsi" w:eastAsiaTheme="minorEastAsia" w:hAnsiTheme="minorHAnsi" w:cstheme="minorBidi"/>
          <w:b w:val="0"/>
          <w:bCs w:val="0"/>
          <w:caps w:val="0"/>
          <w:noProof/>
          <w:sz w:val="22"/>
          <w:szCs w:val="22"/>
          <w:lang w:eastAsia="en-GB"/>
        </w:rPr>
      </w:pPr>
      <w:hyperlink w:anchor="_Toc534640658" w:history="1">
        <w:r w:rsidR="00EE125E" w:rsidRPr="00957912">
          <w:rPr>
            <w:rStyle w:val="Hyperlink"/>
            <w:noProof/>
            <w:lang w:val="en-US"/>
          </w:rPr>
          <w:t>2.</w:t>
        </w:r>
        <w:r w:rsidR="00EE125E">
          <w:rPr>
            <w:rFonts w:asciiTheme="minorHAnsi" w:eastAsiaTheme="minorEastAsia" w:hAnsiTheme="minorHAnsi" w:cstheme="minorBidi"/>
            <w:b w:val="0"/>
            <w:bCs w:val="0"/>
            <w:caps w:val="0"/>
            <w:noProof/>
            <w:sz w:val="22"/>
            <w:szCs w:val="22"/>
            <w:lang w:eastAsia="en-GB"/>
          </w:rPr>
          <w:tab/>
        </w:r>
        <w:r w:rsidR="00EE125E" w:rsidRPr="00957912">
          <w:rPr>
            <w:rStyle w:val="Hyperlink"/>
            <w:noProof/>
            <w:lang w:val="en-US"/>
          </w:rPr>
          <w:t>Reference documents</w:t>
        </w:r>
        <w:r w:rsidR="00EE125E">
          <w:rPr>
            <w:noProof/>
            <w:webHidden/>
          </w:rPr>
          <w:tab/>
        </w:r>
        <w:r w:rsidR="00EE125E">
          <w:rPr>
            <w:noProof/>
            <w:webHidden/>
          </w:rPr>
          <w:fldChar w:fldCharType="begin"/>
        </w:r>
        <w:r w:rsidR="00EE125E">
          <w:rPr>
            <w:noProof/>
            <w:webHidden/>
          </w:rPr>
          <w:instrText xml:space="preserve"> PAGEREF _Toc534640658 \h </w:instrText>
        </w:r>
        <w:r w:rsidR="00EE125E">
          <w:rPr>
            <w:noProof/>
            <w:webHidden/>
          </w:rPr>
        </w:r>
        <w:r w:rsidR="00EE125E">
          <w:rPr>
            <w:noProof/>
            <w:webHidden/>
          </w:rPr>
          <w:fldChar w:fldCharType="separate"/>
        </w:r>
        <w:r w:rsidR="00DF3043">
          <w:rPr>
            <w:noProof/>
            <w:webHidden/>
          </w:rPr>
          <w:t>4</w:t>
        </w:r>
        <w:r w:rsidR="00EE125E">
          <w:rPr>
            <w:noProof/>
            <w:webHidden/>
          </w:rPr>
          <w:fldChar w:fldCharType="end"/>
        </w:r>
      </w:hyperlink>
    </w:p>
    <w:p w14:paraId="1D4272E0" w14:textId="5B4ACF01" w:rsidR="00EE125E" w:rsidRDefault="002D4B67">
      <w:pPr>
        <w:pStyle w:val="TOC1"/>
        <w:tabs>
          <w:tab w:val="left" w:pos="440"/>
          <w:tab w:val="right" w:leader="dot" w:pos="9062"/>
        </w:tabs>
        <w:rPr>
          <w:rFonts w:asciiTheme="minorHAnsi" w:eastAsiaTheme="minorEastAsia" w:hAnsiTheme="minorHAnsi" w:cstheme="minorBidi"/>
          <w:b w:val="0"/>
          <w:bCs w:val="0"/>
          <w:caps w:val="0"/>
          <w:noProof/>
          <w:sz w:val="22"/>
          <w:szCs w:val="22"/>
          <w:lang w:eastAsia="en-GB"/>
        </w:rPr>
      </w:pPr>
      <w:hyperlink w:anchor="_Toc534640659" w:history="1">
        <w:r w:rsidR="00EE125E" w:rsidRPr="00957912">
          <w:rPr>
            <w:rStyle w:val="Hyperlink"/>
            <w:noProof/>
            <w:lang w:val="en-US"/>
          </w:rPr>
          <w:t>3.</w:t>
        </w:r>
        <w:r w:rsidR="00EE125E">
          <w:rPr>
            <w:rFonts w:asciiTheme="minorHAnsi" w:eastAsiaTheme="minorEastAsia" w:hAnsiTheme="minorHAnsi" w:cstheme="minorBidi"/>
            <w:b w:val="0"/>
            <w:bCs w:val="0"/>
            <w:caps w:val="0"/>
            <w:noProof/>
            <w:sz w:val="22"/>
            <w:szCs w:val="22"/>
            <w:lang w:eastAsia="en-GB"/>
          </w:rPr>
          <w:tab/>
        </w:r>
        <w:r w:rsidR="00EE125E" w:rsidRPr="00957912">
          <w:rPr>
            <w:rStyle w:val="Hyperlink"/>
            <w:noProof/>
            <w:lang w:val="en-US"/>
          </w:rPr>
          <w:t>Definition of GDPR scope</w:t>
        </w:r>
        <w:r w:rsidR="00EE125E">
          <w:rPr>
            <w:noProof/>
            <w:webHidden/>
          </w:rPr>
          <w:tab/>
        </w:r>
        <w:r w:rsidR="00EE125E">
          <w:rPr>
            <w:noProof/>
            <w:webHidden/>
          </w:rPr>
          <w:fldChar w:fldCharType="begin"/>
        </w:r>
        <w:r w:rsidR="00EE125E">
          <w:rPr>
            <w:noProof/>
            <w:webHidden/>
          </w:rPr>
          <w:instrText xml:space="preserve"> PAGEREF _Toc534640659 \h </w:instrText>
        </w:r>
        <w:r w:rsidR="00EE125E">
          <w:rPr>
            <w:noProof/>
            <w:webHidden/>
          </w:rPr>
        </w:r>
        <w:r w:rsidR="00EE125E">
          <w:rPr>
            <w:noProof/>
            <w:webHidden/>
          </w:rPr>
          <w:fldChar w:fldCharType="separate"/>
        </w:r>
        <w:r w:rsidR="00DF3043">
          <w:rPr>
            <w:noProof/>
            <w:webHidden/>
          </w:rPr>
          <w:t>4</w:t>
        </w:r>
        <w:r w:rsidR="00EE125E">
          <w:rPr>
            <w:noProof/>
            <w:webHidden/>
          </w:rPr>
          <w:fldChar w:fldCharType="end"/>
        </w:r>
      </w:hyperlink>
    </w:p>
    <w:p w14:paraId="193DCBB3" w14:textId="7A75F0A0" w:rsidR="00EE125E" w:rsidRDefault="002D4B67">
      <w:pPr>
        <w:pStyle w:val="TOC2"/>
        <w:tabs>
          <w:tab w:val="left" w:pos="880"/>
          <w:tab w:val="right" w:leader="dot" w:pos="9062"/>
        </w:tabs>
        <w:rPr>
          <w:rFonts w:asciiTheme="minorHAnsi" w:eastAsiaTheme="minorEastAsia" w:hAnsiTheme="minorHAnsi" w:cstheme="minorBidi"/>
          <w:smallCaps w:val="0"/>
          <w:noProof/>
          <w:sz w:val="22"/>
          <w:szCs w:val="22"/>
          <w:lang w:eastAsia="en-GB"/>
        </w:rPr>
      </w:pPr>
      <w:hyperlink w:anchor="_Toc534640660" w:history="1">
        <w:r w:rsidR="00EE125E" w:rsidRPr="00957912">
          <w:rPr>
            <w:rStyle w:val="Hyperlink"/>
            <w:noProof/>
            <w:lang w:val="en-US"/>
          </w:rPr>
          <w:t>3.1.</w:t>
        </w:r>
        <w:r w:rsidR="00EE125E">
          <w:rPr>
            <w:rFonts w:asciiTheme="minorHAnsi" w:eastAsiaTheme="minorEastAsia" w:hAnsiTheme="minorHAnsi" w:cstheme="minorBidi"/>
            <w:smallCaps w:val="0"/>
            <w:noProof/>
            <w:sz w:val="22"/>
            <w:szCs w:val="22"/>
            <w:lang w:eastAsia="en-GB"/>
          </w:rPr>
          <w:tab/>
        </w:r>
        <w:r w:rsidR="00EE125E" w:rsidRPr="00957912">
          <w:rPr>
            <w:rStyle w:val="Hyperlink"/>
            <w:noProof/>
            <w:lang w:val="en-US"/>
          </w:rPr>
          <w:t>Processes and services</w:t>
        </w:r>
        <w:r w:rsidR="00EE125E">
          <w:rPr>
            <w:noProof/>
            <w:webHidden/>
          </w:rPr>
          <w:tab/>
        </w:r>
        <w:r w:rsidR="00EE125E">
          <w:rPr>
            <w:noProof/>
            <w:webHidden/>
          </w:rPr>
          <w:fldChar w:fldCharType="begin"/>
        </w:r>
        <w:r w:rsidR="00EE125E">
          <w:rPr>
            <w:noProof/>
            <w:webHidden/>
          </w:rPr>
          <w:instrText xml:space="preserve"> PAGEREF _Toc534640660 \h </w:instrText>
        </w:r>
        <w:r w:rsidR="00EE125E">
          <w:rPr>
            <w:noProof/>
            <w:webHidden/>
          </w:rPr>
        </w:r>
        <w:r w:rsidR="00EE125E">
          <w:rPr>
            <w:noProof/>
            <w:webHidden/>
          </w:rPr>
          <w:fldChar w:fldCharType="separate"/>
        </w:r>
        <w:r w:rsidR="00DF3043">
          <w:rPr>
            <w:noProof/>
            <w:webHidden/>
          </w:rPr>
          <w:t>4</w:t>
        </w:r>
        <w:r w:rsidR="00EE125E">
          <w:rPr>
            <w:noProof/>
            <w:webHidden/>
          </w:rPr>
          <w:fldChar w:fldCharType="end"/>
        </w:r>
      </w:hyperlink>
    </w:p>
    <w:p w14:paraId="72BC6113" w14:textId="6485C706" w:rsidR="00EE125E" w:rsidRDefault="002D4B67">
      <w:pPr>
        <w:pStyle w:val="TOC2"/>
        <w:tabs>
          <w:tab w:val="left" w:pos="880"/>
          <w:tab w:val="right" w:leader="dot" w:pos="9062"/>
        </w:tabs>
        <w:rPr>
          <w:rFonts w:asciiTheme="minorHAnsi" w:eastAsiaTheme="minorEastAsia" w:hAnsiTheme="minorHAnsi" w:cstheme="minorBidi"/>
          <w:smallCaps w:val="0"/>
          <w:noProof/>
          <w:sz w:val="22"/>
          <w:szCs w:val="22"/>
          <w:lang w:eastAsia="en-GB"/>
        </w:rPr>
      </w:pPr>
      <w:hyperlink w:anchor="_Toc534640661" w:history="1">
        <w:r w:rsidR="00EE125E" w:rsidRPr="00957912">
          <w:rPr>
            <w:rStyle w:val="Hyperlink"/>
            <w:noProof/>
            <w:lang w:val="en-US"/>
          </w:rPr>
          <w:t>3.2.</w:t>
        </w:r>
        <w:r w:rsidR="00EE125E">
          <w:rPr>
            <w:rFonts w:asciiTheme="minorHAnsi" w:eastAsiaTheme="minorEastAsia" w:hAnsiTheme="minorHAnsi" w:cstheme="minorBidi"/>
            <w:smallCaps w:val="0"/>
            <w:noProof/>
            <w:sz w:val="22"/>
            <w:szCs w:val="22"/>
            <w:lang w:eastAsia="en-GB"/>
          </w:rPr>
          <w:tab/>
        </w:r>
        <w:r w:rsidR="00EE125E" w:rsidRPr="00957912">
          <w:rPr>
            <w:rStyle w:val="Hyperlink"/>
            <w:noProof/>
            <w:lang w:val="en-US"/>
          </w:rPr>
          <w:t>Organizational units</w:t>
        </w:r>
        <w:r w:rsidR="00EE125E">
          <w:rPr>
            <w:noProof/>
            <w:webHidden/>
          </w:rPr>
          <w:tab/>
        </w:r>
        <w:r w:rsidR="00EE125E">
          <w:rPr>
            <w:noProof/>
            <w:webHidden/>
          </w:rPr>
          <w:fldChar w:fldCharType="begin"/>
        </w:r>
        <w:r w:rsidR="00EE125E">
          <w:rPr>
            <w:noProof/>
            <w:webHidden/>
          </w:rPr>
          <w:instrText xml:space="preserve"> PAGEREF _Toc534640661 \h </w:instrText>
        </w:r>
        <w:r w:rsidR="00EE125E">
          <w:rPr>
            <w:noProof/>
            <w:webHidden/>
          </w:rPr>
        </w:r>
        <w:r w:rsidR="00EE125E">
          <w:rPr>
            <w:noProof/>
            <w:webHidden/>
          </w:rPr>
          <w:fldChar w:fldCharType="separate"/>
        </w:r>
        <w:r w:rsidR="00DF3043">
          <w:rPr>
            <w:noProof/>
            <w:webHidden/>
          </w:rPr>
          <w:t>5</w:t>
        </w:r>
        <w:r w:rsidR="00EE125E">
          <w:rPr>
            <w:noProof/>
            <w:webHidden/>
          </w:rPr>
          <w:fldChar w:fldCharType="end"/>
        </w:r>
      </w:hyperlink>
    </w:p>
    <w:p w14:paraId="3FE507F2" w14:textId="62143AC9" w:rsidR="00EE125E" w:rsidRDefault="002D4B67">
      <w:pPr>
        <w:pStyle w:val="TOC2"/>
        <w:tabs>
          <w:tab w:val="left" w:pos="880"/>
          <w:tab w:val="right" w:leader="dot" w:pos="9062"/>
        </w:tabs>
        <w:rPr>
          <w:rFonts w:asciiTheme="minorHAnsi" w:eastAsiaTheme="minorEastAsia" w:hAnsiTheme="minorHAnsi" w:cstheme="minorBidi"/>
          <w:smallCaps w:val="0"/>
          <w:noProof/>
          <w:sz w:val="22"/>
          <w:szCs w:val="22"/>
          <w:lang w:eastAsia="en-GB"/>
        </w:rPr>
      </w:pPr>
      <w:hyperlink w:anchor="_Toc534640662" w:history="1">
        <w:r w:rsidR="00EE125E" w:rsidRPr="00957912">
          <w:rPr>
            <w:rStyle w:val="Hyperlink"/>
            <w:noProof/>
            <w:lang w:val="en-US"/>
          </w:rPr>
          <w:t>3.3.</w:t>
        </w:r>
        <w:r w:rsidR="00EE125E">
          <w:rPr>
            <w:rFonts w:asciiTheme="minorHAnsi" w:eastAsiaTheme="minorEastAsia" w:hAnsiTheme="minorHAnsi" w:cstheme="minorBidi"/>
            <w:smallCaps w:val="0"/>
            <w:noProof/>
            <w:sz w:val="22"/>
            <w:szCs w:val="22"/>
            <w:lang w:eastAsia="en-GB"/>
          </w:rPr>
          <w:tab/>
        </w:r>
        <w:r w:rsidR="00EE125E" w:rsidRPr="00957912">
          <w:rPr>
            <w:rStyle w:val="Hyperlink"/>
            <w:noProof/>
            <w:lang w:val="en-US"/>
          </w:rPr>
          <w:t>Locations</w:t>
        </w:r>
        <w:r w:rsidR="00EE125E">
          <w:rPr>
            <w:noProof/>
            <w:webHidden/>
          </w:rPr>
          <w:tab/>
        </w:r>
        <w:r w:rsidR="00EE125E">
          <w:rPr>
            <w:noProof/>
            <w:webHidden/>
          </w:rPr>
          <w:fldChar w:fldCharType="begin"/>
        </w:r>
        <w:r w:rsidR="00EE125E">
          <w:rPr>
            <w:noProof/>
            <w:webHidden/>
          </w:rPr>
          <w:instrText xml:space="preserve"> PAGEREF _Toc534640662 \h </w:instrText>
        </w:r>
        <w:r w:rsidR="00EE125E">
          <w:rPr>
            <w:noProof/>
            <w:webHidden/>
          </w:rPr>
        </w:r>
        <w:r w:rsidR="00EE125E">
          <w:rPr>
            <w:noProof/>
            <w:webHidden/>
          </w:rPr>
          <w:fldChar w:fldCharType="separate"/>
        </w:r>
        <w:r w:rsidR="00DF3043">
          <w:rPr>
            <w:noProof/>
            <w:webHidden/>
          </w:rPr>
          <w:t>5</w:t>
        </w:r>
        <w:r w:rsidR="00EE125E">
          <w:rPr>
            <w:noProof/>
            <w:webHidden/>
          </w:rPr>
          <w:fldChar w:fldCharType="end"/>
        </w:r>
      </w:hyperlink>
    </w:p>
    <w:p w14:paraId="506E9412" w14:textId="6595F06A" w:rsidR="00EE125E" w:rsidRDefault="002D4B67">
      <w:pPr>
        <w:pStyle w:val="TOC2"/>
        <w:tabs>
          <w:tab w:val="left" w:pos="880"/>
          <w:tab w:val="right" w:leader="dot" w:pos="9062"/>
        </w:tabs>
        <w:rPr>
          <w:rFonts w:asciiTheme="minorHAnsi" w:eastAsiaTheme="minorEastAsia" w:hAnsiTheme="minorHAnsi" w:cstheme="minorBidi"/>
          <w:smallCaps w:val="0"/>
          <w:noProof/>
          <w:sz w:val="22"/>
          <w:szCs w:val="22"/>
          <w:lang w:eastAsia="en-GB"/>
        </w:rPr>
      </w:pPr>
      <w:hyperlink w:anchor="_Toc534640663" w:history="1">
        <w:r w:rsidR="00EE125E" w:rsidRPr="00957912">
          <w:rPr>
            <w:rStyle w:val="Hyperlink"/>
            <w:noProof/>
            <w:lang w:val="en-US"/>
          </w:rPr>
          <w:t>3.4.</w:t>
        </w:r>
        <w:r w:rsidR="00EE125E">
          <w:rPr>
            <w:rFonts w:asciiTheme="minorHAnsi" w:eastAsiaTheme="minorEastAsia" w:hAnsiTheme="minorHAnsi" w:cstheme="minorBidi"/>
            <w:smallCaps w:val="0"/>
            <w:noProof/>
            <w:sz w:val="22"/>
            <w:szCs w:val="22"/>
            <w:lang w:eastAsia="en-GB"/>
          </w:rPr>
          <w:tab/>
        </w:r>
        <w:r w:rsidR="00EE125E" w:rsidRPr="00957912">
          <w:rPr>
            <w:rStyle w:val="Hyperlink"/>
            <w:noProof/>
            <w:lang w:val="en-US"/>
          </w:rPr>
          <w:t>Networks and IT infrastructure</w:t>
        </w:r>
        <w:r w:rsidR="00EE125E">
          <w:rPr>
            <w:noProof/>
            <w:webHidden/>
          </w:rPr>
          <w:tab/>
        </w:r>
        <w:r w:rsidR="00EE125E">
          <w:rPr>
            <w:noProof/>
            <w:webHidden/>
          </w:rPr>
          <w:fldChar w:fldCharType="begin"/>
        </w:r>
        <w:r w:rsidR="00EE125E">
          <w:rPr>
            <w:noProof/>
            <w:webHidden/>
          </w:rPr>
          <w:instrText xml:space="preserve"> PAGEREF _Toc534640663 \h </w:instrText>
        </w:r>
        <w:r w:rsidR="00EE125E">
          <w:rPr>
            <w:noProof/>
            <w:webHidden/>
          </w:rPr>
        </w:r>
        <w:r w:rsidR="00EE125E">
          <w:rPr>
            <w:noProof/>
            <w:webHidden/>
          </w:rPr>
          <w:fldChar w:fldCharType="separate"/>
        </w:r>
        <w:r w:rsidR="00DF3043">
          <w:rPr>
            <w:noProof/>
            <w:webHidden/>
          </w:rPr>
          <w:t>5</w:t>
        </w:r>
        <w:r w:rsidR="00EE125E">
          <w:rPr>
            <w:noProof/>
            <w:webHidden/>
          </w:rPr>
          <w:fldChar w:fldCharType="end"/>
        </w:r>
      </w:hyperlink>
    </w:p>
    <w:p w14:paraId="3D33697B" w14:textId="3C2F5AB2" w:rsidR="00EE125E" w:rsidRDefault="002D4B67">
      <w:pPr>
        <w:pStyle w:val="TOC1"/>
        <w:tabs>
          <w:tab w:val="left" w:pos="440"/>
          <w:tab w:val="right" w:leader="dot" w:pos="9062"/>
        </w:tabs>
        <w:rPr>
          <w:rFonts w:asciiTheme="minorHAnsi" w:eastAsiaTheme="minorEastAsia" w:hAnsiTheme="minorHAnsi" w:cstheme="minorBidi"/>
          <w:b w:val="0"/>
          <w:bCs w:val="0"/>
          <w:caps w:val="0"/>
          <w:noProof/>
          <w:sz w:val="22"/>
          <w:szCs w:val="22"/>
          <w:lang w:eastAsia="en-GB"/>
        </w:rPr>
      </w:pPr>
      <w:hyperlink w:anchor="_Toc534640664" w:history="1">
        <w:r w:rsidR="00EE125E" w:rsidRPr="00957912">
          <w:rPr>
            <w:rStyle w:val="Hyperlink"/>
            <w:noProof/>
            <w:lang w:val="en-US"/>
          </w:rPr>
          <w:t>4.</w:t>
        </w:r>
        <w:r w:rsidR="00EE125E">
          <w:rPr>
            <w:rFonts w:asciiTheme="minorHAnsi" w:eastAsiaTheme="minorEastAsia" w:hAnsiTheme="minorHAnsi" w:cstheme="minorBidi"/>
            <w:b w:val="0"/>
            <w:bCs w:val="0"/>
            <w:caps w:val="0"/>
            <w:noProof/>
            <w:sz w:val="22"/>
            <w:szCs w:val="22"/>
            <w:lang w:eastAsia="en-GB"/>
          </w:rPr>
          <w:tab/>
        </w:r>
        <w:r w:rsidR="00EE125E" w:rsidRPr="00957912">
          <w:rPr>
            <w:rStyle w:val="Hyperlink"/>
            <w:noProof/>
            <w:lang w:val="en-US"/>
          </w:rPr>
          <w:t>Validity and document management</w:t>
        </w:r>
        <w:r w:rsidR="00EE125E">
          <w:rPr>
            <w:noProof/>
            <w:webHidden/>
          </w:rPr>
          <w:tab/>
        </w:r>
        <w:r w:rsidR="00EE125E">
          <w:rPr>
            <w:noProof/>
            <w:webHidden/>
          </w:rPr>
          <w:fldChar w:fldCharType="begin"/>
        </w:r>
        <w:r w:rsidR="00EE125E">
          <w:rPr>
            <w:noProof/>
            <w:webHidden/>
          </w:rPr>
          <w:instrText xml:space="preserve"> PAGEREF _Toc534640664 \h </w:instrText>
        </w:r>
        <w:r w:rsidR="00EE125E">
          <w:rPr>
            <w:noProof/>
            <w:webHidden/>
          </w:rPr>
        </w:r>
        <w:r w:rsidR="00EE125E">
          <w:rPr>
            <w:noProof/>
            <w:webHidden/>
          </w:rPr>
          <w:fldChar w:fldCharType="separate"/>
        </w:r>
        <w:r w:rsidR="00DF3043">
          <w:rPr>
            <w:noProof/>
            <w:webHidden/>
          </w:rPr>
          <w:t>5</w:t>
        </w:r>
        <w:r w:rsidR="00EE125E">
          <w:rPr>
            <w:noProof/>
            <w:webHidden/>
          </w:rPr>
          <w:fldChar w:fldCharType="end"/>
        </w:r>
      </w:hyperlink>
    </w:p>
    <w:p w14:paraId="04FB3934" w14:textId="5CD2B100" w:rsidR="000927D1" w:rsidRPr="00470873" w:rsidRDefault="000927D1" w:rsidP="000927D1">
      <w:pPr>
        <w:rPr>
          <w:lang w:val="en-US"/>
        </w:rPr>
      </w:pPr>
      <w:r w:rsidRPr="00470873">
        <w:rPr>
          <w:lang w:val="en-US"/>
        </w:rPr>
        <w:fldChar w:fldCharType="end"/>
      </w:r>
    </w:p>
    <w:p w14:paraId="34CE2907" w14:textId="77777777" w:rsidR="000927D1" w:rsidRPr="00470873" w:rsidRDefault="000927D1" w:rsidP="000927D1">
      <w:pPr>
        <w:pStyle w:val="TOC1"/>
        <w:tabs>
          <w:tab w:val="left" w:pos="440"/>
          <w:tab w:val="right" w:leader="dot" w:pos="9062"/>
        </w:tabs>
        <w:rPr>
          <w:lang w:val="en-US"/>
        </w:rPr>
      </w:pPr>
    </w:p>
    <w:p w14:paraId="6408C0AA" w14:textId="77777777" w:rsidR="000927D1" w:rsidRPr="00470873" w:rsidRDefault="000927D1" w:rsidP="000927D1">
      <w:pPr>
        <w:rPr>
          <w:lang w:val="en-US"/>
        </w:rPr>
      </w:pPr>
    </w:p>
    <w:p w14:paraId="3ED432C4" w14:textId="77777777" w:rsidR="000927D1" w:rsidRPr="00470873" w:rsidRDefault="000927D1" w:rsidP="000927D1">
      <w:pPr>
        <w:rPr>
          <w:lang w:val="en-US"/>
        </w:rPr>
      </w:pPr>
    </w:p>
    <w:p w14:paraId="6DAC7074" w14:textId="77777777" w:rsidR="000927D1" w:rsidRPr="00470873" w:rsidRDefault="000927D1" w:rsidP="000927D1">
      <w:pPr>
        <w:rPr>
          <w:lang w:val="en-US"/>
        </w:rPr>
      </w:pPr>
    </w:p>
    <w:p w14:paraId="0B62F786" w14:textId="77777777" w:rsidR="000927D1" w:rsidRPr="00470873" w:rsidRDefault="000927D1" w:rsidP="000927D1">
      <w:pPr>
        <w:pStyle w:val="Heading1"/>
        <w:rPr>
          <w:lang w:val="en-US"/>
        </w:rPr>
      </w:pPr>
      <w:r w:rsidRPr="00470873">
        <w:rPr>
          <w:lang w:val="en-US"/>
        </w:rPr>
        <w:br w:type="page"/>
      </w:r>
      <w:bookmarkStart w:id="3" w:name="_Toc264805702"/>
      <w:bookmarkStart w:id="4" w:name="_Toc534640657"/>
      <w:r w:rsidRPr="00470873">
        <w:rPr>
          <w:lang w:val="en-US"/>
        </w:rPr>
        <w:lastRenderedPageBreak/>
        <w:t>Purpose, scope and users</w:t>
      </w:r>
      <w:bookmarkEnd w:id="3"/>
      <w:bookmarkEnd w:id="4"/>
    </w:p>
    <w:p w14:paraId="6EBE7A03" w14:textId="6901A6CD" w:rsidR="000927D1" w:rsidRPr="00470873" w:rsidRDefault="000927D1" w:rsidP="000927D1">
      <w:pPr>
        <w:rPr>
          <w:lang w:val="en-US"/>
        </w:rPr>
      </w:pPr>
      <w:r w:rsidRPr="00470873">
        <w:rPr>
          <w:lang w:val="en-US"/>
        </w:rPr>
        <w:t xml:space="preserve">The purpose of this document is to clearly define the boundaries of the </w:t>
      </w:r>
      <w:r w:rsidR="00FB70A2">
        <w:rPr>
          <w:lang w:val="en-US"/>
        </w:rPr>
        <w:t xml:space="preserve">GDPR assessment project </w:t>
      </w:r>
      <w:r w:rsidRPr="00470873">
        <w:rPr>
          <w:lang w:val="en-US"/>
        </w:rPr>
        <w:t xml:space="preserve">in </w:t>
      </w:r>
      <w:r w:rsidR="00871F31" w:rsidRPr="00871F31">
        <w:rPr>
          <w:highlight w:val="yellow"/>
          <w:lang w:val="en-US"/>
        </w:rPr>
        <w:t>CompanyName</w:t>
      </w:r>
      <w:r w:rsidR="00FB70A2">
        <w:rPr>
          <w:lang w:val="en-US"/>
        </w:rPr>
        <w:t xml:space="preserve"> France.</w:t>
      </w:r>
    </w:p>
    <w:p w14:paraId="1C5BB6FC" w14:textId="448354A7" w:rsidR="000927D1" w:rsidRPr="00470873" w:rsidRDefault="000927D1" w:rsidP="000927D1">
      <w:pPr>
        <w:rPr>
          <w:lang w:val="en-US"/>
        </w:rPr>
      </w:pPr>
      <w:r w:rsidRPr="00470873">
        <w:rPr>
          <w:lang w:val="en-US"/>
        </w:rPr>
        <w:t xml:space="preserve">This document is applied to all </w:t>
      </w:r>
      <w:r w:rsidR="0077547C">
        <w:rPr>
          <w:lang w:val="en-US"/>
        </w:rPr>
        <w:t>processes, activities,</w:t>
      </w:r>
      <w:r w:rsidR="00B07620">
        <w:rPr>
          <w:lang w:val="en-US"/>
        </w:rPr>
        <w:t xml:space="preserve"> locations</w:t>
      </w:r>
      <w:r w:rsidR="00A47E3A">
        <w:rPr>
          <w:lang w:val="en-US"/>
        </w:rPr>
        <w:t>,</w:t>
      </w:r>
      <w:r w:rsidR="0077547C">
        <w:rPr>
          <w:lang w:val="en-US"/>
        </w:rPr>
        <w:t xml:space="preserve"> </w:t>
      </w:r>
      <w:r w:rsidR="00A47E3A">
        <w:rPr>
          <w:lang w:val="en-US"/>
        </w:rPr>
        <w:t>assets</w:t>
      </w:r>
      <w:r w:rsidR="0077547C">
        <w:rPr>
          <w:lang w:val="en-US"/>
        </w:rPr>
        <w:t xml:space="preserve"> that involve the processing of personal data</w:t>
      </w:r>
      <w:r w:rsidRPr="00470873">
        <w:rPr>
          <w:lang w:val="en-US"/>
        </w:rPr>
        <w:t>.</w:t>
      </w:r>
    </w:p>
    <w:p w14:paraId="058798A0" w14:textId="7C1E8690" w:rsidR="000927D1" w:rsidRPr="00470873" w:rsidRDefault="000927D1" w:rsidP="000927D1">
      <w:pPr>
        <w:rPr>
          <w:lang w:val="en-US"/>
        </w:rPr>
      </w:pPr>
      <w:r w:rsidRPr="00470873">
        <w:rPr>
          <w:lang w:val="en-US"/>
        </w:rPr>
        <w:t xml:space="preserve">Users of this document are members of </w:t>
      </w:r>
      <w:r w:rsidR="00871F31">
        <w:rPr>
          <w:lang w:val="en-US"/>
        </w:rPr>
        <w:t>CompanyName</w:t>
      </w:r>
      <w:r w:rsidR="00A47E3A">
        <w:rPr>
          <w:lang w:val="en-US"/>
        </w:rPr>
        <w:t xml:space="preserve"> France </w:t>
      </w:r>
      <w:r w:rsidRPr="00470873">
        <w:rPr>
          <w:lang w:val="en-US"/>
        </w:rPr>
        <w:t>management, members of the project team</w:t>
      </w:r>
      <w:r w:rsidR="00A47E3A">
        <w:rPr>
          <w:lang w:val="en-US"/>
        </w:rPr>
        <w:t xml:space="preserve">, the external consultants performing the assessment against GDPR requirements and other parties that might be interested in receiving the information on how </w:t>
      </w:r>
      <w:r w:rsidR="00871F31" w:rsidRPr="00871F31">
        <w:rPr>
          <w:highlight w:val="yellow"/>
          <w:lang w:val="en-US"/>
        </w:rPr>
        <w:t>CompanyName</w:t>
      </w:r>
      <w:r w:rsidR="00A47E3A">
        <w:rPr>
          <w:lang w:val="en-US"/>
        </w:rPr>
        <w:t xml:space="preserve"> France processes the data of its clients.</w:t>
      </w:r>
    </w:p>
    <w:p w14:paraId="3DF6D2A5" w14:textId="77777777" w:rsidR="000927D1" w:rsidRPr="00470873" w:rsidRDefault="000927D1" w:rsidP="000927D1">
      <w:pPr>
        <w:rPr>
          <w:lang w:val="en-US"/>
        </w:rPr>
      </w:pPr>
    </w:p>
    <w:p w14:paraId="40FBD756" w14:textId="77777777" w:rsidR="000927D1" w:rsidRPr="00470873" w:rsidRDefault="000927D1" w:rsidP="000927D1">
      <w:pPr>
        <w:pStyle w:val="Heading1"/>
        <w:rPr>
          <w:lang w:val="en-US"/>
        </w:rPr>
      </w:pPr>
      <w:bookmarkStart w:id="5" w:name="_Toc264805703"/>
      <w:bookmarkStart w:id="6" w:name="_Toc534640658"/>
      <w:r w:rsidRPr="00470873">
        <w:rPr>
          <w:lang w:val="en-US"/>
        </w:rPr>
        <w:t>Reference documents</w:t>
      </w:r>
      <w:bookmarkEnd w:id="5"/>
      <w:bookmarkEnd w:id="6"/>
    </w:p>
    <w:p w14:paraId="68B70F54" w14:textId="77777777" w:rsidR="005F4C58" w:rsidRPr="00475A32" w:rsidRDefault="005F4C58" w:rsidP="005F4C58">
      <w:pPr>
        <w:pStyle w:val="ListParagraph"/>
        <w:numPr>
          <w:ilvl w:val="0"/>
          <w:numId w:val="5"/>
        </w:numPr>
        <w:spacing w:before="240"/>
        <w:ind w:left="714" w:hanging="357"/>
        <w:jc w:val="both"/>
      </w:pPr>
      <w:r w:rsidRPr="00475A32">
        <w:t>EU GDPR 2016/679 (Regulation (EU) 2016/679 of the European Parliament and of the Council of 27 April 2016 on the protection of natural persons with regard to the processing of personal data and on the free movement of such data, and repealing Directive 95/46/EC)</w:t>
      </w:r>
    </w:p>
    <w:p w14:paraId="51D40093" w14:textId="77777777" w:rsidR="005F4C58" w:rsidRDefault="005F4C58" w:rsidP="005F4C58">
      <w:pPr>
        <w:pStyle w:val="ListParagraph"/>
        <w:numPr>
          <w:ilvl w:val="0"/>
          <w:numId w:val="5"/>
        </w:numPr>
        <w:spacing w:after="0"/>
        <w:ind w:left="714" w:hanging="357"/>
        <w:contextualSpacing w:val="0"/>
      </w:pPr>
      <w:proofErr w:type="spellStart"/>
      <w:r w:rsidRPr="007E1337">
        <w:rPr>
          <w:rFonts w:cs="Calibri"/>
          <w:bCs/>
          <w:i/>
          <w:lang w:val="en-US"/>
        </w:rPr>
        <w:t>Loi</w:t>
      </w:r>
      <w:proofErr w:type="spellEnd"/>
      <w:r w:rsidRPr="007E1337">
        <w:rPr>
          <w:rFonts w:cs="Calibri"/>
          <w:bCs/>
          <w:i/>
          <w:lang w:val="en-US"/>
        </w:rPr>
        <w:t xml:space="preserve"> Informatique et </w:t>
      </w:r>
      <w:proofErr w:type="spellStart"/>
      <w:r w:rsidRPr="007E1337">
        <w:rPr>
          <w:rFonts w:cs="Calibri"/>
          <w:bCs/>
          <w:i/>
          <w:lang w:val="en-US"/>
        </w:rPr>
        <w:t>Libertés</w:t>
      </w:r>
      <w:proofErr w:type="spellEnd"/>
      <w:r w:rsidRPr="007E1337">
        <w:rPr>
          <w:rFonts w:cs="Calibri"/>
          <w:bCs/>
          <w:i/>
          <w:lang w:val="en-US"/>
        </w:rPr>
        <w:t xml:space="preserve"> du 6 </w:t>
      </w:r>
      <w:proofErr w:type="spellStart"/>
      <w:r w:rsidRPr="007E1337">
        <w:rPr>
          <w:rFonts w:cs="Calibri"/>
          <w:bCs/>
          <w:i/>
          <w:lang w:val="en-US"/>
        </w:rPr>
        <w:t>janvier</w:t>
      </w:r>
      <w:proofErr w:type="spellEnd"/>
      <w:r w:rsidRPr="007E1337">
        <w:rPr>
          <w:rFonts w:cs="Calibri"/>
          <w:bCs/>
          <w:i/>
          <w:lang w:val="en-US"/>
        </w:rPr>
        <w:t xml:space="preserve"> 1978</w:t>
      </w:r>
      <w:r>
        <w:rPr>
          <w:rFonts w:cs="Calibri"/>
          <w:lang w:val="en-US"/>
        </w:rPr>
        <w:t>,</w:t>
      </w:r>
      <w:r>
        <w:rPr>
          <w:rFonts w:cs="Calibri"/>
          <w:b/>
          <w:bCs/>
          <w:lang w:val="en-US"/>
        </w:rPr>
        <w:t xml:space="preserve"> </w:t>
      </w:r>
      <w:r>
        <w:rPr>
          <w:rFonts w:cs="Calibri"/>
          <w:lang w:val="en-US"/>
        </w:rPr>
        <w:t>as amended by the law n° 2018-493 of 20th June 2018 in order to implement under French Law some specifications of the GDPR</w:t>
      </w:r>
    </w:p>
    <w:p w14:paraId="4D26F94B" w14:textId="77777777" w:rsidR="005F4C58" w:rsidRDefault="005F4C58" w:rsidP="005F4C58">
      <w:pPr>
        <w:pStyle w:val="ListParagraph"/>
        <w:numPr>
          <w:ilvl w:val="0"/>
          <w:numId w:val="5"/>
        </w:numPr>
        <w:spacing w:after="0"/>
        <w:ind w:left="714" w:hanging="357"/>
        <w:contextualSpacing w:val="0"/>
      </w:pPr>
      <w:r>
        <w:rPr>
          <w:rFonts w:cs="Calibri"/>
          <w:lang w:val="en-US"/>
        </w:rPr>
        <w:t>The security guide of the CNIL (version of July 2018)</w:t>
      </w:r>
    </w:p>
    <w:p w14:paraId="6B368FAE" w14:textId="77777777" w:rsidR="005F4C58" w:rsidRDefault="005F4C58" w:rsidP="005F4C58">
      <w:pPr>
        <w:pStyle w:val="ListParagraph"/>
        <w:numPr>
          <w:ilvl w:val="0"/>
          <w:numId w:val="5"/>
        </w:numPr>
        <w:spacing w:after="0"/>
        <w:ind w:left="714" w:hanging="357"/>
        <w:contextualSpacing w:val="0"/>
        <w:jc w:val="both"/>
      </w:pPr>
      <w:r>
        <w:rPr>
          <w:rFonts w:cs="Calibri"/>
          <w:lang w:val="en-US"/>
        </w:rPr>
        <w:t>French labor regulations relating to the surveillance of employees and employees right to privacy and article 1121-1 of French Labor Code</w:t>
      </w:r>
    </w:p>
    <w:p w14:paraId="27277D3F" w14:textId="77777777" w:rsidR="000927D1" w:rsidRPr="005F4C58" w:rsidRDefault="000927D1" w:rsidP="000927D1"/>
    <w:p w14:paraId="30FCAD48" w14:textId="5D8B6C5D" w:rsidR="000927D1" w:rsidRPr="00470873" w:rsidRDefault="000927D1" w:rsidP="000927D1">
      <w:pPr>
        <w:pStyle w:val="Heading1"/>
        <w:spacing w:line="240" w:lineRule="auto"/>
        <w:rPr>
          <w:lang w:val="en-US"/>
        </w:rPr>
      </w:pPr>
      <w:bookmarkStart w:id="7" w:name="_Toc264805704"/>
      <w:bookmarkStart w:id="8" w:name="_Toc534640659"/>
      <w:r w:rsidRPr="00470873">
        <w:rPr>
          <w:lang w:val="en-US"/>
        </w:rPr>
        <w:t xml:space="preserve">Definition of </w:t>
      </w:r>
      <w:r w:rsidR="0091272D">
        <w:rPr>
          <w:lang w:val="en-US"/>
        </w:rPr>
        <w:t>GDPR</w:t>
      </w:r>
      <w:r w:rsidRPr="00470873">
        <w:rPr>
          <w:lang w:val="en-US"/>
        </w:rPr>
        <w:t xml:space="preserve"> scope</w:t>
      </w:r>
      <w:bookmarkEnd w:id="7"/>
      <w:bookmarkEnd w:id="8"/>
    </w:p>
    <w:p w14:paraId="6890835D" w14:textId="6A0021E3" w:rsidR="000927D1" w:rsidRDefault="000927D1" w:rsidP="000927D1">
      <w:pPr>
        <w:rPr>
          <w:lang w:val="en-US"/>
        </w:rPr>
      </w:pPr>
      <w:r>
        <w:rPr>
          <w:lang w:val="en-US"/>
        </w:rPr>
        <w:t xml:space="preserve">The organization needs to define the boundaries </w:t>
      </w:r>
      <w:r w:rsidR="0091272D">
        <w:rPr>
          <w:lang w:val="en-US"/>
        </w:rPr>
        <w:t>of the assessment against GDPR requirements,</w:t>
      </w:r>
      <w:r>
        <w:rPr>
          <w:lang w:val="en-US"/>
        </w:rPr>
        <w:t xml:space="preserve"> in order to decide which </w:t>
      </w:r>
      <w:r w:rsidR="00667BBA">
        <w:rPr>
          <w:lang w:val="en-US"/>
        </w:rPr>
        <w:t xml:space="preserve">main and supporting </w:t>
      </w:r>
      <w:r w:rsidR="0091272D">
        <w:rPr>
          <w:lang w:val="en-US"/>
        </w:rPr>
        <w:t>assets needs to be identified and protect</w:t>
      </w:r>
      <w:r>
        <w:rPr>
          <w:lang w:val="en-US"/>
        </w:rPr>
        <w:t xml:space="preserve">. </w:t>
      </w:r>
      <w:r w:rsidR="00667BBA">
        <w:rPr>
          <w:lang w:val="en-US"/>
        </w:rPr>
        <w:t>I</w:t>
      </w:r>
      <w:r>
        <w:rPr>
          <w:lang w:val="en-US"/>
        </w:rPr>
        <w:t>nformation</w:t>
      </w:r>
      <w:r w:rsidR="00667BBA">
        <w:rPr>
          <w:lang w:val="en-US"/>
        </w:rPr>
        <w:t xml:space="preserve"> assets that are labeled as personal data </w:t>
      </w:r>
      <w:r>
        <w:rPr>
          <w:lang w:val="en-US"/>
        </w:rPr>
        <w:t xml:space="preserve">will need to be protected no matter whether it is additionally stored, processed or transferred in or out of the </w:t>
      </w:r>
      <w:r w:rsidR="00667BBA">
        <w:rPr>
          <w:lang w:val="en-US"/>
        </w:rPr>
        <w:t>assessment</w:t>
      </w:r>
      <w:r>
        <w:rPr>
          <w:lang w:val="en-US"/>
        </w:rPr>
        <w:t xml:space="preserve"> scope. The fact that some </w:t>
      </w:r>
      <w:r w:rsidR="00667BBA">
        <w:rPr>
          <w:lang w:val="en-US"/>
        </w:rPr>
        <w:t>personal data</w:t>
      </w:r>
      <w:r>
        <w:rPr>
          <w:lang w:val="en-US"/>
        </w:rPr>
        <w:t xml:space="preserve"> is available outside of the scope </w:t>
      </w:r>
      <w:r w:rsidR="00667BBA">
        <w:rPr>
          <w:lang w:val="en-US"/>
        </w:rPr>
        <w:t xml:space="preserve">because it transferred to a third party, </w:t>
      </w:r>
      <w:r>
        <w:rPr>
          <w:lang w:val="en-US"/>
        </w:rPr>
        <w:t xml:space="preserve">doesn't mean </w:t>
      </w:r>
      <w:r w:rsidR="00667BBA">
        <w:rPr>
          <w:lang w:val="en-US"/>
        </w:rPr>
        <w:t xml:space="preserve">that </w:t>
      </w:r>
      <w:r>
        <w:rPr>
          <w:lang w:val="en-US"/>
        </w:rPr>
        <w:t xml:space="preserve">the </w:t>
      </w:r>
      <w:r w:rsidR="00667BBA">
        <w:rPr>
          <w:lang w:val="en-US"/>
        </w:rPr>
        <w:t xml:space="preserve">safeguards and </w:t>
      </w:r>
      <w:r>
        <w:rPr>
          <w:lang w:val="en-US"/>
        </w:rPr>
        <w:t xml:space="preserve">security measures </w:t>
      </w:r>
      <w:r w:rsidR="00667BBA">
        <w:rPr>
          <w:lang w:val="en-US"/>
        </w:rPr>
        <w:t xml:space="preserve">don’t have to be applied. </w:t>
      </w:r>
    </w:p>
    <w:p w14:paraId="0B0C6952" w14:textId="312B82EF" w:rsidR="000927D1" w:rsidRPr="00470873" w:rsidRDefault="000927D1" w:rsidP="000927D1">
      <w:pPr>
        <w:rPr>
          <w:lang w:val="en-US"/>
        </w:rPr>
      </w:pPr>
      <w:r w:rsidRPr="00470873">
        <w:rPr>
          <w:lang w:val="en-US"/>
        </w:rPr>
        <w:t xml:space="preserve">Taking into account the legal, regulatory, contractual and other requirements, the </w:t>
      </w:r>
      <w:r w:rsidR="00667BBA">
        <w:rPr>
          <w:lang w:val="en-US"/>
        </w:rPr>
        <w:t>GDPR assessment</w:t>
      </w:r>
      <w:r w:rsidRPr="00470873">
        <w:rPr>
          <w:lang w:val="en-US"/>
        </w:rPr>
        <w:t xml:space="preserve"> scope is defined as specified in the following items:</w:t>
      </w:r>
    </w:p>
    <w:p w14:paraId="76311CCB" w14:textId="77777777" w:rsidR="000927D1" w:rsidRPr="00470873" w:rsidRDefault="000927D1" w:rsidP="000927D1">
      <w:pPr>
        <w:pStyle w:val="Heading2"/>
        <w:rPr>
          <w:lang w:val="en-US"/>
        </w:rPr>
      </w:pPr>
      <w:bookmarkStart w:id="9" w:name="_Toc534640660"/>
      <w:r w:rsidRPr="00470873">
        <w:rPr>
          <w:lang w:val="en-US"/>
        </w:rPr>
        <w:t>Processes and services</w:t>
      </w:r>
      <w:bookmarkEnd w:id="9"/>
    </w:p>
    <w:p w14:paraId="6EEDE4E2" w14:textId="37729E39" w:rsidR="00667BBA" w:rsidRDefault="00667BBA" w:rsidP="000927D1">
      <w:pPr>
        <w:rPr>
          <w:lang w:val="en-US"/>
        </w:rPr>
      </w:pPr>
      <w:r>
        <w:rPr>
          <w:lang w:val="en-US"/>
        </w:rPr>
        <w:t>The processes and sub-processes assessed against the GDPR requirements are:</w:t>
      </w:r>
    </w:p>
    <w:p w14:paraId="581FB984" w14:textId="77777777" w:rsidR="00CD650B" w:rsidRPr="00CD650B" w:rsidRDefault="00CD650B" w:rsidP="00CD650B">
      <w:pPr>
        <w:pStyle w:val="ListParagraph"/>
        <w:numPr>
          <w:ilvl w:val="0"/>
          <w:numId w:val="4"/>
        </w:numPr>
        <w:spacing w:after="0" w:line="240" w:lineRule="auto"/>
        <w:rPr>
          <w:rFonts w:asciiTheme="minorHAnsi" w:hAnsiTheme="minorHAnsi" w:cstheme="minorHAnsi"/>
          <w:lang w:val="en-US"/>
        </w:rPr>
      </w:pPr>
      <w:r w:rsidRPr="00CD650B">
        <w:rPr>
          <w:rFonts w:asciiTheme="minorHAnsi" w:hAnsiTheme="minorHAnsi" w:cstheme="minorHAnsi"/>
          <w:lang w:val="en-US"/>
        </w:rPr>
        <w:t xml:space="preserve">Customer/Contractor/Partner relationship, </w:t>
      </w:r>
    </w:p>
    <w:p w14:paraId="71719B07" w14:textId="77777777" w:rsidR="00CD650B" w:rsidRPr="00CD650B" w:rsidRDefault="00CD650B" w:rsidP="00CD650B">
      <w:pPr>
        <w:pStyle w:val="ListParagraph"/>
        <w:numPr>
          <w:ilvl w:val="0"/>
          <w:numId w:val="4"/>
        </w:numPr>
        <w:spacing w:after="0" w:line="240" w:lineRule="auto"/>
        <w:rPr>
          <w:rFonts w:asciiTheme="minorHAnsi" w:eastAsia="Times New Roman" w:hAnsiTheme="minorHAnsi" w:cstheme="minorHAnsi"/>
          <w:lang w:eastAsia="en-GB"/>
        </w:rPr>
      </w:pPr>
      <w:r w:rsidRPr="00CD650B">
        <w:rPr>
          <w:rFonts w:asciiTheme="minorHAnsi" w:eastAsia="Times New Roman" w:hAnsiTheme="minorHAnsi" w:cstheme="minorHAnsi"/>
          <w:lang w:eastAsia="en-GB"/>
        </w:rPr>
        <w:lastRenderedPageBreak/>
        <w:t xml:space="preserve">HR contracts - existing employees, </w:t>
      </w:r>
    </w:p>
    <w:p w14:paraId="19C1F62D" w14:textId="2102D520" w:rsidR="00CD650B" w:rsidRPr="00CD650B" w:rsidRDefault="00CD650B" w:rsidP="00CD650B">
      <w:pPr>
        <w:pStyle w:val="ListParagraph"/>
        <w:numPr>
          <w:ilvl w:val="0"/>
          <w:numId w:val="4"/>
        </w:numPr>
        <w:spacing w:after="0" w:line="240" w:lineRule="auto"/>
        <w:rPr>
          <w:rFonts w:asciiTheme="minorHAnsi" w:eastAsia="Times New Roman" w:hAnsiTheme="minorHAnsi" w:cstheme="minorHAnsi"/>
          <w:lang w:eastAsia="en-GB"/>
        </w:rPr>
      </w:pPr>
      <w:r w:rsidRPr="00CD650B">
        <w:rPr>
          <w:rFonts w:asciiTheme="minorHAnsi" w:eastAsia="Times New Roman" w:hAnsiTheme="minorHAnsi" w:cstheme="minorHAnsi"/>
          <w:lang w:eastAsia="en-GB"/>
        </w:rPr>
        <w:t xml:space="preserve">Recruiting activities - prospecting CVs, </w:t>
      </w:r>
    </w:p>
    <w:p w14:paraId="5781DFDB" w14:textId="77777777" w:rsidR="00CD650B" w:rsidRPr="00CD650B" w:rsidRDefault="00CD650B" w:rsidP="00CD650B">
      <w:pPr>
        <w:pStyle w:val="ListParagraph"/>
        <w:numPr>
          <w:ilvl w:val="0"/>
          <w:numId w:val="4"/>
        </w:numPr>
        <w:spacing w:after="0" w:line="240" w:lineRule="auto"/>
        <w:rPr>
          <w:rFonts w:asciiTheme="minorHAnsi" w:eastAsia="Times New Roman" w:hAnsiTheme="minorHAnsi" w:cstheme="minorHAnsi"/>
          <w:lang w:eastAsia="en-GB"/>
        </w:rPr>
      </w:pPr>
      <w:r w:rsidRPr="00CD650B">
        <w:rPr>
          <w:rFonts w:asciiTheme="minorHAnsi" w:eastAsia="Times New Roman" w:hAnsiTheme="minorHAnsi" w:cstheme="minorHAnsi"/>
          <w:lang w:eastAsia="en-GB"/>
        </w:rPr>
        <w:t xml:space="preserve">Payslips, </w:t>
      </w:r>
    </w:p>
    <w:p w14:paraId="3D706588" w14:textId="16B4FAD8" w:rsidR="00CD650B" w:rsidRPr="00CD650B" w:rsidRDefault="00CD650B" w:rsidP="00CD650B">
      <w:pPr>
        <w:pStyle w:val="ListParagraph"/>
        <w:numPr>
          <w:ilvl w:val="0"/>
          <w:numId w:val="4"/>
        </w:numPr>
        <w:spacing w:after="0" w:line="240" w:lineRule="auto"/>
        <w:rPr>
          <w:rFonts w:asciiTheme="minorHAnsi" w:eastAsia="Times New Roman" w:hAnsiTheme="minorHAnsi" w:cstheme="minorHAnsi"/>
          <w:lang w:eastAsia="en-GB"/>
        </w:rPr>
      </w:pPr>
      <w:r w:rsidRPr="00CD650B">
        <w:rPr>
          <w:rFonts w:asciiTheme="minorHAnsi" w:eastAsia="Times New Roman" w:hAnsiTheme="minorHAnsi" w:cstheme="minorHAnsi"/>
          <w:lang w:eastAsia="en-GB"/>
        </w:rPr>
        <w:t xml:space="preserve">Badge logging, </w:t>
      </w:r>
    </w:p>
    <w:p w14:paraId="785BF750" w14:textId="3625DBDA" w:rsidR="00CD650B" w:rsidRPr="00CD650B" w:rsidRDefault="00CD650B" w:rsidP="00CD650B">
      <w:pPr>
        <w:pStyle w:val="ListParagraph"/>
        <w:numPr>
          <w:ilvl w:val="0"/>
          <w:numId w:val="4"/>
        </w:numPr>
        <w:spacing w:after="0" w:line="240" w:lineRule="auto"/>
        <w:rPr>
          <w:rFonts w:asciiTheme="minorHAnsi" w:eastAsia="Times New Roman" w:hAnsiTheme="minorHAnsi" w:cstheme="minorHAnsi"/>
          <w:lang w:eastAsia="en-GB"/>
        </w:rPr>
      </w:pPr>
      <w:r w:rsidRPr="00CD650B">
        <w:rPr>
          <w:rFonts w:asciiTheme="minorHAnsi" w:eastAsia="Times New Roman" w:hAnsiTheme="minorHAnsi" w:cstheme="minorHAnsi"/>
          <w:lang w:eastAsia="en-GB"/>
        </w:rPr>
        <w:t xml:space="preserve">Remote access to corporate resources using VPN client, </w:t>
      </w:r>
    </w:p>
    <w:p w14:paraId="36AE225D" w14:textId="57209C42" w:rsidR="00CD650B" w:rsidRPr="00CD650B" w:rsidRDefault="00CD650B" w:rsidP="00CD650B">
      <w:pPr>
        <w:pStyle w:val="ListParagraph"/>
        <w:numPr>
          <w:ilvl w:val="0"/>
          <w:numId w:val="4"/>
        </w:numPr>
        <w:spacing w:after="0" w:line="240" w:lineRule="auto"/>
        <w:rPr>
          <w:rFonts w:asciiTheme="minorHAnsi" w:eastAsia="Times New Roman" w:hAnsiTheme="minorHAnsi" w:cstheme="minorHAnsi"/>
          <w:lang w:eastAsia="en-GB"/>
        </w:rPr>
      </w:pPr>
      <w:r w:rsidRPr="00CD650B">
        <w:rPr>
          <w:rFonts w:asciiTheme="minorHAnsi" w:eastAsia="Times New Roman" w:hAnsiTheme="minorHAnsi" w:cstheme="minorHAnsi"/>
          <w:lang w:eastAsia="en-GB"/>
        </w:rPr>
        <w:t xml:space="preserve">Outsiders and employees visiting the premises </w:t>
      </w:r>
    </w:p>
    <w:p w14:paraId="102DDCC9" w14:textId="77777777" w:rsidR="00CD650B" w:rsidRPr="00CD650B" w:rsidRDefault="00CD650B" w:rsidP="000927D1"/>
    <w:p w14:paraId="5B5C7652" w14:textId="77777777" w:rsidR="000927D1" w:rsidRPr="00470873" w:rsidRDefault="000927D1" w:rsidP="000927D1">
      <w:pPr>
        <w:pStyle w:val="Heading2"/>
        <w:rPr>
          <w:lang w:val="en-US"/>
        </w:rPr>
      </w:pPr>
      <w:bookmarkStart w:id="10" w:name="_Toc264805706"/>
      <w:bookmarkStart w:id="11" w:name="_Toc534640661"/>
      <w:r w:rsidRPr="00470873">
        <w:rPr>
          <w:lang w:val="en-US"/>
        </w:rPr>
        <w:t>Organizational units</w:t>
      </w:r>
      <w:bookmarkEnd w:id="10"/>
      <w:bookmarkEnd w:id="11"/>
    </w:p>
    <w:p w14:paraId="05340800" w14:textId="56F0A07B" w:rsidR="000927D1" w:rsidRPr="00470873" w:rsidRDefault="00871F31" w:rsidP="000927D1">
      <w:pPr>
        <w:numPr>
          <w:ilvl w:val="1"/>
          <w:numId w:val="0"/>
        </w:numPr>
        <w:spacing w:line="240" w:lineRule="auto"/>
        <w:rPr>
          <w:lang w:val="en-US"/>
        </w:rPr>
      </w:pPr>
      <w:r w:rsidRPr="00871F31">
        <w:rPr>
          <w:highlight w:val="yellow"/>
          <w:lang w:val="en-US"/>
        </w:rPr>
        <w:t>CompanyName</w:t>
      </w:r>
      <w:r w:rsidR="00CD650B">
        <w:rPr>
          <w:lang w:val="en-US"/>
        </w:rPr>
        <w:t xml:space="preserve"> France acts as a subsidiary of </w:t>
      </w:r>
      <w:r w:rsidRPr="00871F31">
        <w:rPr>
          <w:highlight w:val="yellow"/>
          <w:lang w:val="en-US"/>
        </w:rPr>
        <w:t>CompanyName</w:t>
      </w:r>
      <w:r w:rsidR="00CD650B">
        <w:rPr>
          <w:lang w:val="en-US"/>
        </w:rPr>
        <w:t>, the mother company</w:t>
      </w:r>
      <w:r w:rsidR="00373376">
        <w:rPr>
          <w:lang w:val="en-US"/>
        </w:rPr>
        <w:t>. I</w:t>
      </w:r>
      <w:r w:rsidR="00CD650B">
        <w:rPr>
          <w:lang w:val="en-US"/>
        </w:rPr>
        <w:t xml:space="preserve">ts main </w:t>
      </w:r>
      <w:r w:rsidR="006B6A27">
        <w:rPr>
          <w:lang w:val="en-US"/>
        </w:rPr>
        <w:t>purpo</w:t>
      </w:r>
      <w:r w:rsidR="00373376">
        <w:rPr>
          <w:lang w:val="en-US"/>
        </w:rPr>
        <w:t>s</w:t>
      </w:r>
      <w:r w:rsidR="006B6A27">
        <w:rPr>
          <w:lang w:val="en-US"/>
        </w:rPr>
        <w:t>e</w:t>
      </w:r>
      <w:r w:rsidR="00CD650B">
        <w:rPr>
          <w:lang w:val="en-US"/>
        </w:rPr>
        <w:t xml:space="preserve"> is to provide support to the existing customers and acquire new business accounts. The organization</w:t>
      </w:r>
      <w:r w:rsidR="0082631A">
        <w:rPr>
          <w:lang w:val="en-US"/>
        </w:rPr>
        <w:t>al</w:t>
      </w:r>
      <w:r w:rsidR="00CD650B">
        <w:rPr>
          <w:lang w:val="en-US"/>
        </w:rPr>
        <w:t xml:space="preserve"> units included in the scope are: IT, Sales and Marketing, Financial, HR departments</w:t>
      </w:r>
      <w:r w:rsidR="0082631A">
        <w:rPr>
          <w:lang w:val="en-US"/>
        </w:rPr>
        <w:t xml:space="preserve">. Although there is a tight collaboration and interdependence between </w:t>
      </w:r>
      <w:r w:rsidRPr="00871F31">
        <w:rPr>
          <w:highlight w:val="yellow"/>
          <w:lang w:val="en-US"/>
        </w:rPr>
        <w:t>CompanyName</w:t>
      </w:r>
      <w:r w:rsidR="0082631A">
        <w:rPr>
          <w:lang w:val="en-US"/>
        </w:rPr>
        <w:t xml:space="preserve"> France and </w:t>
      </w:r>
      <w:r w:rsidRPr="00871F31">
        <w:rPr>
          <w:highlight w:val="yellow"/>
          <w:lang w:val="en-US"/>
        </w:rPr>
        <w:t>CompanyName</w:t>
      </w:r>
      <w:r w:rsidR="0082631A">
        <w:rPr>
          <w:lang w:val="en-US"/>
        </w:rPr>
        <w:t xml:space="preserve">, the assessment is made only of the processes managed by </w:t>
      </w:r>
      <w:r w:rsidRPr="00871F31">
        <w:rPr>
          <w:highlight w:val="yellow"/>
          <w:lang w:val="en-US"/>
        </w:rPr>
        <w:t>CompanyName</w:t>
      </w:r>
      <w:r w:rsidR="0082631A">
        <w:rPr>
          <w:lang w:val="en-US"/>
        </w:rPr>
        <w:t xml:space="preserve"> France. </w:t>
      </w:r>
      <w:r w:rsidR="001076C0">
        <w:rPr>
          <w:lang w:val="en-US"/>
        </w:rPr>
        <w:t>Therefore,</w:t>
      </w:r>
      <w:r w:rsidR="0082631A">
        <w:rPr>
          <w:lang w:val="en-US"/>
        </w:rPr>
        <w:t xml:space="preserve"> the organizational units under the same name which exist also in Italy, are left out of the assessment scope. </w:t>
      </w:r>
      <w:r w:rsidR="00CD650B">
        <w:rPr>
          <w:lang w:val="en-US"/>
        </w:rPr>
        <w:t xml:space="preserve"> </w:t>
      </w:r>
    </w:p>
    <w:p w14:paraId="3823A42B" w14:textId="6E60F2CC" w:rsidR="000927D1" w:rsidRDefault="000927D1" w:rsidP="000927D1">
      <w:pPr>
        <w:pStyle w:val="Heading2"/>
        <w:rPr>
          <w:lang w:val="en-US"/>
        </w:rPr>
      </w:pPr>
      <w:bookmarkStart w:id="12" w:name="_Toc264805707"/>
      <w:bookmarkStart w:id="13" w:name="_Toc534640662"/>
      <w:r w:rsidRPr="00470873">
        <w:rPr>
          <w:lang w:val="en-US"/>
        </w:rPr>
        <w:t>Locations</w:t>
      </w:r>
      <w:bookmarkEnd w:id="12"/>
      <w:bookmarkEnd w:id="13"/>
    </w:p>
    <w:p w14:paraId="4A5DD9FD" w14:textId="656A477B" w:rsidR="000927D1" w:rsidRPr="00470873" w:rsidRDefault="00204322" w:rsidP="00305553">
      <w:pPr>
        <w:rPr>
          <w:lang w:val="en-US"/>
        </w:rPr>
      </w:pPr>
      <w:r>
        <w:rPr>
          <w:lang w:val="en-US"/>
        </w:rPr>
        <w:t xml:space="preserve">The physical boundaries within which the assessment is being carried out is limited to the physical office of </w:t>
      </w:r>
      <w:r w:rsidR="00871F31" w:rsidRPr="00871F31">
        <w:rPr>
          <w:highlight w:val="yellow"/>
          <w:lang w:val="en-US"/>
        </w:rPr>
        <w:t>CompanyName</w:t>
      </w:r>
      <w:r>
        <w:rPr>
          <w:lang w:val="en-US"/>
        </w:rPr>
        <w:t xml:space="preserve"> France located in </w:t>
      </w:r>
      <w:r w:rsidR="00CB58D3">
        <w:rPr>
          <w:lang w:val="en-US"/>
        </w:rPr>
        <w:t>P</w:t>
      </w:r>
      <w:r>
        <w:rPr>
          <w:lang w:val="en-US"/>
        </w:rPr>
        <w:t xml:space="preserve">aris. </w:t>
      </w:r>
    </w:p>
    <w:p w14:paraId="0D80ACFC" w14:textId="1B010CB1" w:rsidR="000927D1" w:rsidRDefault="000927D1" w:rsidP="000927D1">
      <w:pPr>
        <w:pStyle w:val="Heading2"/>
        <w:rPr>
          <w:lang w:val="en-US"/>
        </w:rPr>
      </w:pPr>
      <w:bookmarkStart w:id="14" w:name="_Toc534640663"/>
      <w:r w:rsidRPr="00470873">
        <w:rPr>
          <w:lang w:val="en-US"/>
        </w:rPr>
        <w:t>Networks and IT infrastructure</w:t>
      </w:r>
      <w:bookmarkEnd w:id="14"/>
    </w:p>
    <w:p w14:paraId="125095C8" w14:textId="563E3551" w:rsidR="00204322" w:rsidRDefault="00204322" w:rsidP="00204322">
      <w:pPr>
        <w:rPr>
          <w:lang w:val="en-US"/>
        </w:rPr>
      </w:pPr>
      <w:r>
        <w:rPr>
          <w:lang w:val="en-US"/>
        </w:rPr>
        <w:t xml:space="preserve">The following IT infrastructure and supporting assets are included in the scope of the assessment: </w:t>
      </w:r>
    </w:p>
    <w:p w14:paraId="59696913" w14:textId="6AF4430E" w:rsidR="000927D1" w:rsidRPr="00470873" w:rsidRDefault="00204322" w:rsidP="000927D1">
      <w:pPr>
        <w:rPr>
          <w:lang w:val="en-US"/>
        </w:rPr>
      </w:pPr>
      <w:r w:rsidRPr="00204322">
        <w:rPr>
          <w:lang w:val="en-US"/>
        </w:rPr>
        <w:t>File server</w:t>
      </w:r>
      <w:r>
        <w:rPr>
          <w:lang w:val="en-US"/>
        </w:rPr>
        <w:t xml:space="preserve">, </w:t>
      </w:r>
      <w:r w:rsidRPr="00204322">
        <w:rPr>
          <w:lang w:val="en-US"/>
        </w:rPr>
        <w:t>Badge server</w:t>
      </w:r>
      <w:r>
        <w:rPr>
          <w:lang w:val="en-US"/>
        </w:rPr>
        <w:t xml:space="preserve">, </w:t>
      </w:r>
      <w:r w:rsidRPr="00204322">
        <w:rPr>
          <w:lang w:val="en-US"/>
        </w:rPr>
        <w:t>CRM tool database</w:t>
      </w:r>
      <w:r>
        <w:rPr>
          <w:lang w:val="en-US"/>
        </w:rPr>
        <w:t xml:space="preserve">, </w:t>
      </w:r>
      <w:r w:rsidRPr="00204322">
        <w:rPr>
          <w:lang w:val="en-US"/>
        </w:rPr>
        <w:t>Ticketing system database</w:t>
      </w:r>
      <w:r>
        <w:rPr>
          <w:lang w:val="en-US"/>
        </w:rPr>
        <w:t xml:space="preserve">, </w:t>
      </w:r>
      <w:r w:rsidRPr="00204322">
        <w:rPr>
          <w:lang w:val="en-US"/>
        </w:rPr>
        <w:t>HR Tool database</w:t>
      </w:r>
      <w:r>
        <w:rPr>
          <w:lang w:val="en-US"/>
        </w:rPr>
        <w:t xml:space="preserve">, </w:t>
      </w:r>
      <w:r w:rsidRPr="00204322">
        <w:rPr>
          <w:lang w:val="en-US"/>
        </w:rPr>
        <w:t>Laptops</w:t>
      </w:r>
      <w:r>
        <w:rPr>
          <w:lang w:val="en-US"/>
        </w:rPr>
        <w:t xml:space="preserve">, </w:t>
      </w:r>
      <w:r w:rsidRPr="00204322">
        <w:rPr>
          <w:lang w:val="en-US"/>
        </w:rPr>
        <w:t>Printers</w:t>
      </w:r>
      <w:r>
        <w:rPr>
          <w:lang w:val="en-US"/>
        </w:rPr>
        <w:t xml:space="preserve">, </w:t>
      </w:r>
      <w:r w:rsidRPr="00204322">
        <w:rPr>
          <w:lang w:val="en-US"/>
        </w:rPr>
        <w:t>Email &amp; Collaboration Server</w:t>
      </w:r>
      <w:r>
        <w:rPr>
          <w:lang w:val="en-US"/>
        </w:rPr>
        <w:t xml:space="preserve">, </w:t>
      </w:r>
      <w:r w:rsidRPr="00204322">
        <w:rPr>
          <w:lang w:val="en-US"/>
        </w:rPr>
        <w:t>Border router</w:t>
      </w:r>
      <w:r>
        <w:rPr>
          <w:lang w:val="en-US"/>
        </w:rPr>
        <w:t xml:space="preserve">, </w:t>
      </w:r>
      <w:r w:rsidRPr="00204322">
        <w:rPr>
          <w:lang w:val="en-US"/>
        </w:rPr>
        <w:t>Video surveillance system</w:t>
      </w:r>
      <w:r>
        <w:rPr>
          <w:lang w:val="en-US"/>
        </w:rPr>
        <w:t xml:space="preserve">, </w:t>
      </w:r>
      <w:r w:rsidRPr="00204322">
        <w:rPr>
          <w:lang w:val="en-US"/>
        </w:rPr>
        <w:t>Backup server</w:t>
      </w:r>
      <w:r>
        <w:rPr>
          <w:lang w:val="en-US"/>
        </w:rPr>
        <w:t xml:space="preserve">, </w:t>
      </w:r>
      <w:r w:rsidRPr="00204322">
        <w:rPr>
          <w:lang w:val="en-US"/>
        </w:rPr>
        <w:t>Anti-Virus</w:t>
      </w:r>
      <w:r>
        <w:rPr>
          <w:lang w:val="en-US"/>
        </w:rPr>
        <w:t>.</w:t>
      </w:r>
    </w:p>
    <w:p w14:paraId="3BF0EF92" w14:textId="77777777" w:rsidR="000927D1" w:rsidRPr="00470873" w:rsidRDefault="000927D1" w:rsidP="000927D1">
      <w:pPr>
        <w:pStyle w:val="Heading1"/>
        <w:rPr>
          <w:lang w:val="en-US"/>
        </w:rPr>
      </w:pPr>
      <w:bookmarkStart w:id="15" w:name="_Toc264805710"/>
      <w:bookmarkStart w:id="16" w:name="_Toc534640664"/>
      <w:r w:rsidRPr="00470873">
        <w:rPr>
          <w:lang w:val="en-US"/>
        </w:rPr>
        <w:t>Validity and document management</w:t>
      </w:r>
      <w:bookmarkEnd w:id="15"/>
      <w:bookmarkEnd w:id="16"/>
    </w:p>
    <w:p w14:paraId="25237C92" w14:textId="77777777" w:rsidR="000927D1" w:rsidRPr="00470873" w:rsidRDefault="000927D1" w:rsidP="000927D1">
      <w:pPr>
        <w:rPr>
          <w:lang w:val="en-US"/>
        </w:rPr>
      </w:pPr>
      <w:r w:rsidRPr="00470873">
        <w:rPr>
          <w:lang w:val="en-US"/>
        </w:rPr>
        <w:t>This document is valid as of [date]</w:t>
      </w:r>
      <w:r>
        <w:rPr>
          <w:lang w:val="en-US"/>
        </w:rPr>
        <w:t>.</w:t>
      </w:r>
    </w:p>
    <w:p w14:paraId="5D6EC048" w14:textId="77777777" w:rsidR="000927D1" w:rsidRPr="00470873" w:rsidRDefault="000927D1" w:rsidP="000927D1">
      <w:pPr>
        <w:rPr>
          <w:lang w:val="en-US"/>
        </w:rPr>
      </w:pPr>
      <w:r w:rsidRPr="00470873">
        <w:rPr>
          <w:lang w:val="en-US"/>
        </w:rPr>
        <w:t>The owner of this document is [job title], who must check and</w:t>
      </w:r>
      <w:r>
        <w:rPr>
          <w:lang w:val="en-US"/>
        </w:rPr>
        <w:t>,</w:t>
      </w:r>
      <w:r w:rsidRPr="00470873">
        <w:rPr>
          <w:lang w:val="en-US"/>
        </w:rPr>
        <w:t xml:space="preserve"> if necessary</w:t>
      </w:r>
      <w:r>
        <w:rPr>
          <w:lang w:val="en-US"/>
        </w:rPr>
        <w:t>,</w:t>
      </w:r>
      <w:r w:rsidRPr="00470873">
        <w:rPr>
          <w:lang w:val="en-US"/>
        </w:rPr>
        <w:t xml:space="preserve"> update the document at least once a year.</w:t>
      </w:r>
    </w:p>
    <w:p w14:paraId="1004B96F" w14:textId="77777777" w:rsidR="000927D1" w:rsidRPr="00470873" w:rsidRDefault="000927D1" w:rsidP="000927D1">
      <w:pPr>
        <w:rPr>
          <w:lang w:val="en-US"/>
        </w:rPr>
      </w:pPr>
    </w:p>
    <w:p w14:paraId="204A86D5" w14:textId="77777777" w:rsidR="000927D1" w:rsidRPr="00470873" w:rsidRDefault="000927D1" w:rsidP="000927D1">
      <w:pPr>
        <w:spacing w:after="0"/>
        <w:rPr>
          <w:lang w:val="en-US"/>
        </w:rPr>
      </w:pPr>
      <w:r w:rsidRPr="00470873">
        <w:rPr>
          <w:lang w:val="en-US"/>
        </w:rPr>
        <w:t>[job title]</w:t>
      </w:r>
    </w:p>
    <w:p w14:paraId="662352FF" w14:textId="77777777" w:rsidR="000927D1" w:rsidRPr="00470873" w:rsidRDefault="000927D1" w:rsidP="000927D1">
      <w:pPr>
        <w:spacing w:after="0"/>
        <w:rPr>
          <w:lang w:val="en-US"/>
        </w:rPr>
      </w:pPr>
      <w:r w:rsidRPr="00470873">
        <w:rPr>
          <w:lang w:val="en-US"/>
        </w:rPr>
        <w:t>[name]</w:t>
      </w:r>
    </w:p>
    <w:p w14:paraId="7433F49F" w14:textId="77777777" w:rsidR="000927D1" w:rsidRPr="00470873" w:rsidRDefault="000927D1" w:rsidP="000927D1">
      <w:pPr>
        <w:spacing w:after="0"/>
        <w:rPr>
          <w:lang w:val="en-US"/>
        </w:rPr>
      </w:pPr>
    </w:p>
    <w:p w14:paraId="083C7EDC" w14:textId="77777777" w:rsidR="000927D1" w:rsidRPr="00470873" w:rsidRDefault="000927D1" w:rsidP="000927D1">
      <w:pPr>
        <w:spacing w:after="0"/>
        <w:rPr>
          <w:lang w:val="en-US"/>
        </w:rPr>
      </w:pPr>
    </w:p>
    <w:p w14:paraId="13DB8495" w14:textId="77777777" w:rsidR="000927D1" w:rsidRPr="00470873" w:rsidRDefault="000927D1" w:rsidP="000927D1">
      <w:pPr>
        <w:spacing w:after="0"/>
        <w:rPr>
          <w:lang w:val="en-US"/>
        </w:rPr>
      </w:pPr>
      <w:r w:rsidRPr="00470873">
        <w:rPr>
          <w:lang w:val="en-US"/>
        </w:rPr>
        <w:t>_________________________</w:t>
      </w:r>
    </w:p>
    <w:p w14:paraId="2B8A0C9A" w14:textId="71E19D64" w:rsidR="00DB43C9" w:rsidRPr="00191F82" w:rsidRDefault="000927D1" w:rsidP="00191F82">
      <w:pPr>
        <w:spacing w:after="0"/>
        <w:rPr>
          <w:lang w:val="en-US"/>
        </w:rPr>
      </w:pPr>
      <w:r w:rsidRPr="00470873">
        <w:rPr>
          <w:lang w:val="en-US"/>
        </w:rPr>
        <w:t>[signature]</w:t>
      </w:r>
      <w:bookmarkStart w:id="17" w:name="_GoBack"/>
      <w:bookmarkEnd w:id="17"/>
    </w:p>
    <w:sectPr w:rsidR="00DB43C9" w:rsidRPr="00191F82" w:rsidSect="00916D7C">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CE8DA" w14:textId="77777777" w:rsidR="002D4B67" w:rsidRDefault="002D4B67" w:rsidP="000927D1">
      <w:pPr>
        <w:spacing w:after="0" w:line="240" w:lineRule="auto"/>
      </w:pPr>
      <w:r>
        <w:separator/>
      </w:r>
    </w:p>
  </w:endnote>
  <w:endnote w:type="continuationSeparator" w:id="0">
    <w:p w14:paraId="090F954B" w14:textId="77777777" w:rsidR="002D4B67" w:rsidRDefault="002D4B67" w:rsidP="00092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39857" w14:textId="5FA018DB" w:rsidR="00EE125E" w:rsidRDefault="00EE125E">
    <w:pPr>
      <w:pStyle w:val="Footer"/>
    </w:pPr>
  </w:p>
  <w:tbl>
    <w:tblPr>
      <w:tblW w:w="9722" w:type="dxa"/>
      <w:tblBorders>
        <w:top w:val="single" w:sz="4" w:space="0" w:color="auto"/>
      </w:tblBorders>
      <w:tblLook w:val="04A0" w:firstRow="1" w:lastRow="0" w:firstColumn="1" w:lastColumn="0" w:noHBand="0" w:noVBand="1"/>
    </w:tblPr>
    <w:tblGrid>
      <w:gridCol w:w="4147"/>
      <w:gridCol w:w="2369"/>
      <w:gridCol w:w="3206"/>
    </w:tblGrid>
    <w:tr w:rsidR="00D0425F" w:rsidRPr="00D0425F" w14:paraId="6D4342CE" w14:textId="77777777" w:rsidTr="00D0425F">
      <w:trPr>
        <w:trHeight w:val="450"/>
      </w:trPr>
      <w:tc>
        <w:tcPr>
          <w:tcW w:w="4147" w:type="dxa"/>
          <w:shd w:val="clear" w:color="auto" w:fill="auto"/>
        </w:tcPr>
        <w:p w14:paraId="226EF664" w14:textId="7F32CCED" w:rsidR="00D0425F" w:rsidRPr="00D0425F" w:rsidRDefault="00D0425F" w:rsidP="00D0425F">
          <w:pPr>
            <w:tabs>
              <w:tab w:val="center" w:pos="4536"/>
              <w:tab w:val="right" w:pos="9072"/>
            </w:tabs>
            <w:rPr>
              <w:rFonts w:asciiTheme="minorHAnsi" w:eastAsiaTheme="minorHAnsi" w:hAnsiTheme="minorHAnsi" w:cstheme="minorBidi"/>
              <w:sz w:val="18"/>
              <w:szCs w:val="18"/>
            </w:rPr>
          </w:pPr>
          <w:r>
            <w:rPr>
              <w:rFonts w:asciiTheme="minorHAnsi" w:eastAsiaTheme="minorHAnsi" w:hAnsiTheme="minorHAnsi" w:cstheme="minorBidi"/>
              <w:sz w:val="18"/>
              <w:szCs w:val="18"/>
            </w:rPr>
            <w:t>EU GDPR Project SCOPE</w:t>
          </w:r>
        </w:p>
      </w:tc>
      <w:tc>
        <w:tcPr>
          <w:tcW w:w="2369" w:type="dxa"/>
          <w:shd w:val="clear" w:color="auto" w:fill="auto"/>
        </w:tcPr>
        <w:p w14:paraId="15EF31FF" w14:textId="77777777" w:rsidR="00D0425F" w:rsidRPr="00D0425F" w:rsidRDefault="00D0425F" w:rsidP="00D0425F">
          <w:pPr>
            <w:tabs>
              <w:tab w:val="center" w:pos="4536"/>
              <w:tab w:val="right" w:pos="9072"/>
            </w:tabs>
            <w:jc w:val="center"/>
            <w:rPr>
              <w:rFonts w:asciiTheme="minorHAnsi" w:eastAsiaTheme="minorHAnsi" w:hAnsiTheme="minorHAnsi" w:cstheme="minorBidi"/>
              <w:sz w:val="18"/>
              <w:szCs w:val="18"/>
            </w:rPr>
          </w:pPr>
          <w:proofErr w:type="spellStart"/>
          <w:r w:rsidRPr="00D0425F">
            <w:rPr>
              <w:rFonts w:asciiTheme="minorHAnsi" w:eastAsiaTheme="minorHAnsi" w:hAnsiTheme="minorHAnsi" w:cstheme="minorBidi"/>
              <w:sz w:val="18"/>
              <w:szCs w:val="18"/>
            </w:rPr>
            <w:t>ver</w:t>
          </w:r>
          <w:proofErr w:type="spellEnd"/>
          <w:r w:rsidRPr="00D0425F">
            <w:rPr>
              <w:rFonts w:asciiTheme="minorHAnsi" w:eastAsiaTheme="minorHAnsi" w:hAnsiTheme="minorHAnsi" w:cstheme="minorBidi"/>
              <w:sz w:val="18"/>
              <w:szCs w:val="18"/>
            </w:rPr>
            <w:t xml:space="preserve"> [version] from [date]</w:t>
          </w:r>
        </w:p>
      </w:tc>
      <w:tc>
        <w:tcPr>
          <w:tcW w:w="3206" w:type="dxa"/>
          <w:shd w:val="clear" w:color="auto" w:fill="auto"/>
        </w:tcPr>
        <w:p w14:paraId="145DCB0C" w14:textId="77777777" w:rsidR="00D0425F" w:rsidRPr="00D0425F" w:rsidRDefault="00D0425F" w:rsidP="00D0425F">
          <w:pPr>
            <w:tabs>
              <w:tab w:val="center" w:pos="4536"/>
              <w:tab w:val="right" w:pos="9072"/>
            </w:tabs>
            <w:jc w:val="right"/>
            <w:rPr>
              <w:rFonts w:asciiTheme="minorHAnsi" w:eastAsiaTheme="minorHAnsi" w:hAnsiTheme="minorHAnsi" w:cstheme="minorBidi"/>
              <w:sz w:val="18"/>
              <w:szCs w:val="18"/>
            </w:rPr>
          </w:pPr>
          <w:r w:rsidRPr="00D0425F">
            <w:rPr>
              <w:rFonts w:asciiTheme="minorHAnsi" w:eastAsiaTheme="minorHAnsi" w:hAnsiTheme="minorHAnsi" w:cstheme="minorBidi"/>
              <w:sz w:val="18"/>
              <w:szCs w:val="18"/>
            </w:rPr>
            <w:t xml:space="preserve">Page </w:t>
          </w:r>
          <w:r w:rsidRPr="00D0425F">
            <w:rPr>
              <w:rFonts w:asciiTheme="minorHAnsi" w:eastAsiaTheme="minorHAnsi" w:hAnsiTheme="minorHAnsi" w:cstheme="minorBidi"/>
              <w:b/>
              <w:sz w:val="18"/>
              <w:szCs w:val="18"/>
            </w:rPr>
            <w:fldChar w:fldCharType="begin"/>
          </w:r>
          <w:r w:rsidRPr="00D0425F">
            <w:rPr>
              <w:rFonts w:asciiTheme="minorHAnsi" w:eastAsiaTheme="minorHAnsi" w:hAnsiTheme="minorHAnsi" w:cstheme="minorBidi"/>
              <w:sz w:val="18"/>
              <w:szCs w:val="18"/>
            </w:rPr>
            <w:instrText>PAGE</w:instrText>
          </w:r>
          <w:r w:rsidRPr="00D0425F">
            <w:rPr>
              <w:rFonts w:asciiTheme="minorHAnsi" w:eastAsiaTheme="minorHAnsi" w:hAnsiTheme="minorHAnsi" w:cstheme="minorBidi"/>
              <w:sz w:val="18"/>
              <w:szCs w:val="18"/>
            </w:rPr>
            <w:fldChar w:fldCharType="separate"/>
          </w:r>
          <w:r w:rsidRPr="00D0425F">
            <w:rPr>
              <w:rFonts w:asciiTheme="minorHAnsi" w:eastAsiaTheme="minorHAnsi" w:hAnsiTheme="minorHAnsi" w:cstheme="minorBidi"/>
              <w:noProof/>
              <w:sz w:val="18"/>
              <w:szCs w:val="18"/>
            </w:rPr>
            <w:t>2</w:t>
          </w:r>
          <w:r w:rsidRPr="00D0425F">
            <w:rPr>
              <w:rFonts w:asciiTheme="minorHAnsi" w:eastAsiaTheme="minorHAnsi" w:hAnsiTheme="minorHAnsi" w:cstheme="minorBidi"/>
              <w:sz w:val="18"/>
              <w:szCs w:val="18"/>
            </w:rPr>
            <w:fldChar w:fldCharType="end"/>
          </w:r>
          <w:r w:rsidRPr="00D0425F">
            <w:rPr>
              <w:rFonts w:asciiTheme="minorHAnsi" w:eastAsiaTheme="minorHAnsi" w:hAnsiTheme="minorHAnsi" w:cstheme="minorBidi"/>
              <w:sz w:val="18"/>
              <w:szCs w:val="18"/>
            </w:rPr>
            <w:t xml:space="preserve"> of </w:t>
          </w:r>
          <w:r w:rsidRPr="00D0425F">
            <w:rPr>
              <w:rFonts w:asciiTheme="minorHAnsi" w:eastAsiaTheme="minorHAnsi" w:hAnsiTheme="minorHAnsi" w:cstheme="minorBidi"/>
              <w:b/>
              <w:sz w:val="18"/>
              <w:szCs w:val="18"/>
            </w:rPr>
            <w:fldChar w:fldCharType="begin"/>
          </w:r>
          <w:r w:rsidRPr="00D0425F">
            <w:rPr>
              <w:rFonts w:asciiTheme="minorHAnsi" w:eastAsiaTheme="minorHAnsi" w:hAnsiTheme="minorHAnsi" w:cstheme="minorBidi"/>
              <w:sz w:val="18"/>
              <w:szCs w:val="18"/>
            </w:rPr>
            <w:instrText>NUMPAGES</w:instrText>
          </w:r>
          <w:r w:rsidRPr="00D0425F">
            <w:rPr>
              <w:rFonts w:asciiTheme="minorHAnsi" w:eastAsiaTheme="minorHAnsi" w:hAnsiTheme="minorHAnsi" w:cstheme="minorBidi"/>
              <w:sz w:val="18"/>
              <w:szCs w:val="18"/>
            </w:rPr>
            <w:fldChar w:fldCharType="separate"/>
          </w:r>
          <w:r w:rsidRPr="00D0425F">
            <w:rPr>
              <w:rFonts w:asciiTheme="minorHAnsi" w:eastAsiaTheme="minorHAnsi" w:hAnsiTheme="minorHAnsi" w:cstheme="minorBidi"/>
              <w:noProof/>
              <w:sz w:val="18"/>
              <w:szCs w:val="18"/>
            </w:rPr>
            <w:t>7</w:t>
          </w:r>
          <w:r w:rsidRPr="00D0425F">
            <w:rPr>
              <w:rFonts w:asciiTheme="minorHAnsi" w:eastAsiaTheme="minorHAnsi" w:hAnsiTheme="minorHAnsi" w:cstheme="minorBidi"/>
              <w:sz w:val="18"/>
              <w:szCs w:val="18"/>
            </w:rPr>
            <w:fldChar w:fldCharType="end"/>
          </w:r>
        </w:p>
      </w:tc>
    </w:tr>
  </w:tbl>
  <w:p w14:paraId="63DD09F5" w14:textId="5EA44962" w:rsidR="00EE125E" w:rsidRDefault="00EE125E">
    <w:pPr>
      <w:pStyle w:val="Footer"/>
    </w:pPr>
  </w:p>
  <w:p w14:paraId="23C11123" w14:textId="77777777" w:rsidR="00EE125E" w:rsidRDefault="00EE1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02458" w14:textId="71F55368" w:rsidR="00053A1A" w:rsidRPr="004B1E43" w:rsidRDefault="002D4B67" w:rsidP="00916D7C">
    <w:pPr>
      <w:autoSpaceDE w:val="0"/>
      <w:autoSpaceDN w:val="0"/>
      <w:adjustRightInd w:val="0"/>
      <w:spacing w:after="0"/>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5DF62" w14:textId="77777777" w:rsidR="002D4B67" w:rsidRDefault="002D4B67" w:rsidP="000927D1">
      <w:pPr>
        <w:spacing w:after="0" w:line="240" w:lineRule="auto"/>
      </w:pPr>
      <w:r>
        <w:separator/>
      </w:r>
    </w:p>
  </w:footnote>
  <w:footnote w:type="continuationSeparator" w:id="0">
    <w:p w14:paraId="6ADE043D" w14:textId="77777777" w:rsidR="002D4B67" w:rsidRDefault="002D4B67" w:rsidP="00092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17" w:type="dxa"/>
      <w:tblBorders>
        <w:bottom w:val="single" w:sz="4" w:space="0" w:color="000000"/>
        <w:insideH w:val="single" w:sz="4" w:space="0" w:color="000000"/>
      </w:tblBorders>
      <w:tblLook w:val="04A0" w:firstRow="1" w:lastRow="0" w:firstColumn="1" w:lastColumn="0" w:noHBand="0" w:noVBand="1"/>
    </w:tblPr>
    <w:tblGrid>
      <w:gridCol w:w="7059"/>
      <w:gridCol w:w="2658"/>
    </w:tblGrid>
    <w:tr w:rsidR="00053A1A" w:rsidRPr="006571EC" w14:paraId="56EC0C94" w14:textId="77777777" w:rsidTr="00D0425F">
      <w:trPr>
        <w:trHeight w:val="304"/>
      </w:trPr>
      <w:tc>
        <w:tcPr>
          <w:tcW w:w="7059" w:type="dxa"/>
        </w:tcPr>
        <w:p w14:paraId="7173ABF2" w14:textId="77777777" w:rsidR="00053A1A" w:rsidRPr="006571EC" w:rsidRDefault="008D15F0" w:rsidP="00916D7C">
          <w:pPr>
            <w:pStyle w:val="Header"/>
            <w:spacing w:after="0"/>
            <w:rPr>
              <w:sz w:val="20"/>
              <w:szCs w:val="20"/>
            </w:rPr>
          </w:pPr>
          <w:r>
            <w:rPr>
              <w:sz w:val="20"/>
            </w:rPr>
            <w:t xml:space="preserve"> [organization name]</w:t>
          </w:r>
        </w:p>
      </w:tc>
      <w:tc>
        <w:tcPr>
          <w:tcW w:w="2658" w:type="dxa"/>
        </w:tcPr>
        <w:p w14:paraId="7D984DC2" w14:textId="77777777" w:rsidR="00053A1A" w:rsidRPr="006571EC" w:rsidRDefault="008D15F0" w:rsidP="00916D7C">
          <w:pPr>
            <w:pStyle w:val="Header"/>
            <w:spacing w:after="0"/>
            <w:jc w:val="right"/>
            <w:rPr>
              <w:sz w:val="20"/>
              <w:szCs w:val="20"/>
            </w:rPr>
          </w:pPr>
          <w:r>
            <w:rPr>
              <w:sz w:val="20"/>
            </w:rPr>
            <w:t>[confidentiality level]</w:t>
          </w:r>
        </w:p>
      </w:tc>
    </w:tr>
  </w:tbl>
  <w:p w14:paraId="38AB6268" w14:textId="77777777" w:rsidR="00053A1A" w:rsidRPr="003056B2" w:rsidRDefault="002D4B67" w:rsidP="00916D7C">
    <w:pPr>
      <w:pStyle w:val="Header"/>
      <w:spacing w:after="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2B04F65"/>
    <w:multiLevelType w:val="hybridMultilevel"/>
    <w:tmpl w:val="4092792C"/>
    <w:lvl w:ilvl="0" w:tplc="85E2C9C6">
      <w:start w:val="1"/>
      <w:numFmt w:val="bullet"/>
      <w:lvlText w:val=""/>
      <w:lvlJc w:val="left"/>
      <w:pPr>
        <w:ind w:left="720" w:hanging="360"/>
      </w:pPr>
      <w:rPr>
        <w:rFonts w:ascii="Symbol" w:hAnsi="Symbol" w:hint="default"/>
      </w:rPr>
    </w:lvl>
    <w:lvl w:ilvl="1" w:tplc="3FBEAF3C" w:tentative="1">
      <w:start w:val="1"/>
      <w:numFmt w:val="bullet"/>
      <w:lvlText w:val="o"/>
      <w:lvlJc w:val="left"/>
      <w:pPr>
        <w:ind w:left="1440" w:hanging="360"/>
      </w:pPr>
      <w:rPr>
        <w:rFonts w:ascii="Courier New" w:hAnsi="Courier New" w:cs="Courier New" w:hint="default"/>
      </w:rPr>
    </w:lvl>
    <w:lvl w:ilvl="2" w:tplc="32C62900" w:tentative="1">
      <w:start w:val="1"/>
      <w:numFmt w:val="bullet"/>
      <w:lvlText w:val=""/>
      <w:lvlJc w:val="left"/>
      <w:pPr>
        <w:ind w:left="2160" w:hanging="360"/>
      </w:pPr>
      <w:rPr>
        <w:rFonts w:ascii="Wingdings" w:hAnsi="Wingdings" w:hint="default"/>
      </w:rPr>
    </w:lvl>
    <w:lvl w:ilvl="3" w:tplc="3190ED18" w:tentative="1">
      <w:start w:val="1"/>
      <w:numFmt w:val="bullet"/>
      <w:lvlText w:val=""/>
      <w:lvlJc w:val="left"/>
      <w:pPr>
        <w:ind w:left="2880" w:hanging="360"/>
      </w:pPr>
      <w:rPr>
        <w:rFonts w:ascii="Symbol" w:hAnsi="Symbol" w:hint="default"/>
      </w:rPr>
    </w:lvl>
    <w:lvl w:ilvl="4" w:tplc="3A343ACE" w:tentative="1">
      <w:start w:val="1"/>
      <w:numFmt w:val="bullet"/>
      <w:lvlText w:val="o"/>
      <w:lvlJc w:val="left"/>
      <w:pPr>
        <w:ind w:left="3600" w:hanging="360"/>
      </w:pPr>
      <w:rPr>
        <w:rFonts w:ascii="Courier New" w:hAnsi="Courier New" w:cs="Courier New" w:hint="default"/>
      </w:rPr>
    </w:lvl>
    <w:lvl w:ilvl="5" w:tplc="4B1E2416" w:tentative="1">
      <w:start w:val="1"/>
      <w:numFmt w:val="bullet"/>
      <w:lvlText w:val=""/>
      <w:lvlJc w:val="left"/>
      <w:pPr>
        <w:ind w:left="4320" w:hanging="360"/>
      </w:pPr>
      <w:rPr>
        <w:rFonts w:ascii="Wingdings" w:hAnsi="Wingdings" w:hint="default"/>
      </w:rPr>
    </w:lvl>
    <w:lvl w:ilvl="6" w:tplc="C1F44D3A" w:tentative="1">
      <w:start w:val="1"/>
      <w:numFmt w:val="bullet"/>
      <w:lvlText w:val=""/>
      <w:lvlJc w:val="left"/>
      <w:pPr>
        <w:ind w:left="5040" w:hanging="360"/>
      </w:pPr>
      <w:rPr>
        <w:rFonts w:ascii="Symbol" w:hAnsi="Symbol" w:hint="default"/>
      </w:rPr>
    </w:lvl>
    <w:lvl w:ilvl="7" w:tplc="FD1A7D3C" w:tentative="1">
      <w:start w:val="1"/>
      <w:numFmt w:val="bullet"/>
      <w:lvlText w:val="o"/>
      <w:lvlJc w:val="left"/>
      <w:pPr>
        <w:ind w:left="5760" w:hanging="360"/>
      </w:pPr>
      <w:rPr>
        <w:rFonts w:ascii="Courier New" w:hAnsi="Courier New" w:cs="Courier New" w:hint="default"/>
      </w:rPr>
    </w:lvl>
    <w:lvl w:ilvl="8" w:tplc="F60E07DA" w:tentative="1">
      <w:start w:val="1"/>
      <w:numFmt w:val="bullet"/>
      <w:lvlText w:val=""/>
      <w:lvlJc w:val="left"/>
      <w:pPr>
        <w:ind w:left="6480" w:hanging="360"/>
      </w:pPr>
      <w:rPr>
        <w:rFonts w:ascii="Wingdings" w:hAnsi="Wingdings" w:hint="default"/>
      </w:rPr>
    </w:lvl>
  </w:abstractNum>
  <w:abstractNum w:abstractNumId="2" w15:restartNumberingAfterBreak="0">
    <w:nsid w:val="4DA85C07"/>
    <w:multiLevelType w:val="hybridMultilevel"/>
    <w:tmpl w:val="6DD2760C"/>
    <w:lvl w:ilvl="0" w:tplc="8E8C134E">
      <w:start w:val="1"/>
      <w:numFmt w:val="bullet"/>
      <w:lvlText w:val=""/>
      <w:lvlJc w:val="left"/>
      <w:pPr>
        <w:ind w:left="720" w:hanging="360"/>
      </w:pPr>
      <w:rPr>
        <w:rFonts w:ascii="Symbol" w:hAnsi="Symbol" w:hint="default"/>
      </w:rPr>
    </w:lvl>
    <w:lvl w:ilvl="1" w:tplc="164E2B32" w:tentative="1">
      <w:start w:val="1"/>
      <w:numFmt w:val="bullet"/>
      <w:lvlText w:val="o"/>
      <w:lvlJc w:val="left"/>
      <w:pPr>
        <w:ind w:left="1440" w:hanging="360"/>
      </w:pPr>
      <w:rPr>
        <w:rFonts w:ascii="Courier New" w:hAnsi="Courier New" w:cs="Courier New" w:hint="default"/>
      </w:rPr>
    </w:lvl>
    <w:lvl w:ilvl="2" w:tplc="AC76CBBA" w:tentative="1">
      <w:start w:val="1"/>
      <w:numFmt w:val="bullet"/>
      <w:lvlText w:val=""/>
      <w:lvlJc w:val="left"/>
      <w:pPr>
        <w:ind w:left="2160" w:hanging="360"/>
      </w:pPr>
      <w:rPr>
        <w:rFonts w:ascii="Wingdings" w:hAnsi="Wingdings" w:hint="default"/>
      </w:rPr>
    </w:lvl>
    <w:lvl w:ilvl="3" w:tplc="5CAA51C2" w:tentative="1">
      <w:start w:val="1"/>
      <w:numFmt w:val="bullet"/>
      <w:lvlText w:val=""/>
      <w:lvlJc w:val="left"/>
      <w:pPr>
        <w:ind w:left="2880" w:hanging="360"/>
      </w:pPr>
      <w:rPr>
        <w:rFonts w:ascii="Symbol" w:hAnsi="Symbol" w:hint="default"/>
      </w:rPr>
    </w:lvl>
    <w:lvl w:ilvl="4" w:tplc="0248FD0C" w:tentative="1">
      <w:start w:val="1"/>
      <w:numFmt w:val="bullet"/>
      <w:lvlText w:val="o"/>
      <w:lvlJc w:val="left"/>
      <w:pPr>
        <w:ind w:left="3600" w:hanging="360"/>
      </w:pPr>
      <w:rPr>
        <w:rFonts w:ascii="Courier New" w:hAnsi="Courier New" w:cs="Courier New" w:hint="default"/>
      </w:rPr>
    </w:lvl>
    <w:lvl w:ilvl="5" w:tplc="3B1E56C8" w:tentative="1">
      <w:start w:val="1"/>
      <w:numFmt w:val="bullet"/>
      <w:lvlText w:val=""/>
      <w:lvlJc w:val="left"/>
      <w:pPr>
        <w:ind w:left="4320" w:hanging="360"/>
      </w:pPr>
      <w:rPr>
        <w:rFonts w:ascii="Wingdings" w:hAnsi="Wingdings" w:hint="default"/>
      </w:rPr>
    </w:lvl>
    <w:lvl w:ilvl="6" w:tplc="A7A4C6A8" w:tentative="1">
      <w:start w:val="1"/>
      <w:numFmt w:val="bullet"/>
      <w:lvlText w:val=""/>
      <w:lvlJc w:val="left"/>
      <w:pPr>
        <w:ind w:left="5040" w:hanging="360"/>
      </w:pPr>
      <w:rPr>
        <w:rFonts w:ascii="Symbol" w:hAnsi="Symbol" w:hint="default"/>
      </w:rPr>
    </w:lvl>
    <w:lvl w:ilvl="7" w:tplc="B62AE9DC" w:tentative="1">
      <w:start w:val="1"/>
      <w:numFmt w:val="bullet"/>
      <w:lvlText w:val="o"/>
      <w:lvlJc w:val="left"/>
      <w:pPr>
        <w:ind w:left="5760" w:hanging="360"/>
      </w:pPr>
      <w:rPr>
        <w:rFonts w:ascii="Courier New" w:hAnsi="Courier New" w:cs="Courier New" w:hint="default"/>
      </w:rPr>
    </w:lvl>
    <w:lvl w:ilvl="8" w:tplc="455C6C8A" w:tentative="1">
      <w:start w:val="1"/>
      <w:numFmt w:val="bullet"/>
      <w:lvlText w:val=""/>
      <w:lvlJc w:val="left"/>
      <w:pPr>
        <w:ind w:left="6480" w:hanging="360"/>
      </w:pPr>
      <w:rPr>
        <w:rFonts w:ascii="Wingdings" w:hAnsi="Wingdings" w:hint="default"/>
      </w:rPr>
    </w:lvl>
  </w:abstractNum>
  <w:abstractNum w:abstractNumId="3" w15:restartNumberingAfterBreak="0">
    <w:nsid w:val="75BB4FE3"/>
    <w:multiLevelType w:val="multilevel"/>
    <w:tmpl w:val="F348BE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85643C3"/>
    <w:multiLevelType w:val="hybridMultilevel"/>
    <w:tmpl w:val="B6F66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0NbewNLIwNjEwNjNX0lEKTi0uzszPAykwrwUAvfWNMiwAAAA="/>
  </w:docVars>
  <w:rsids>
    <w:rsidRoot w:val="000927D1"/>
    <w:rsid w:val="000161B7"/>
    <w:rsid w:val="00065A9F"/>
    <w:rsid w:val="000927D1"/>
    <w:rsid w:val="001076C0"/>
    <w:rsid w:val="00116D24"/>
    <w:rsid w:val="00191F82"/>
    <w:rsid w:val="00204322"/>
    <w:rsid w:val="002D4B67"/>
    <w:rsid w:val="00305553"/>
    <w:rsid w:val="00373376"/>
    <w:rsid w:val="004D0137"/>
    <w:rsid w:val="005F4C58"/>
    <w:rsid w:val="006146C5"/>
    <w:rsid w:val="006405C5"/>
    <w:rsid w:val="00667BBA"/>
    <w:rsid w:val="006B6A27"/>
    <w:rsid w:val="006D396A"/>
    <w:rsid w:val="0077547C"/>
    <w:rsid w:val="0082631A"/>
    <w:rsid w:val="00871F31"/>
    <w:rsid w:val="008A1042"/>
    <w:rsid w:val="008A4897"/>
    <w:rsid w:val="008C7C34"/>
    <w:rsid w:val="008D15F0"/>
    <w:rsid w:val="0091272D"/>
    <w:rsid w:val="009D2C56"/>
    <w:rsid w:val="00A47E3A"/>
    <w:rsid w:val="00B07620"/>
    <w:rsid w:val="00B150DE"/>
    <w:rsid w:val="00BE131E"/>
    <w:rsid w:val="00C62532"/>
    <w:rsid w:val="00CB58D3"/>
    <w:rsid w:val="00CD238C"/>
    <w:rsid w:val="00CD650B"/>
    <w:rsid w:val="00D0425F"/>
    <w:rsid w:val="00D17D0C"/>
    <w:rsid w:val="00DB43C9"/>
    <w:rsid w:val="00DF3043"/>
    <w:rsid w:val="00E75A34"/>
    <w:rsid w:val="00EC1AED"/>
    <w:rsid w:val="00EE125E"/>
    <w:rsid w:val="00F44E7C"/>
    <w:rsid w:val="00FB7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DA97A"/>
  <w15:chartTrackingRefBased/>
  <w15:docId w15:val="{347A9F54-FBA9-495C-B369-F06A7639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7D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0927D1"/>
    <w:pPr>
      <w:numPr>
        <w:numId w:val="1"/>
      </w:numPr>
      <w:outlineLvl w:val="0"/>
    </w:pPr>
    <w:rPr>
      <w:b/>
      <w:sz w:val="28"/>
      <w:szCs w:val="28"/>
    </w:rPr>
  </w:style>
  <w:style w:type="paragraph" w:styleId="Heading2">
    <w:name w:val="heading 2"/>
    <w:basedOn w:val="Normal"/>
    <w:next w:val="Normal"/>
    <w:link w:val="Heading2Char"/>
    <w:uiPriority w:val="9"/>
    <w:unhideWhenUsed/>
    <w:qFormat/>
    <w:rsid w:val="000927D1"/>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0927D1"/>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7D1"/>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0927D1"/>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0927D1"/>
    <w:rPr>
      <w:rFonts w:ascii="Calibri" w:eastAsia="Calibri" w:hAnsi="Calibri" w:cs="Times New Roman"/>
      <w:b/>
      <w:i/>
    </w:rPr>
  </w:style>
  <w:style w:type="paragraph" w:styleId="Header">
    <w:name w:val="header"/>
    <w:basedOn w:val="Normal"/>
    <w:link w:val="HeaderChar"/>
    <w:uiPriority w:val="99"/>
    <w:unhideWhenUsed/>
    <w:rsid w:val="000927D1"/>
    <w:pPr>
      <w:tabs>
        <w:tab w:val="center" w:pos="4536"/>
        <w:tab w:val="right" w:pos="9072"/>
      </w:tabs>
    </w:pPr>
  </w:style>
  <w:style w:type="character" w:customStyle="1" w:styleId="HeaderChar">
    <w:name w:val="Header Char"/>
    <w:basedOn w:val="DefaultParagraphFont"/>
    <w:link w:val="Header"/>
    <w:uiPriority w:val="99"/>
    <w:rsid w:val="000927D1"/>
    <w:rPr>
      <w:rFonts w:ascii="Calibri" w:eastAsia="Calibri" w:hAnsi="Calibri" w:cs="Times New Roman"/>
    </w:rPr>
  </w:style>
  <w:style w:type="paragraph" w:styleId="Footer">
    <w:name w:val="footer"/>
    <w:basedOn w:val="Normal"/>
    <w:link w:val="FooterChar"/>
    <w:uiPriority w:val="99"/>
    <w:unhideWhenUsed/>
    <w:rsid w:val="000927D1"/>
    <w:pPr>
      <w:tabs>
        <w:tab w:val="center" w:pos="4536"/>
        <w:tab w:val="right" w:pos="9072"/>
      </w:tabs>
    </w:pPr>
  </w:style>
  <w:style w:type="character" w:customStyle="1" w:styleId="FooterChar">
    <w:name w:val="Footer Char"/>
    <w:basedOn w:val="DefaultParagraphFont"/>
    <w:link w:val="Footer"/>
    <w:uiPriority w:val="99"/>
    <w:qFormat/>
    <w:rsid w:val="000927D1"/>
    <w:rPr>
      <w:rFonts w:ascii="Calibri" w:eastAsia="Calibri" w:hAnsi="Calibri" w:cs="Times New Roman"/>
    </w:rPr>
  </w:style>
  <w:style w:type="character" w:styleId="Hyperlink">
    <w:name w:val="Hyperlink"/>
    <w:basedOn w:val="DefaultParagraphFont"/>
    <w:uiPriority w:val="99"/>
    <w:unhideWhenUsed/>
    <w:rsid w:val="000927D1"/>
    <w:rPr>
      <w:color w:val="0000FF"/>
      <w:u w:val="single"/>
      <w:lang w:val="en-GB"/>
    </w:rPr>
  </w:style>
  <w:style w:type="character" w:styleId="CommentReference">
    <w:name w:val="annotation reference"/>
    <w:basedOn w:val="DefaultParagraphFont"/>
    <w:uiPriority w:val="99"/>
    <w:semiHidden/>
    <w:unhideWhenUsed/>
    <w:rsid w:val="000927D1"/>
    <w:rPr>
      <w:sz w:val="16"/>
      <w:szCs w:val="16"/>
      <w:lang w:val="en-GB"/>
    </w:rPr>
  </w:style>
  <w:style w:type="paragraph" w:styleId="CommentText">
    <w:name w:val="annotation text"/>
    <w:basedOn w:val="Normal"/>
    <w:link w:val="CommentTextChar"/>
    <w:uiPriority w:val="99"/>
    <w:unhideWhenUsed/>
    <w:rsid w:val="000927D1"/>
    <w:rPr>
      <w:sz w:val="20"/>
      <w:szCs w:val="20"/>
    </w:rPr>
  </w:style>
  <w:style w:type="character" w:customStyle="1" w:styleId="CommentTextChar">
    <w:name w:val="Comment Text Char"/>
    <w:basedOn w:val="DefaultParagraphFont"/>
    <w:link w:val="CommentText"/>
    <w:uiPriority w:val="99"/>
    <w:rsid w:val="000927D1"/>
    <w:rPr>
      <w:rFonts w:ascii="Calibri" w:eastAsia="Calibri" w:hAnsi="Calibri" w:cs="Times New Roman"/>
      <w:sz w:val="20"/>
      <w:szCs w:val="20"/>
    </w:rPr>
  </w:style>
  <w:style w:type="paragraph" w:styleId="TOC1">
    <w:name w:val="toc 1"/>
    <w:basedOn w:val="Normal"/>
    <w:next w:val="Normal"/>
    <w:autoRedefine/>
    <w:uiPriority w:val="39"/>
    <w:unhideWhenUsed/>
    <w:rsid w:val="000927D1"/>
    <w:pPr>
      <w:spacing w:before="120" w:after="120"/>
    </w:pPr>
    <w:rPr>
      <w:b/>
      <w:bCs/>
      <w:caps/>
      <w:sz w:val="20"/>
      <w:szCs w:val="20"/>
    </w:rPr>
  </w:style>
  <w:style w:type="paragraph" w:styleId="TOC2">
    <w:name w:val="toc 2"/>
    <w:basedOn w:val="Normal"/>
    <w:next w:val="Normal"/>
    <w:autoRedefine/>
    <w:uiPriority w:val="39"/>
    <w:unhideWhenUsed/>
    <w:rsid w:val="000927D1"/>
    <w:pPr>
      <w:spacing w:after="0"/>
      <w:ind w:left="220"/>
    </w:pPr>
    <w:rPr>
      <w:smallCaps/>
      <w:sz w:val="20"/>
      <w:szCs w:val="20"/>
    </w:rPr>
  </w:style>
  <w:style w:type="paragraph" w:styleId="BalloonText">
    <w:name w:val="Balloon Text"/>
    <w:basedOn w:val="Normal"/>
    <w:link w:val="BalloonTextChar"/>
    <w:uiPriority w:val="99"/>
    <w:semiHidden/>
    <w:unhideWhenUsed/>
    <w:rsid w:val="000927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7D1"/>
    <w:rPr>
      <w:rFonts w:ascii="Segoe UI" w:eastAsia="Calibri" w:hAnsi="Segoe UI" w:cs="Segoe UI"/>
      <w:sz w:val="18"/>
      <w:szCs w:val="18"/>
    </w:rPr>
  </w:style>
  <w:style w:type="table" w:styleId="TableGrid">
    <w:name w:val="Table Grid"/>
    <w:basedOn w:val="TableNormal"/>
    <w:uiPriority w:val="39"/>
    <w:rsid w:val="0009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6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851936">
      <w:bodyDiv w:val="1"/>
      <w:marLeft w:val="0"/>
      <w:marRight w:val="0"/>
      <w:marTop w:val="0"/>
      <w:marBottom w:val="0"/>
      <w:divBdr>
        <w:top w:val="none" w:sz="0" w:space="0" w:color="auto"/>
        <w:left w:val="none" w:sz="0" w:space="0" w:color="auto"/>
        <w:bottom w:val="none" w:sz="0" w:space="0" w:color="auto"/>
        <w:right w:val="none" w:sz="0" w:space="0" w:color="auto"/>
      </w:divBdr>
    </w:div>
    <w:div w:id="688457355">
      <w:bodyDiv w:val="1"/>
      <w:marLeft w:val="0"/>
      <w:marRight w:val="0"/>
      <w:marTop w:val="0"/>
      <w:marBottom w:val="0"/>
      <w:divBdr>
        <w:top w:val="none" w:sz="0" w:space="0" w:color="auto"/>
        <w:left w:val="none" w:sz="0" w:space="0" w:color="auto"/>
        <w:bottom w:val="none" w:sz="0" w:space="0" w:color="auto"/>
        <w:right w:val="none" w:sz="0" w:space="0" w:color="auto"/>
      </w:divBdr>
    </w:div>
    <w:div w:id="951478838">
      <w:bodyDiv w:val="1"/>
      <w:marLeft w:val="0"/>
      <w:marRight w:val="0"/>
      <w:marTop w:val="0"/>
      <w:marBottom w:val="0"/>
      <w:divBdr>
        <w:top w:val="none" w:sz="0" w:space="0" w:color="auto"/>
        <w:left w:val="none" w:sz="0" w:space="0" w:color="auto"/>
        <w:bottom w:val="none" w:sz="0" w:space="0" w:color="auto"/>
        <w:right w:val="none" w:sz="0" w:space="0" w:color="auto"/>
      </w:divBdr>
    </w:div>
    <w:div w:id="1257179753">
      <w:bodyDiv w:val="1"/>
      <w:marLeft w:val="0"/>
      <w:marRight w:val="0"/>
      <w:marTop w:val="0"/>
      <w:marBottom w:val="0"/>
      <w:divBdr>
        <w:top w:val="none" w:sz="0" w:space="0" w:color="auto"/>
        <w:left w:val="none" w:sz="0" w:space="0" w:color="auto"/>
        <w:bottom w:val="none" w:sz="0" w:space="0" w:color="auto"/>
        <w:right w:val="none" w:sz="0" w:space="0" w:color="auto"/>
      </w:divBdr>
    </w:div>
    <w:div w:id="1400250305">
      <w:bodyDiv w:val="1"/>
      <w:marLeft w:val="0"/>
      <w:marRight w:val="0"/>
      <w:marTop w:val="0"/>
      <w:marBottom w:val="0"/>
      <w:divBdr>
        <w:top w:val="none" w:sz="0" w:space="0" w:color="auto"/>
        <w:left w:val="none" w:sz="0" w:space="0" w:color="auto"/>
        <w:bottom w:val="none" w:sz="0" w:space="0" w:color="auto"/>
        <w:right w:val="none" w:sz="0" w:space="0" w:color="auto"/>
      </w:divBdr>
    </w:div>
    <w:div w:id="1673724216">
      <w:bodyDiv w:val="1"/>
      <w:marLeft w:val="0"/>
      <w:marRight w:val="0"/>
      <w:marTop w:val="0"/>
      <w:marBottom w:val="0"/>
      <w:divBdr>
        <w:top w:val="none" w:sz="0" w:space="0" w:color="auto"/>
        <w:left w:val="none" w:sz="0" w:space="0" w:color="auto"/>
        <w:bottom w:val="none" w:sz="0" w:space="0" w:color="auto"/>
        <w:right w:val="none" w:sz="0" w:space="0" w:color="auto"/>
      </w:divBdr>
    </w:div>
    <w:div w:id="1729302157">
      <w:bodyDiv w:val="1"/>
      <w:marLeft w:val="0"/>
      <w:marRight w:val="0"/>
      <w:marTop w:val="0"/>
      <w:marBottom w:val="0"/>
      <w:divBdr>
        <w:top w:val="none" w:sz="0" w:space="0" w:color="auto"/>
        <w:left w:val="none" w:sz="0" w:space="0" w:color="auto"/>
        <w:bottom w:val="none" w:sz="0" w:space="0" w:color="auto"/>
        <w:right w:val="none" w:sz="0" w:space="0" w:color="auto"/>
      </w:divBdr>
    </w:div>
    <w:div w:id="189781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eaacd65-9674-480c-8572-fc08d144a0a5" xsi:nil="true"/>
    <lcf76f155ced4ddcb4097134ff3c332f xmlns="fc7a74ca-ef6e-4b0f-95f3-d7c4a276d6d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C66B0DA-B160-CA4F-AEB0-9C034D17D148}">
  <ds:schemaRefs>
    <ds:schemaRef ds:uri="http://schemas.openxmlformats.org/officeDocument/2006/bibliography"/>
  </ds:schemaRefs>
</ds:datastoreItem>
</file>

<file path=customXml/itemProps2.xml><?xml version="1.0" encoding="utf-8"?>
<ds:datastoreItem xmlns:ds="http://schemas.openxmlformats.org/officeDocument/2006/customXml" ds:itemID="{1DE4F006-A2C1-40F2-A458-E538F8D6EB4F}"/>
</file>

<file path=customXml/itemProps3.xml><?xml version="1.0" encoding="utf-8"?>
<ds:datastoreItem xmlns:ds="http://schemas.openxmlformats.org/officeDocument/2006/customXml" ds:itemID="{FE429D1C-D888-445C-8DD8-D9481467C706}"/>
</file>

<file path=customXml/itemProps4.xml><?xml version="1.0" encoding="utf-8"?>
<ds:datastoreItem xmlns:ds="http://schemas.openxmlformats.org/officeDocument/2006/customXml" ds:itemID="{E70B63A8-4595-42C7-BD20-5B9F09D23B42}"/>
</file>

<file path=docProps/app.xml><?xml version="1.0" encoding="utf-8"?>
<Properties xmlns="http://schemas.openxmlformats.org/officeDocument/2006/extended-properties" xmlns:vt="http://schemas.openxmlformats.org/officeDocument/2006/docPropsVTypes">
  <Template>Normal.dotm</Template>
  <TotalTime>90</TotalTime>
  <Pages>5</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diorela prisacaru</dc:creator>
  <cp:keywords/>
  <dc:description/>
  <cp:lastModifiedBy>Roland Costea</cp:lastModifiedBy>
  <cp:revision>15</cp:revision>
  <dcterms:created xsi:type="dcterms:W3CDTF">2019-01-07T15:01:00Z</dcterms:created>
  <dcterms:modified xsi:type="dcterms:W3CDTF">2019-05-28T07:17:00Z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0x010100D70A7F172C5EE048A75076ADC8E355A4</vt:lpwstr>
  </property>
</Properties>
</file>