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DB5" w:rsidRDefault="00EB0DB5" w:rsidP="001E43B1">
      <w:pPr>
        <w:pStyle w:val="NoSpacing"/>
        <w:jc w:val="center"/>
        <w:rPr>
          <w:rFonts w:cs="Arial"/>
          <w:b/>
          <w:bCs/>
          <w:sz w:val="24"/>
        </w:rPr>
      </w:pPr>
    </w:p>
    <w:p w:rsidR="00F05D6E" w:rsidRDefault="00F05D6E" w:rsidP="00F05D6E">
      <w:pPr>
        <w:jc w:val="center"/>
      </w:pPr>
    </w:p>
    <w:p w:rsidR="00F05D6E" w:rsidRDefault="00F05D6E" w:rsidP="00F05D6E">
      <w:pPr>
        <w:jc w:val="center"/>
      </w:pPr>
    </w:p>
    <w:p w:rsidR="00F05D6E" w:rsidRDefault="00F05D6E" w:rsidP="00F05D6E">
      <w:pPr>
        <w:jc w:val="right"/>
        <w:rPr>
          <w:rFonts w:cs="Arial"/>
          <w:b/>
          <w:sz w:val="36"/>
          <w:szCs w:val="36"/>
        </w:rPr>
      </w:pPr>
    </w:p>
    <w:p w:rsidR="00F05D6E" w:rsidRDefault="00F05D6E" w:rsidP="00F05D6E">
      <w:pPr>
        <w:jc w:val="right"/>
        <w:rPr>
          <w:rFonts w:cs="Arial"/>
          <w:b/>
          <w:sz w:val="36"/>
          <w:szCs w:val="36"/>
        </w:rPr>
      </w:pPr>
    </w:p>
    <w:p w:rsidR="00F05D6E" w:rsidRDefault="00F05D6E" w:rsidP="00E630C6">
      <w:pPr>
        <w:jc w:val="center"/>
        <w:rPr>
          <w:rFonts w:cs="Arial"/>
          <w:b/>
          <w:sz w:val="36"/>
          <w:szCs w:val="36"/>
        </w:rPr>
      </w:pPr>
    </w:p>
    <w:p w:rsidR="00F05D6E" w:rsidRDefault="00896CB4" w:rsidP="00F05D6E">
      <w:pPr>
        <w:jc w:val="right"/>
        <w:rPr>
          <w:b/>
          <w:sz w:val="36"/>
          <w:szCs w:val="36"/>
        </w:rPr>
      </w:pPr>
      <w:r>
        <w:rPr>
          <w:b/>
          <w:noProof/>
          <w:sz w:val="36"/>
          <w:szCs w:val="36"/>
        </w:rPr>
        <w:drawing>
          <wp:inline distT="0" distB="0" distL="0" distR="0">
            <wp:extent cx="1190847" cy="844819"/>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0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6507" cy="848834"/>
                    </a:xfrm>
                    <a:prstGeom prst="rect">
                      <a:avLst/>
                    </a:prstGeom>
                  </pic:spPr>
                </pic:pic>
              </a:graphicData>
            </a:graphic>
          </wp:inline>
        </w:drawing>
      </w:r>
    </w:p>
    <w:p w:rsidR="00E630C6" w:rsidRDefault="00E630C6" w:rsidP="00EB0DB5">
      <w:pPr>
        <w:jc w:val="center"/>
        <w:rPr>
          <w:rFonts w:cs="Arial"/>
          <w:b/>
          <w:sz w:val="36"/>
          <w:szCs w:val="36"/>
        </w:rPr>
      </w:pPr>
    </w:p>
    <w:p w:rsidR="006E580A" w:rsidRDefault="004159AA" w:rsidP="006E580A">
      <w:pPr>
        <w:jc w:val="center"/>
        <w:rPr>
          <w:rFonts w:cs="Arial"/>
          <w:b/>
          <w:sz w:val="36"/>
          <w:szCs w:val="36"/>
        </w:rPr>
      </w:pPr>
      <w:r>
        <w:rPr>
          <w:rFonts w:cs="Arial"/>
          <w:b/>
          <w:sz w:val="36"/>
          <w:szCs w:val="36"/>
        </w:rPr>
        <w:t>GDPR</w:t>
      </w:r>
      <w:r w:rsidR="00A954CD">
        <w:rPr>
          <w:rFonts w:cs="Arial"/>
          <w:b/>
          <w:sz w:val="36"/>
          <w:szCs w:val="36"/>
        </w:rPr>
        <w:t xml:space="preserve"> </w:t>
      </w:r>
      <w:r w:rsidR="00127730">
        <w:rPr>
          <w:rFonts w:cs="Arial"/>
          <w:b/>
          <w:sz w:val="36"/>
          <w:szCs w:val="36"/>
        </w:rPr>
        <w:t>Competence</w:t>
      </w:r>
      <w:r w:rsidR="00A954CD">
        <w:rPr>
          <w:rFonts w:cs="Arial"/>
          <w:b/>
          <w:sz w:val="36"/>
          <w:szCs w:val="36"/>
        </w:rPr>
        <w:t xml:space="preserve"> </w:t>
      </w:r>
    </w:p>
    <w:p w:rsidR="00F05D6E" w:rsidRDefault="006E580A" w:rsidP="006E580A">
      <w:pPr>
        <w:jc w:val="center"/>
        <w:rPr>
          <w:rFonts w:cs="Arial"/>
          <w:b/>
          <w:sz w:val="36"/>
          <w:szCs w:val="36"/>
        </w:rPr>
      </w:pPr>
      <w:r>
        <w:rPr>
          <w:rFonts w:cs="Arial"/>
          <w:b/>
          <w:sz w:val="36"/>
          <w:szCs w:val="36"/>
        </w:rPr>
        <w:t>Development Procedure</w:t>
      </w:r>
    </w:p>
    <w:p w:rsidR="00F05D6E" w:rsidRDefault="00F05D6E" w:rsidP="00F05D6E">
      <w:pPr>
        <w:jc w:val="right"/>
        <w:rPr>
          <w:rFonts w:cs="Arial"/>
          <w:b/>
          <w:sz w:val="36"/>
          <w:szCs w:val="36"/>
        </w:rPr>
      </w:pPr>
    </w:p>
    <w:p w:rsidR="00F05D6E" w:rsidRDefault="00F05D6E" w:rsidP="00F05D6E">
      <w:pPr>
        <w:jc w:val="right"/>
        <w:rPr>
          <w:rFonts w:cs="Arial"/>
          <w:b/>
          <w:sz w:val="36"/>
          <w:szCs w:val="36"/>
        </w:rPr>
      </w:pPr>
    </w:p>
    <w:p w:rsidR="00F05D6E" w:rsidRDefault="00F05D6E" w:rsidP="00F05D6E">
      <w:pPr>
        <w:jc w:val="right"/>
        <w:rPr>
          <w:rFonts w:cs="Arial"/>
          <w:b/>
          <w:sz w:val="36"/>
          <w:szCs w:val="36"/>
        </w:rPr>
      </w:pPr>
    </w:p>
    <w:p w:rsidR="00F05D6E" w:rsidRDefault="00F05D6E" w:rsidP="00F05D6E">
      <w:pPr>
        <w:jc w:val="right"/>
        <w:rPr>
          <w:rFonts w:cs="Arial"/>
          <w:b/>
          <w:sz w:val="36"/>
          <w:szCs w:val="36"/>
        </w:rPr>
      </w:pPr>
    </w:p>
    <w:p w:rsidR="00F05D6E" w:rsidRDefault="00F05D6E" w:rsidP="00F05D6E">
      <w:pPr>
        <w:jc w:val="right"/>
        <w:rPr>
          <w:rFonts w:cs="Arial"/>
          <w:b/>
          <w:sz w:val="36"/>
          <w:szCs w:val="36"/>
        </w:rPr>
      </w:pPr>
    </w:p>
    <w:p w:rsidR="00F05D6E" w:rsidRDefault="00F05D6E" w:rsidP="00F05D6E">
      <w:pPr>
        <w:jc w:val="right"/>
        <w:rPr>
          <w:rFonts w:cs="Arial"/>
          <w:b/>
          <w:sz w:val="36"/>
          <w:szCs w:val="36"/>
        </w:rPr>
      </w:pPr>
    </w:p>
    <w:p w:rsidR="00F05D6E" w:rsidRDefault="00F05D6E" w:rsidP="00F05D6E">
      <w:pPr>
        <w:jc w:val="right"/>
        <w:rPr>
          <w:rFonts w:cs="Arial"/>
          <w:b/>
          <w:sz w:val="36"/>
          <w:szCs w:val="36"/>
        </w:rPr>
      </w:pPr>
    </w:p>
    <w:p w:rsidR="00F05D6E" w:rsidRDefault="00F05D6E" w:rsidP="00F05D6E">
      <w:pPr>
        <w:jc w:val="right"/>
        <w:rPr>
          <w:rFonts w:cs="Arial"/>
          <w:b/>
          <w:sz w:val="36"/>
          <w:szCs w:val="36"/>
        </w:rPr>
      </w:pPr>
    </w:p>
    <w:p w:rsidR="00896CB4" w:rsidRDefault="00896CB4">
      <w:pPr>
        <w:rPr>
          <w:rFonts w:cs="Arial"/>
          <w:b/>
          <w:sz w:val="36"/>
          <w:szCs w:val="36"/>
        </w:rPr>
      </w:pPr>
    </w:p>
    <w:p w:rsidR="00896CB4" w:rsidRDefault="00896CB4">
      <w:pPr>
        <w:rPr>
          <w:b/>
          <w:sz w:val="24"/>
        </w:rPr>
      </w:pPr>
    </w:p>
    <w:p w:rsidR="00D4628D" w:rsidRPr="00EB0DB5" w:rsidRDefault="00D4628D">
      <w:pPr>
        <w:rPr>
          <w:b/>
          <w:sz w:val="24"/>
        </w:rPr>
      </w:pPr>
      <w:r w:rsidRPr="00EB0DB5">
        <w:rPr>
          <w:b/>
          <w:sz w:val="24"/>
        </w:rPr>
        <w:t>Contents</w:t>
      </w:r>
    </w:p>
    <w:p w:rsidR="00D4628D" w:rsidRDefault="00D4628D"/>
    <w:p w:rsidR="00416165" w:rsidRDefault="00D4628D">
      <w:pPr>
        <w:pStyle w:val="TOC1"/>
        <w:tabs>
          <w:tab w:val="left" w:pos="560"/>
          <w:tab w:val="right" w:leader="dot" w:pos="9017"/>
        </w:tabs>
        <w:rPr>
          <w:rFonts w:asciiTheme="minorHAnsi" w:hAnsiTheme="minorHAnsi"/>
          <w:b w:val="0"/>
          <w:bCs w:val="0"/>
          <w:caps w:val="0"/>
          <w:noProof/>
          <w:sz w:val="22"/>
          <w:szCs w:val="22"/>
        </w:rPr>
      </w:pPr>
      <w:r>
        <w:fldChar w:fldCharType="begin"/>
      </w:r>
      <w:r>
        <w:instrText xml:space="preserve"> TOC \o "1-3" \h \z \u </w:instrText>
      </w:r>
      <w:r>
        <w:fldChar w:fldCharType="separate"/>
      </w:r>
      <w:hyperlink w:anchor="_Toc484514533" w:history="1">
        <w:r w:rsidR="00416165" w:rsidRPr="000B6CF9">
          <w:rPr>
            <w:rStyle w:val="Hyperlink"/>
            <w:noProof/>
          </w:rPr>
          <w:t>1</w:t>
        </w:r>
        <w:r w:rsidR="00416165">
          <w:rPr>
            <w:rFonts w:asciiTheme="minorHAnsi" w:hAnsiTheme="minorHAnsi"/>
            <w:b w:val="0"/>
            <w:bCs w:val="0"/>
            <w:caps w:val="0"/>
            <w:noProof/>
            <w:sz w:val="22"/>
            <w:szCs w:val="22"/>
          </w:rPr>
          <w:tab/>
        </w:r>
        <w:r w:rsidR="00416165" w:rsidRPr="000B6CF9">
          <w:rPr>
            <w:rStyle w:val="Hyperlink"/>
            <w:noProof/>
          </w:rPr>
          <w:t>Introduction</w:t>
        </w:r>
        <w:r w:rsidR="00416165">
          <w:rPr>
            <w:noProof/>
            <w:webHidden/>
          </w:rPr>
          <w:tab/>
        </w:r>
        <w:r w:rsidR="00416165">
          <w:rPr>
            <w:noProof/>
            <w:webHidden/>
          </w:rPr>
          <w:fldChar w:fldCharType="begin"/>
        </w:r>
        <w:r w:rsidR="00416165">
          <w:rPr>
            <w:noProof/>
            <w:webHidden/>
          </w:rPr>
          <w:instrText xml:space="preserve"> PAGEREF _Toc484514533 \h </w:instrText>
        </w:r>
        <w:r w:rsidR="00416165">
          <w:rPr>
            <w:noProof/>
            <w:webHidden/>
          </w:rPr>
        </w:r>
        <w:r w:rsidR="00416165">
          <w:rPr>
            <w:noProof/>
            <w:webHidden/>
          </w:rPr>
          <w:fldChar w:fldCharType="separate"/>
        </w:r>
        <w:r w:rsidR="00416165">
          <w:rPr>
            <w:noProof/>
            <w:webHidden/>
          </w:rPr>
          <w:t>7</w:t>
        </w:r>
        <w:r w:rsidR="00416165">
          <w:rPr>
            <w:noProof/>
            <w:webHidden/>
          </w:rPr>
          <w:fldChar w:fldCharType="end"/>
        </w:r>
      </w:hyperlink>
    </w:p>
    <w:p w:rsidR="00416165" w:rsidRDefault="0007741D">
      <w:pPr>
        <w:pStyle w:val="TOC1"/>
        <w:tabs>
          <w:tab w:val="left" w:pos="560"/>
          <w:tab w:val="right" w:leader="dot" w:pos="9017"/>
        </w:tabs>
        <w:rPr>
          <w:rFonts w:asciiTheme="minorHAnsi" w:hAnsiTheme="minorHAnsi"/>
          <w:b w:val="0"/>
          <w:bCs w:val="0"/>
          <w:caps w:val="0"/>
          <w:noProof/>
          <w:sz w:val="22"/>
          <w:szCs w:val="22"/>
        </w:rPr>
      </w:pPr>
      <w:hyperlink w:anchor="_Toc484514534" w:history="1">
        <w:r w:rsidR="00416165" w:rsidRPr="000B6CF9">
          <w:rPr>
            <w:rStyle w:val="Hyperlink"/>
            <w:noProof/>
          </w:rPr>
          <w:t>2</w:t>
        </w:r>
        <w:r w:rsidR="00416165">
          <w:rPr>
            <w:rFonts w:asciiTheme="minorHAnsi" w:hAnsiTheme="minorHAnsi"/>
            <w:b w:val="0"/>
            <w:bCs w:val="0"/>
            <w:caps w:val="0"/>
            <w:noProof/>
            <w:sz w:val="22"/>
            <w:szCs w:val="22"/>
          </w:rPr>
          <w:tab/>
        </w:r>
        <w:r w:rsidR="00416165" w:rsidRPr="000B6CF9">
          <w:rPr>
            <w:rStyle w:val="Hyperlink"/>
            <w:noProof/>
          </w:rPr>
          <w:t>Competence Development Procedure</w:t>
        </w:r>
        <w:r w:rsidR="00416165">
          <w:rPr>
            <w:noProof/>
            <w:webHidden/>
          </w:rPr>
          <w:tab/>
        </w:r>
        <w:r w:rsidR="00416165">
          <w:rPr>
            <w:noProof/>
            <w:webHidden/>
          </w:rPr>
          <w:fldChar w:fldCharType="begin"/>
        </w:r>
        <w:r w:rsidR="00416165">
          <w:rPr>
            <w:noProof/>
            <w:webHidden/>
          </w:rPr>
          <w:instrText xml:space="preserve"> PAGEREF _Toc484514534 \h </w:instrText>
        </w:r>
        <w:r w:rsidR="00416165">
          <w:rPr>
            <w:noProof/>
            <w:webHidden/>
          </w:rPr>
        </w:r>
        <w:r w:rsidR="00416165">
          <w:rPr>
            <w:noProof/>
            <w:webHidden/>
          </w:rPr>
          <w:fldChar w:fldCharType="separate"/>
        </w:r>
        <w:r w:rsidR="00416165">
          <w:rPr>
            <w:noProof/>
            <w:webHidden/>
          </w:rPr>
          <w:t>8</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35" w:history="1">
        <w:r w:rsidR="00416165" w:rsidRPr="000B6CF9">
          <w:rPr>
            <w:rStyle w:val="Hyperlink"/>
            <w:noProof/>
          </w:rPr>
          <w:t>2.1</w:t>
        </w:r>
        <w:r w:rsidR="00416165">
          <w:rPr>
            <w:rFonts w:asciiTheme="minorHAnsi" w:hAnsiTheme="minorHAnsi"/>
            <w:smallCaps w:val="0"/>
            <w:noProof/>
            <w:sz w:val="22"/>
            <w:szCs w:val="22"/>
          </w:rPr>
          <w:tab/>
        </w:r>
        <w:r w:rsidR="00416165" w:rsidRPr="000B6CF9">
          <w:rPr>
            <w:rStyle w:val="Hyperlink"/>
            <w:noProof/>
          </w:rPr>
          <w:t>Assess Competence Requirements by Role</w:t>
        </w:r>
        <w:r w:rsidR="00416165">
          <w:rPr>
            <w:noProof/>
            <w:webHidden/>
          </w:rPr>
          <w:tab/>
        </w:r>
        <w:r w:rsidR="00416165">
          <w:rPr>
            <w:noProof/>
            <w:webHidden/>
          </w:rPr>
          <w:fldChar w:fldCharType="begin"/>
        </w:r>
        <w:r w:rsidR="00416165">
          <w:rPr>
            <w:noProof/>
            <w:webHidden/>
          </w:rPr>
          <w:instrText xml:space="preserve"> PAGEREF _Toc484514535 \h </w:instrText>
        </w:r>
        <w:r w:rsidR="00416165">
          <w:rPr>
            <w:noProof/>
            <w:webHidden/>
          </w:rPr>
        </w:r>
        <w:r w:rsidR="00416165">
          <w:rPr>
            <w:noProof/>
            <w:webHidden/>
          </w:rPr>
          <w:fldChar w:fldCharType="separate"/>
        </w:r>
        <w:r w:rsidR="00416165">
          <w:rPr>
            <w:noProof/>
            <w:webHidden/>
          </w:rPr>
          <w:t>8</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36" w:history="1">
        <w:r w:rsidR="00416165" w:rsidRPr="000B6CF9">
          <w:rPr>
            <w:rStyle w:val="Hyperlink"/>
            <w:noProof/>
          </w:rPr>
          <w:t>2.2</w:t>
        </w:r>
        <w:r w:rsidR="00416165">
          <w:rPr>
            <w:rFonts w:asciiTheme="minorHAnsi" w:hAnsiTheme="minorHAnsi"/>
            <w:smallCaps w:val="0"/>
            <w:noProof/>
            <w:sz w:val="22"/>
            <w:szCs w:val="22"/>
          </w:rPr>
          <w:tab/>
        </w:r>
        <w:r w:rsidR="00416165" w:rsidRPr="000B6CF9">
          <w:rPr>
            <w:rStyle w:val="Hyperlink"/>
            <w:noProof/>
          </w:rPr>
          <w:t>Assess Existing Competence Levels</w:t>
        </w:r>
        <w:r w:rsidR="00416165">
          <w:rPr>
            <w:noProof/>
            <w:webHidden/>
          </w:rPr>
          <w:tab/>
        </w:r>
        <w:r w:rsidR="00416165">
          <w:rPr>
            <w:noProof/>
            <w:webHidden/>
          </w:rPr>
          <w:fldChar w:fldCharType="begin"/>
        </w:r>
        <w:r w:rsidR="00416165">
          <w:rPr>
            <w:noProof/>
            <w:webHidden/>
          </w:rPr>
          <w:instrText xml:space="preserve"> PAGEREF _Toc484514536 \h </w:instrText>
        </w:r>
        <w:r w:rsidR="00416165">
          <w:rPr>
            <w:noProof/>
            <w:webHidden/>
          </w:rPr>
        </w:r>
        <w:r w:rsidR="00416165">
          <w:rPr>
            <w:noProof/>
            <w:webHidden/>
          </w:rPr>
          <w:fldChar w:fldCharType="separate"/>
        </w:r>
        <w:r w:rsidR="00416165">
          <w:rPr>
            <w:noProof/>
            <w:webHidden/>
          </w:rPr>
          <w:t>9</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37" w:history="1">
        <w:r w:rsidR="00416165" w:rsidRPr="000B6CF9">
          <w:rPr>
            <w:rStyle w:val="Hyperlink"/>
            <w:noProof/>
          </w:rPr>
          <w:t>2.3</w:t>
        </w:r>
        <w:r w:rsidR="00416165">
          <w:rPr>
            <w:rFonts w:asciiTheme="minorHAnsi" w:hAnsiTheme="minorHAnsi"/>
            <w:smallCaps w:val="0"/>
            <w:noProof/>
            <w:sz w:val="22"/>
            <w:szCs w:val="22"/>
          </w:rPr>
          <w:tab/>
        </w:r>
        <w:r w:rsidR="00416165" w:rsidRPr="000B6CF9">
          <w:rPr>
            <w:rStyle w:val="Hyperlink"/>
            <w:noProof/>
          </w:rPr>
          <w:t>Establish Competence Development Actions</w:t>
        </w:r>
        <w:r w:rsidR="00416165">
          <w:rPr>
            <w:noProof/>
            <w:webHidden/>
          </w:rPr>
          <w:tab/>
        </w:r>
        <w:r w:rsidR="00416165">
          <w:rPr>
            <w:noProof/>
            <w:webHidden/>
          </w:rPr>
          <w:fldChar w:fldCharType="begin"/>
        </w:r>
        <w:r w:rsidR="00416165">
          <w:rPr>
            <w:noProof/>
            <w:webHidden/>
          </w:rPr>
          <w:instrText xml:space="preserve"> PAGEREF _Toc484514537 \h </w:instrText>
        </w:r>
        <w:r w:rsidR="00416165">
          <w:rPr>
            <w:noProof/>
            <w:webHidden/>
          </w:rPr>
        </w:r>
        <w:r w:rsidR="00416165">
          <w:rPr>
            <w:noProof/>
            <w:webHidden/>
          </w:rPr>
          <w:fldChar w:fldCharType="separate"/>
        </w:r>
        <w:r w:rsidR="00416165">
          <w:rPr>
            <w:noProof/>
            <w:webHidden/>
          </w:rPr>
          <w:t>10</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38" w:history="1">
        <w:r w:rsidR="00416165" w:rsidRPr="000B6CF9">
          <w:rPr>
            <w:rStyle w:val="Hyperlink"/>
            <w:noProof/>
          </w:rPr>
          <w:t>2.4</w:t>
        </w:r>
        <w:r w:rsidR="00416165">
          <w:rPr>
            <w:rFonts w:asciiTheme="minorHAnsi" w:hAnsiTheme="minorHAnsi"/>
            <w:smallCaps w:val="0"/>
            <w:noProof/>
            <w:sz w:val="22"/>
            <w:szCs w:val="22"/>
          </w:rPr>
          <w:tab/>
        </w:r>
        <w:r w:rsidR="00416165" w:rsidRPr="000B6CF9">
          <w:rPr>
            <w:rStyle w:val="Hyperlink"/>
            <w:noProof/>
          </w:rPr>
          <w:t>Evaluate Effectiveness</w:t>
        </w:r>
        <w:r w:rsidR="00416165">
          <w:rPr>
            <w:noProof/>
            <w:webHidden/>
          </w:rPr>
          <w:tab/>
        </w:r>
        <w:r w:rsidR="00416165">
          <w:rPr>
            <w:noProof/>
            <w:webHidden/>
          </w:rPr>
          <w:fldChar w:fldCharType="begin"/>
        </w:r>
        <w:r w:rsidR="00416165">
          <w:rPr>
            <w:noProof/>
            <w:webHidden/>
          </w:rPr>
          <w:instrText xml:space="preserve"> PAGEREF _Toc484514538 \h </w:instrText>
        </w:r>
        <w:r w:rsidR="00416165">
          <w:rPr>
            <w:noProof/>
            <w:webHidden/>
          </w:rPr>
        </w:r>
        <w:r w:rsidR="00416165">
          <w:rPr>
            <w:noProof/>
            <w:webHidden/>
          </w:rPr>
          <w:fldChar w:fldCharType="separate"/>
        </w:r>
        <w:r w:rsidR="00416165">
          <w:rPr>
            <w:noProof/>
            <w:webHidden/>
          </w:rPr>
          <w:t>12</w:t>
        </w:r>
        <w:r w:rsidR="00416165">
          <w:rPr>
            <w:noProof/>
            <w:webHidden/>
          </w:rPr>
          <w:fldChar w:fldCharType="end"/>
        </w:r>
      </w:hyperlink>
    </w:p>
    <w:p w:rsidR="00416165" w:rsidRDefault="0007741D">
      <w:pPr>
        <w:pStyle w:val="TOC1"/>
        <w:tabs>
          <w:tab w:val="left" w:pos="560"/>
          <w:tab w:val="right" w:leader="dot" w:pos="9017"/>
        </w:tabs>
        <w:rPr>
          <w:rFonts w:asciiTheme="minorHAnsi" w:hAnsiTheme="minorHAnsi"/>
          <w:b w:val="0"/>
          <w:bCs w:val="0"/>
          <w:caps w:val="0"/>
          <w:noProof/>
          <w:sz w:val="22"/>
          <w:szCs w:val="22"/>
        </w:rPr>
      </w:pPr>
      <w:hyperlink w:anchor="_Toc484514539" w:history="1">
        <w:r w:rsidR="00416165" w:rsidRPr="000B6CF9">
          <w:rPr>
            <w:rStyle w:val="Hyperlink"/>
            <w:noProof/>
          </w:rPr>
          <w:t>3</w:t>
        </w:r>
        <w:r w:rsidR="00416165">
          <w:rPr>
            <w:rFonts w:asciiTheme="minorHAnsi" w:hAnsiTheme="minorHAnsi"/>
            <w:b w:val="0"/>
            <w:bCs w:val="0"/>
            <w:caps w:val="0"/>
            <w:noProof/>
            <w:sz w:val="22"/>
            <w:szCs w:val="22"/>
          </w:rPr>
          <w:tab/>
        </w:r>
        <w:r w:rsidR="00416165" w:rsidRPr="000B6CF9">
          <w:rPr>
            <w:rStyle w:val="Hyperlink"/>
            <w:noProof/>
          </w:rPr>
          <w:t>Appendix A: Required Competences by Role</w:t>
        </w:r>
        <w:r w:rsidR="00416165">
          <w:rPr>
            <w:noProof/>
            <w:webHidden/>
          </w:rPr>
          <w:tab/>
        </w:r>
        <w:r w:rsidR="00416165">
          <w:rPr>
            <w:noProof/>
            <w:webHidden/>
          </w:rPr>
          <w:fldChar w:fldCharType="begin"/>
        </w:r>
        <w:r w:rsidR="00416165">
          <w:rPr>
            <w:noProof/>
            <w:webHidden/>
          </w:rPr>
          <w:instrText xml:space="preserve"> PAGEREF _Toc484514539 \h </w:instrText>
        </w:r>
        <w:r w:rsidR="00416165">
          <w:rPr>
            <w:noProof/>
            <w:webHidden/>
          </w:rPr>
        </w:r>
        <w:r w:rsidR="00416165">
          <w:rPr>
            <w:noProof/>
            <w:webHidden/>
          </w:rPr>
          <w:fldChar w:fldCharType="separate"/>
        </w:r>
        <w:r w:rsidR="00416165">
          <w:rPr>
            <w:noProof/>
            <w:webHidden/>
          </w:rPr>
          <w:t>13</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40" w:history="1">
        <w:r w:rsidR="00416165" w:rsidRPr="000B6CF9">
          <w:rPr>
            <w:rStyle w:val="Hyperlink"/>
            <w:noProof/>
          </w:rPr>
          <w:t>3.1</w:t>
        </w:r>
        <w:r w:rsidR="00416165">
          <w:rPr>
            <w:rFonts w:asciiTheme="minorHAnsi" w:hAnsiTheme="minorHAnsi"/>
            <w:smallCaps w:val="0"/>
            <w:noProof/>
            <w:sz w:val="22"/>
            <w:szCs w:val="22"/>
          </w:rPr>
          <w:tab/>
        </w:r>
        <w:r w:rsidR="00416165" w:rsidRPr="000B6CF9">
          <w:rPr>
            <w:rStyle w:val="Hyperlink"/>
            <w:noProof/>
          </w:rPr>
          <w:t>Information Security Steering Group</w:t>
        </w:r>
        <w:r w:rsidR="00416165">
          <w:rPr>
            <w:noProof/>
            <w:webHidden/>
          </w:rPr>
          <w:tab/>
        </w:r>
        <w:r w:rsidR="00416165">
          <w:rPr>
            <w:noProof/>
            <w:webHidden/>
          </w:rPr>
          <w:fldChar w:fldCharType="begin"/>
        </w:r>
        <w:r w:rsidR="00416165">
          <w:rPr>
            <w:noProof/>
            <w:webHidden/>
          </w:rPr>
          <w:instrText xml:space="preserve"> PAGEREF _Toc484514540 \h </w:instrText>
        </w:r>
        <w:r w:rsidR="00416165">
          <w:rPr>
            <w:noProof/>
            <w:webHidden/>
          </w:rPr>
        </w:r>
        <w:r w:rsidR="00416165">
          <w:rPr>
            <w:noProof/>
            <w:webHidden/>
          </w:rPr>
          <w:fldChar w:fldCharType="separate"/>
        </w:r>
        <w:r w:rsidR="00416165">
          <w:rPr>
            <w:noProof/>
            <w:webHidden/>
          </w:rPr>
          <w:t>13</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41" w:history="1">
        <w:r w:rsidR="00416165" w:rsidRPr="000B6CF9">
          <w:rPr>
            <w:rStyle w:val="Hyperlink"/>
            <w:noProof/>
          </w:rPr>
          <w:t>3.2</w:t>
        </w:r>
        <w:r w:rsidR="00416165">
          <w:rPr>
            <w:rFonts w:asciiTheme="minorHAnsi" w:hAnsiTheme="minorHAnsi"/>
            <w:smallCaps w:val="0"/>
            <w:noProof/>
            <w:sz w:val="22"/>
            <w:szCs w:val="22"/>
          </w:rPr>
          <w:tab/>
        </w:r>
        <w:r w:rsidR="00416165" w:rsidRPr="000B6CF9">
          <w:rPr>
            <w:rStyle w:val="Hyperlink"/>
            <w:noProof/>
          </w:rPr>
          <w:t>Information Security Manager</w:t>
        </w:r>
        <w:r w:rsidR="00416165">
          <w:rPr>
            <w:noProof/>
            <w:webHidden/>
          </w:rPr>
          <w:tab/>
        </w:r>
        <w:r w:rsidR="00416165">
          <w:rPr>
            <w:noProof/>
            <w:webHidden/>
          </w:rPr>
          <w:fldChar w:fldCharType="begin"/>
        </w:r>
        <w:r w:rsidR="00416165">
          <w:rPr>
            <w:noProof/>
            <w:webHidden/>
          </w:rPr>
          <w:instrText xml:space="preserve"> PAGEREF _Toc484514541 \h </w:instrText>
        </w:r>
        <w:r w:rsidR="00416165">
          <w:rPr>
            <w:noProof/>
            <w:webHidden/>
          </w:rPr>
        </w:r>
        <w:r w:rsidR="00416165">
          <w:rPr>
            <w:noProof/>
            <w:webHidden/>
          </w:rPr>
          <w:fldChar w:fldCharType="separate"/>
        </w:r>
        <w:r w:rsidR="00416165">
          <w:rPr>
            <w:noProof/>
            <w:webHidden/>
          </w:rPr>
          <w:t>13</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42" w:history="1">
        <w:r w:rsidR="00416165" w:rsidRPr="000B6CF9">
          <w:rPr>
            <w:rStyle w:val="Hyperlink"/>
            <w:noProof/>
          </w:rPr>
          <w:t>3.3</w:t>
        </w:r>
        <w:r w:rsidR="00416165">
          <w:rPr>
            <w:rFonts w:asciiTheme="minorHAnsi" w:hAnsiTheme="minorHAnsi"/>
            <w:smallCaps w:val="0"/>
            <w:noProof/>
            <w:sz w:val="22"/>
            <w:szCs w:val="22"/>
          </w:rPr>
          <w:tab/>
        </w:r>
        <w:r w:rsidR="00416165" w:rsidRPr="000B6CF9">
          <w:rPr>
            <w:rStyle w:val="Hyperlink"/>
            <w:noProof/>
          </w:rPr>
          <w:t>Information Security Administrator</w:t>
        </w:r>
        <w:r w:rsidR="00416165">
          <w:rPr>
            <w:noProof/>
            <w:webHidden/>
          </w:rPr>
          <w:tab/>
        </w:r>
        <w:r w:rsidR="00416165">
          <w:rPr>
            <w:noProof/>
            <w:webHidden/>
          </w:rPr>
          <w:fldChar w:fldCharType="begin"/>
        </w:r>
        <w:r w:rsidR="00416165">
          <w:rPr>
            <w:noProof/>
            <w:webHidden/>
          </w:rPr>
          <w:instrText xml:space="preserve"> PAGEREF _Toc484514542 \h </w:instrText>
        </w:r>
        <w:r w:rsidR="00416165">
          <w:rPr>
            <w:noProof/>
            <w:webHidden/>
          </w:rPr>
        </w:r>
        <w:r w:rsidR="00416165">
          <w:rPr>
            <w:noProof/>
            <w:webHidden/>
          </w:rPr>
          <w:fldChar w:fldCharType="separate"/>
        </w:r>
        <w:r w:rsidR="00416165">
          <w:rPr>
            <w:noProof/>
            <w:webHidden/>
          </w:rPr>
          <w:t>14</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43" w:history="1">
        <w:r w:rsidR="00416165" w:rsidRPr="000B6CF9">
          <w:rPr>
            <w:rStyle w:val="Hyperlink"/>
            <w:noProof/>
          </w:rPr>
          <w:t>3.4</w:t>
        </w:r>
        <w:r w:rsidR="00416165">
          <w:rPr>
            <w:rFonts w:asciiTheme="minorHAnsi" w:hAnsiTheme="minorHAnsi"/>
            <w:smallCaps w:val="0"/>
            <w:noProof/>
            <w:sz w:val="22"/>
            <w:szCs w:val="22"/>
          </w:rPr>
          <w:tab/>
        </w:r>
        <w:r w:rsidR="00416165" w:rsidRPr="000B6CF9">
          <w:rPr>
            <w:rStyle w:val="Hyperlink"/>
            <w:noProof/>
          </w:rPr>
          <w:t>Information Asset Owner</w:t>
        </w:r>
        <w:r w:rsidR="00416165">
          <w:rPr>
            <w:noProof/>
            <w:webHidden/>
          </w:rPr>
          <w:tab/>
        </w:r>
        <w:r w:rsidR="00416165">
          <w:rPr>
            <w:noProof/>
            <w:webHidden/>
          </w:rPr>
          <w:fldChar w:fldCharType="begin"/>
        </w:r>
        <w:r w:rsidR="00416165">
          <w:rPr>
            <w:noProof/>
            <w:webHidden/>
          </w:rPr>
          <w:instrText xml:space="preserve"> PAGEREF _Toc484514543 \h </w:instrText>
        </w:r>
        <w:r w:rsidR="00416165">
          <w:rPr>
            <w:noProof/>
            <w:webHidden/>
          </w:rPr>
        </w:r>
        <w:r w:rsidR="00416165">
          <w:rPr>
            <w:noProof/>
            <w:webHidden/>
          </w:rPr>
          <w:fldChar w:fldCharType="separate"/>
        </w:r>
        <w:r w:rsidR="00416165">
          <w:rPr>
            <w:noProof/>
            <w:webHidden/>
          </w:rPr>
          <w:t>15</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44" w:history="1">
        <w:r w:rsidR="00416165" w:rsidRPr="000B6CF9">
          <w:rPr>
            <w:rStyle w:val="Hyperlink"/>
            <w:noProof/>
          </w:rPr>
          <w:t>3.5</w:t>
        </w:r>
        <w:r w:rsidR="00416165">
          <w:rPr>
            <w:rFonts w:asciiTheme="minorHAnsi" w:hAnsiTheme="minorHAnsi"/>
            <w:smallCaps w:val="0"/>
            <w:noProof/>
            <w:sz w:val="22"/>
            <w:szCs w:val="22"/>
          </w:rPr>
          <w:tab/>
        </w:r>
        <w:r w:rsidR="00416165" w:rsidRPr="000B6CF9">
          <w:rPr>
            <w:rStyle w:val="Hyperlink"/>
            <w:noProof/>
          </w:rPr>
          <w:t>Information Security Auditor</w:t>
        </w:r>
        <w:r w:rsidR="00416165">
          <w:rPr>
            <w:noProof/>
            <w:webHidden/>
          </w:rPr>
          <w:tab/>
        </w:r>
        <w:r w:rsidR="00416165">
          <w:rPr>
            <w:noProof/>
            <w:webHidden/>
          </w:rPr>
          <w:fldChar w:fldCharType="begin"/>
        </w:r>
        <w:r w:rsidR="00416165">
          <w:rPr>
            <w:noProof/>
            <w:webHidden/>
          </w:rPr>
          <w:instrText xml:space="preserve"> PAGEREF _Toc484514544 \h </w:instrText>
        </w:r>
        <w:r w:rsidR="00416165">
          <w:rPr>
            <w:noProof/>
            <w:webHidden/>
          </w:rPr>
        </w:r>
        <w:r w:rsidR="00416165">
          <w:rPr>
            <w:noProof/>
            <w:webHidden/>
          </w:rPr>
          <w:fldChar w:fldCharType="separate"/>
        </w:r>
        <w:r w:rsidR="00416165">
          <w:rPr>
            <w:noProof/>
            <w:webHidden/>
          </w:rPr>
          <w:t>15</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45" w:history="1">
        <w:r w:rsidR="00416165" w:rsidRPr="000B6CF9">
          <w:rPr>
            <w:rStyle w:val="Hyperlink"/>
            <w:noProof/>
          </w:rPr>
          <w:t>3.6</w:t>
        </w:r>
        <w:r w:rsidR="00416165">
          <w:rPr>
            <w:rFonts w:asciiTheme="minorHAnsi" w:hAnsiTheme="minorHAnsi"/>
            <w:smallCaps w:val="0"/>
            <w:noProof/>
            <w:sz w:val="22"/>
            <w:szCs w:val="22"/>
          </w:rPr>
          <w:tab/>
        </w:r>
        <w:r w:rsidR="00416165" w:rsidRPr="000B6CF9">
          <w:rPr>
            <w:rStyle w:val="Hyperlink"/>
            <w:noProof/>
          </w:rPr>
          <w:t>Data Protection Officer</w:t>
        </w:r>
        <w:r w:rsidR="00416165">
          <w:rPr>
            <w:noProof/>
            <w:webHidden/>
          </w:rPr>
          <w:tab/>
        </w:r>
        <w:r w:rsidR="00416165">
          <w:rPr>
            <w:noProof/>
            <w:webHidden/>
          </w:rPr>
          <w:fldChar w:fldCharType="begin"/>
        </w:r>
        <w:r w:rsidR="00416165">
          <w:rPr>
            <w:noProof/>
            <w:webHidden/>
          </w:rPr>
          <w:instrText xml:space="preserve"> PAGEREF _Toc484514545 \h </w:instrText>
        </w:r>
        <w:r w:rsidR="00416165">
          <w:rPr>
            <w:noProof/>
            <w:webHidden/>
          </w:rPr>
        </w:r>
        <w:r w:rsidR="00416165">
          <w:rPr>
            <w:noProof/>
            <w:webHidden/>
          </w:rPr>
          <w:fldChar w:fldCharType="separate"/>
        </w:r>
        <w:r w:rsidR="00416165">
          <w:rPr>
            <w:noProof/>
            <w:webHidden/>
          </w:rPr>
          <w:t>15</w:t>
        </w:r>
        <w:r w:rsidR="00416165">
          <w:rPr>
            <w:noProof/>
            <w:webHidden/>
          </w:rPr>
          <w:fldChar w:fldCharType="end"/>
        </w:r>
      </w:hyperlink>
    </w:p>
    <w:p w:rsidR="00416165" w:rsidRDefault="0007741D">
      <w:pPr>
        <w:pStyle w:val="TOC2"/>
        <w:tabs>
          <w:tab w:val="left" w:pos="840"/>
          <w:tab w:val="right" w:leader="dot" w:pos="9017"/>
        </w:tabs>
        <w:rPr>
          <w:rFonts w:asciiTheme="minorHAnsi" w:hAnsiTheme="minorHAnsi"/>
          <w:smallCaps w:val="0"/>
          <w:noProof/>
          <w:sz w:val="22"/>
          <w:szCs w:val="22"/>
        </w:rPr>
      </w:pPr>
      <w:hyperlink w:anchor="_Toc484514546" w:history="1">
        <w:r w:rsidR="00416165" w:rsidRPr="000B6CF9">
          <w:rPr>
            <w:rStyle w:val="Hyperlink"/>
            <w:noProof/>
          </w:rPr>
          <w:t>3.7</w:t>
        </w:r>
        <w:r w:rsidR="00416165">
          <w:rPr>
            <w:rFonts w:asciiTheme="minorHAnsi" w:hAnsiTheme="minorHAnsi"/>
            <w:smallCaps w:val="0"/>
            <w:noProof/>
            <w:sz w:val="22"/>
            <w:szCs w:val="22"/>
          </w:rPr>
          <w:tab/>
        </w:r>
        <w:r w:rsidR="00416165" w:rsidRPr="000B6CF9">
          <w:rPr>
            <w:rStyle w:val="Hyperlink"/>
            <w:noProof/>
          </w:rPr>
          <w:t>Customer Information Security Administrator</w:t>
        </w:r>
        <w:r w:rsidR="00416165">
          <w:rPr>
            <w:noProof/>
            <w:webHidden/>
          </w:rPr>
          <w:tab/>
        </w:r>
        <w:r w:rsidR="00416165">
          <w:rPr>
            <w:noProof/>
            <w:webHidden/>
          </w:rPr>
          <w:fldChar w:fldCharType="begin"/>
        </w:r>
        <w:r w:rsidR="00416165">
          <w:rPr>
            <w:noProof/>
            <w:webHidden/>
          </w:rPr>
          <w:instrText xml:space="preserve"> PAGEREF _Toc484514546 \h </w:instrText>
        </w:r>
        <w:r w:rsidR="00416165">
          <w:rPr>
            <w:noProof/>
            <w:webHidden/>
          </w:rPr>
        </w:r>
        <w:r w:rsidR="00416165">
          <w:rPr>
            <w:noProof/>
            <w:webHidden/>
          </w:rPr>
          <w:fldChar w:fldCharType="separate"/>
        </w:r>
        <w:r w:rsidR="00416165">
          <w:rPr>
            <w:noProof/>
            <w:webHidden/>
          </w:rPr>
          <w:t>16</w:t>
        </w:r>
        <w:r w:rsidR="00416165">
          <w:rPr>
            <w:noProof/>
            <w:webHidden/>
          </w:rPr>
          <w:fldChar w:fldCharType="end"/>
        </w:r>
      </w:hyperlink>
    </w:p>
    <w:p w:rsidR="00EB0DB5" w:rsidRDefault="00D4628D" w:rsidP="00EB0DB5">
      <w:r>
        <w:fldChar w:fldCharType="end"/>
      </w:r>
    </w:p>
    <w:p w:rsidR="00140603" w:rsidRPr="00140603" w:rsidRDefault="00140603" w:rsidP="00EB0DB5">
      <w:pPr>
        <w:rPr>
          <w:b/>
          <w:sz w:val="24"/>
        </w:rPr>
      </w:pPr>
      <w:r w:rsidRPr="00140603">
        <w:rPr>
          <w:b/>
          <w:sz w:val="24"/>
        </w:rPr>
        <w:t>List of Tables</w:t>
      </w:r>
    </w:p>
    <w:p w:rsidR="00140603" w:rsidRDefault="00140603" w:rsidP="00EB0DB5"/>
    <w:p w:rsidR="00416165" w:rsidRDefault="00C22A3E">
      <w:pPr>
        <w:pStyle w:val="TableofFigures"/>
        <w:tabs>
          <w:tab w:val="right" w:leader="dot" w:pos="9017"/>
        </w:tabs>
        <w:rPr>
          <w:rFonts w:asciiTheme="minorHAnsi" w:hAnsiTheme="minorHAnsi"/>
          <w:smallCaps w:val="0"/>
          <w:noProof/>
          <w:sz w:val="22"/>
          <w:szCs w:val="22"/>
        </w:rPr>
      </w:pPr>
      <w:r>
        <w:fldChar w:fldCharType="begin"/>
      </w:r>
      <w:r>
        <w:instrText xml:space="preserve"> TOC \h \z \c "Table" </w:instrText>
      </w:r>
      <w:r>
        <w:fldChar w:fldCharType="separate"/>
      </w:r>
      <w:hyperlink w:anchor="_Toc484514547" w:history="1">
        <w:r w:rsidR="00416165" w:rsidRPr="0040222C">
          <w:rPr>
            <w:rStyle w:val="Hyperlink"/>
            <w:noProof/>
          </w:rPr>
          <w:t>Table 1 - Competence level definitions</w:t>
        </w:r>
        <w:r w:rsidR="00416165">
          <w:rPr>
            <w:noProof/>
            <w:webHidden/>
          </w:rPr>
          <w:tab/>
        </w:r>
        <w:r w:rsidR="00416165">
          <w:rPr>
            <w:noProof/>
            <w:webHidden/>
          </w:rPr>
          <w:fldChar w:fldCharType="begin"/>
        </w:r>
        <w:r w:rsidR="00416165">
          <w:rPr>
            <w:noProof/>
            <w:webHidden/>
          </w:rPr>
          <w:instrText xml:space="preserve"> PAGEREF _Toc484514547 \h </w:instrText>
        </w:r>
        <w:r w:rsidR="00416165">
          <w:rPr>
            <w:noProof/>
            <w:webHidden/>
          </w:rPr>
        </w:r>
        <w:r w:rsidR="00416165">
          <w:rPr>
            <w:noProof/>
            <w:webHidden/>
          </w:rPr>
          <w:fldChar w:fldCharType="separate"/>
        </w:r>
        <w:r w:rsidR="00416165">
          <w:rPr>
            <w:noProof/>
            <w:webHidden/>
          </w:rPr>
          <w:t>9</w:t>
        </w:r>
        <w:r w:rsidR="00416165">
          <w:rPr>
            <w:noProof/>
            <w:webHidden/>
          </w:rPr>
          <w:fldChar w:fldCharType="end"/>
        </w:r>
      </w:hyperlink>
    </w:p>
    <w:p w:rsidR="00416165" w:rsidRDefault="0007741D">
      <w:pPr>
        <w:pStyle w:val="TableofFigures"/>
        <w:tabs>
          <w:tab w:val="right" w:leader="dot" w:pos="9017"/>
        </w:tabs>
        <w:rPr>
          <w:rFonts w:asciiTheme="minorHAnsi" w:hAnsiTheme="minorHAnsi"/>
          <w:smallCaps w:val="0"/>
          <w:noProof/>
          <w:sz w:val="22"/>
          <w:szCs w:val="22"/>
        </w:rPr>
      </w:pPr>
      <w:hyperlink w:anchor="_Toc484514548" w:history="1">
        <w:r w:rsidR="00416165" w:rsidRPr="0040222C">
          <w:rPr>
            <w:rStyle w:val="Hyperlink"/>
            <w:noProof/>
          </w:rPr>
          <w:t>Table 2 – Identifying development actions</w:t>
        </w:r>
        <w:r w:rsidR="00416165">
          <w:rPr>
            <w:noProof/>
            <w:webHidden/>
          </w:rPr>
          <w:tab/>
        </w:r>
        <w:r w:rsidR="00416165">
          <w:rPr>
            <w:noProof/>
            <w:webHidden/>
          </w:rPr>
          <w:fldChar w:fldCharType="begin"/>
        </w:r>
        <w:r w:rsidR="00416165">
          <w:rPr>
            <w:noProof/>
            <w:webHidden/>
          </w:rPr>
          <w:instrText xml:space="preserve"> PAGEREF _Toc484514548 \h </w:instrText>
        </w:r>
        <w:r w:rsidR="00416165">
          <w:rPr>
            <w:noProof/>
            <w:webHidden/>
          </w:rPr>
        </w:r>
        <w:r w:rsidR="00416165">
          <w:rPr>
            <w:noProof/>
            <w:webHidden/>
          </w:rPr>
          <w:fldChar w:fldCharType="separate"/>
        </w:r>
        <w:r w:rsidR="00416165">
          <w:rPr>
            <w:noProof/>
            <w:webHidden/>
          </w:rPr>
          <w:t>11</w:t>
        </w:r>
        <w:r w:rsidR="00416165">
          <w:rPr>
            <w:noProof/>
            <w:webHidden/>
          </w:rPr>
          <w:fldChar w:fldCharType="end"/>
        </w:r>
      </w:hyperlink>
    </w:p>
    <w:p w:rsidR="00140603" w:rsidRDefault="00C22A3E" w:rsidP="00EB0DB5">
      <w:r>
        <w:rPr>
          <w:rFonts w:ascii="Times New Roman" w:hAnsi="Times New Roman"/>
        </w:rPr>
        <w:fldChar w:fldCharType="end"/>
      </w:r>
    </w:p>
    <w:p w:rsidR="00EB0DB5" w:rsidRDefault="00EB0DB5" w:rsidP="00EB0DB5"/>
    <w:p w:rsidR="00EB0DB5" w:rsidRDefault="00EB0DB5" w:rsidP="00EB0DB5"/>
    <w:p w:rsidR="00073824" w:rsidRDefault="00073824" w:rsidP="00EB0DB5">
      <w:pPr>
        <w:pStyle w:val="Heading1"/>
      </w:pPr>
      <w:r>
        <w:br w:type="page"/>
      </w:r>
      <w:bookmarkStart w:id="0" w:name="_Toc207013407"/>
      <w:bookmarkStart w:id="1" w:name="_Toc484514533"/>
      <w:r>
        <w:lastRenderedPageBreak/>
        <w:t>Introduction</w:t>
      </w:r>
      <w:bookmarkEnd w:id="0"/>
      <w:bookmarkEnd w:id="1"/>
    </w:p>
    <w:p w:rsidR="00073824" w:rsidRDefault="00073824">
      <w:pPr>
        <w:rPr>
          <w:rFonts w:cs="Arial"/>
          <w:b/>
          <w:bCs/>
          <w:sz w:val="24"/>
        </w:rPr>
      </w:pPr>
    </w:p>
    <w:p w:rsidR="000862F8" w:rsidRDefault="00F05D6E" w:rsidP="00A53B3A">
      <w:pPr>
        <w:jc w:val="both"/>
        <w:rPr>
          <w:rFonts w:cs="Arial"/>
          <w:sz w:val="24"/>
        </w:rPr>
      </w:pPr>
      <w:r>
        <w:rPr>
          <w:rFonts w:cs="Arial"/>
          <w:sz w:val="24"/>
        </w:rPr>
        <w:t xml:space="preserve">In order to </w:t>
      </w:r>
      <w:r w:rsidR="00DD6E6A">
        <w:rPr>
          <w:rFonts w:cs="Arial"/>
          <w:sz w:val="24"/>
        </w:rPr>
        <w:t xml:space="preserve">protect the </w:t>
      </w:r>
      <w:r w:rsidR="002B4F5B">
        <w:rPr>
          <w:rFonts w:cs="Arial"/>
          <w:sz w:val="24"/>
        </w:rPr>
        <w:t>personal data collected, stored and processed by</w:t>
      </w:r>
      <w:r w:rsidR="00DD6E6A">
        <w:rPr>
          <w:rFonts w:cs="Arial"/>
          <w:sz w:val="24"/>
        </w:rPr>
        <w:t xml:space="preserve"> the </w:t>
      </w:r>
      <w:r w:rsidR="0084397B">
        <w:rPr>
          <w:rFonts w:cs="Arial"/>
          <w:sz w:val="24"/>
        </w:rPr>
        <w:t>organization</w:t>
      </w:r>
      <w:r w:rsidR="00DD6E6A">
        <w:rPr>
          <w:rFonts w:cs="Arial"/>
          <w:sz w:val="24"/>
        </w:rPr>
        <w:t xml:space="preserve"> it is essential that employees and other </w:t>
      </w:r>
      <w:r w:rsidR="00992F9A">
        <w:rPr>
          <w:rFonts w:cs="Arial"/>
          <w:sz w:val="24"/>
        </w:rPr>
        <w:t>interested parties</w:t>
      </w:r>
      <w:r w:rsidR="00DD6E6A">
        <w:rPr>
          <w:rFonts w:cs="Arial"/>
          <w:sz w:val="24"/>
        </w:rPr>
        <w:t xml:space="preserve"> involved in the provision of effective information security have the required </w:t>
      </w:r>
      <w:r w:rsidR="00992F9A">
        <w:rPr>
          <w:rFonts w:cs="Arial"/>
          <w:sz w:val="24"/>
        </w:rPr>
        <w:t>competences</w:t>
      </w:r>
      <w:r w:rsidR="007478D5">
        <w:rPr>
          <w:rFonts w:cs="Arial"/>
          <w:sz w:val="24"/>
        </w:rPr>
        <w:t xml:space="preserve">. </w:t>
      </w:r>
      <w:r w:rsidR="000862F8">
        <w:rPr>
          <w:rFonts w:cs="Arial"/>
          <w:sz w:val="24"/>
        </w:rPr>
        <w:t xml:space="preserve">The consequences of not having sufficient skills available </w:t>
      </w:r>
      <w:r w:rsidR="00DD6E6A">
        <w:rPr>
          <w:rFonts w:cs="Arial"/>
          <w:sz w:val="24"/>
        </w:rPr>
        <w:t xml:space="preserve">may </w:t>
      </w:r>
      <w:r w:rsidR="00F72E5C">
        <w:rPr>
          <w:rFonts w:cs="Arial"/>
          <w:sz w:val="24"/>
        </w:rPr>
        <w:t>lead to resourcing issues</w:t>
      </w:r>
      <w:r w:rsidR="000862F8">
        <w:rPr>
          <w:rFonts w:cs="Arial"/>
          <w:sz w:val="24"/>
        </w:rPr>
        <w:t xml:space="preserve">, </w:t>
      </w:r>
      <w:r w:rsidR="00DD6E6A">
        <w:rPr>
          <w:rFonts w:cs="Arial"/>
          <w:sz w:val="24"/>
        </w:rPr>
        <w:t>failure to comply with legal requirements</w:t>
      </w:r>
      <w:r w:rsidR="000862F8">
        <w:rPr>
          <w:rFonts w:cs="Arial"/>
          <w:sz w:val="24"/>
        </w:rPr>
        <w:t xml:space="preserve"> and increased risk to the business e.g. in the introduction of viruses.</w:t>
      </w:r>
    </w:p>
    <w:p w:rsidR="000862F8" w:rsidRDefault="000862F8" w:rsidP="00A53B3A">
      <w:pPr>
        <w:jc w:val="both"/>
        <w:rPr>
          <w:rFonts w:cs="Arial"/>
          <w:sz w:val="24"/>
        </w:rPr>
      </w:pPr>
    </w:p>
    <w:p w:rsidR="00402625" w:rsidRDefault="0084397B" w:rsidP="00A53B3A">
      <w:pPr>
        <w:jc w:val="both"/>
        <w:rPr>
          <w:rFonts w:cs="Arial"/>
          <w:sz w:val="24"/>
        </w:rPr>
      </w:pPr>
      <w:r>
        <w:rPr>
          <w:rFonts w:cs="Arial"/>
          <w:sz w:val="24"/>
        </w:rPr>
        <w:fldChar w:fldCharType="begin"/>
      </w:r>
      <w:r>
        <w:rPr>
          <w:rFonts w:cs="Arial"/>
          <w:sz w:val="24"/>
        </w:rPr>
        <w:instrText xml:space="preserve"> DOCPROPERTY  "Organization Name"  \* MERGEFORMAT </w:instrText>
      </w:r>
      <w:r>
        <w:rPr>
          <w:rFonts w:cs="Arial"/>
          <w:sz w:val="24"/>
        </w:rPr>
        <w:fldChar w:fldCharType="separate"/>
      </w:r>
      <w:r>
        <w:rPr>
          <w:rFonts w:cs="Arial"/>
          <w:sz w:val="24"/>
        </w:rPr>
        <w:t>[Organization Name]</w:t>
      </w:r>
      <w:r>
        <w:rPr>
          <w:rFonts w:cs="Arial"/>
          <w:sz w:val="24"/>
        </w:rPr>
        <w:fldChar w:fldCharType="end"/>
      </w:r>
      <w:r>
        <w:rPr>
          <w:rFonts w:cs="Arial"/>
          <w:sz w:val="24"/>
        </w:rPr>
        <w:t xml:space="preserve"> </w:t>
      </w:r>
      <w:r w:rsidR="000862F8">
        <w:rPr>
          <w:rFonts w:cs="Arial"/>
          <w:sz w:val="24"/>
        </w:rPr>
        <w:t xml:space="preserve">places emphasis on the provision of training to meet the needs of the business and to develop </w:t>
      </w:r>
      <w:r w:rsidR="00F72E5C">
        <w:rPr>
          <w:rFonts w:cs="Arial"/>
          <w:sz w:val="24"/>
        </w:rPr>
        <w:t>employees</w:t>
      </w:r>
      <w:r w:rsidR="000862F8">
        <w:rPr>
          <w:rFonts w:cs="Arial"/>
          <w:sz w:val="24"/>
        </w:rPr>
        <w:t xml:space="preserve"> so that they can better fulfil their roles. </w:t>
      </w:r>
      <w:r w:rsidR="00DD6E6A">
        <w:rPr>
          <w:rFonts w:cs="Arial"/>
          <w:sz w:val="24"/>
        </w:rPr>
        <w:t>W</w:t>
      </w:r>
      <w:r w:rsidR="00C23362">
        <w:rPr>
          <w:rFonts w:cs="Arial"/>
          <w:sz w:val="24"/>
        </w:rPr>
        <w:t xml:space="preserve">ithin </w:t>
      </w:r>
      <w:r w:rsidR="00DD6E6A">
        <w:rPr>
          <w:rFonts w:cs="Arial"/>
          <w:sz w:val="24"/>
        </w:rPr>
        <w:t>technical departments such as IT</w:t>
      </w:r>
      <w:r w:rsidR="00402625">
        <w:rPr>
          <w:rFonts w:cs="Arial"/>
          <w:sz w:val="24"/>
        </w:rPr>
        <w:t xml:space="preserve"> there is a need to ensure that specific </w:t>
      </w:r>
      <w:r w:rsidR="00DD6E6A">
        <w:rPr>
          <w:rFonts w:cs="Arial"/>
          <w:sz w:val="24"/>
        </w:rPr>
        <w:t>technology</w:t>
      </w:r>
      <w:r w:rsidR="00402625">
        <w:rPr>
          <w:rFonts w:cs="Arial"/>
          <w:sz w:val="24"/>
        </w:rPr>
        <w:t xml:space="preserve"> skills are developed </w:t>
      </w:r>
      <w:r w:rsidR="00DD6E6A">
        <w:rPr>
          <w:rFonts w:cs="Arial"/>
          <w:sz w:val="24"/>
        </w:rPr>
        <w:t xml:space="preserve">and maintained </w:t>
      </w:r>
      <w:r w:rsidR="00402625">
        <w:rPr>
          <w:rFonts w:cs="Arial"/>
          <w:sz w:val="24"/>
        </w:rPr>
        <w:t>within the team</w:t>
      </w:r>
      <w:r w:rsidR="00DD6E6A">
        <w:rPr>
          <w:rFonts w:cs="Arial"/>
          <w:sz w:val="24"/>
        </w:rPr>
        <w:t>,</w:t>
      </w:r>
      <w:r w:rsidR="00402625">
        <w:rPr>
          <w:rFonts w:cs="Arial"/>
          <w:sz w:val="24"/>
        </w:rPr>
        <w:t xml:space="preserve"> </w:t>
      </w:r>
      <w:r w:rsidR="00DD6E6A">
        <w:rPr>
          <w:rFonts w:cs="Arial"/>
          <w:sz w:val="24"/>
        </w:rPr>
        <w:t>particularly as t</w:t>
      </w:r>
      <w:r w:rsidR="00402625">
        <w:rPr>
          <w:rFonts w:cs="Arial"/>
          <w:sz w:val="24"/>
        </w:rPr>
        <w:t xml:space="preserve">hese can change rapidly as technology </w:t>
      </w:r>
      <w:r w:rsidR="00F72E5C">
        <w:rPr>
          <w:rFonts w:cs="Arial"/>
          <w:sz w:val="24"/>
        </w:rPr>
        <w:t>develops</w:t>
      </w:r>
      <w:r w:rsidR="00402625">
        <w:rPr>
          <w:rFonts w:cs="Arial"/>
          <w:sz w:val="24"/>
        </w:rPr>
        <w:t xml:space="preserve">, for example with new releases of software, or as new systems </w:t>
      </w:r>
      <w:r w:rsidR="003C101A">
        <w:rPr>
          <w:rFonts w:cs="Arial"/>
          <w:sz w:val="24"/>
        </w:rPr>
        <w:t xml:space="preserve">and controls </w:t>
      </w:r>
      <w:r w:rsidR="00402625">
        <w:rPr>
          <w:rFonts w:cs="Arial"/>
          <w:sz w:val="24"/>
        </w:rPr>
        <w:t>are introduced.</w:t>
      </w:r>
    </w:p>
    <w:p w:rsidR="00402625" w:rsidRDefault="00402625" w:rsidP="00A53B3A">
      <w:pPr>
        <w:jc w:val="both"/>
        <w:rPr>
          <w:rFonts w:cs="Arial"/>
          <w:sz w:val="24"/>
        </w:rPr>
      </w:pPr>
    </w:p>
    <w:p w:rsidR="00402625" w:rsidRDefault="00402625" w:rsidP="00A53B3A">
      <w:pPr>
        <w:jc w:val="both"/>
        <w:rPr>
          <w:rFonts w:cs="Arial"/>
          <w:sz w:val="24"/>
        </w:rPr>
      </w:pPr>
      <w:r>
        <w:rPr>
          <w:rFonts w:cs="Arial"/>
          <w:sz w:val="24"/>
        </w:rPr>
        <w:t xml:space="preserve">The purpose of this </w:t>
      </w:r>
      <w:r w:rsidR="00AE430E">
        <w:rPr>
          <w:rFonts w:cs="Arial"/>
          <w:sz w:val="24"/>
        </w:rPr>
        <w:t xml:space="preserve">competence </w:t>
      </w:r>
      <w:r w:rsidR="00FC79DC">
        <w:rPr>
          <w:rFonts w:cs="Arial"/>
          <w:sz w:val="24"/>
        </w:rPr>
        <w:t>development procedure</w:t>
      </w:r>
      <w:r>
        <w:rPr>
          <w:rFonts w:cs="Arial"/>
          <w:sz w:val="24"/>
        </w:rPr>
        <w:t xml:space="preserve"> is to identify whether there are currently sufficient </w:t>
      </w:r>
      <w:r w:rsidR="00DD6E6A">
        <w:rPr>
          <w:rFonts w:cs="Arial"/>
          <w:sz w:val="24"/>
        </w:rPr>
        <w:t xml:space="preserve">information security-related </w:t>
      </w:r>
      <w:r w:rsidR="00992F9A">
        <w:rPr>
          <w:rFonts w:cs="Arial"/>
          <w:sz w:val="24"/>
        </w:rPr>
        <w:t>competences</w:t>
      </w:r>
      <w:r>
        <w:rPr>
          <w:rFonts w:cs="Arial"/>
          <w:sz w:val="24"/>
        </w:rPr>
        <w:t xml:space="preserve"> available in the rig</w:t>
      </w:r>
      <w:r w:rsidR="00C23362">
        <w:rPr>
          <w:rFonts w:cs="Arial"/>
          <w:sz w:val="24"/>
        </w:rPr>
        <w:t xml:space="preserve">ht areas within the </w:t>
      </w:r>
      <w:r w:rsidR="0084397B">
        <w:rPr>
          <w:rFonts w:cs="Arial"/>
          <w:sz w:val="24"/>
        </w:rPr>
        <w:t>organization</w:t>
      </w:r>
      <w:r>
        <w:rPr>
          <w:rFonts w:cs="Arial"/>
          <w:sz w:val="24"/>
        </w:rPr>
        <w:t xml:space="preserve"> and what skills may be required in the near future to cope with known changes </w:t>
      </w:r>
      <w:r w:rsidR="00DD6E6A">
        <w:rPr>
          <w:rFonts w:cs="Arial"/>
          <w:sz w:val="24"/>
        </w:rPr>
        <w:t>affecting</w:t>
      </w:r>
      <w:r w:rsidR="00C23362">
        <w:rPr>
          <w:rFonts w:cs="Arial"/>
          <w:sz w:val="24"/>
        </w:rPr>
        <w:t xml:space="preserve"> </w:t>
      </w:r>
      <w:r w:rsidR="0084397B">
        <w:rPr>
          <w:rFonts w:cs="Arial"/>
          <w:sz w:val="24"/>
        </w:rPr>
        <w:fldChar w:fldCharType="begin"/>
      </w:r>
      <w:r w:rsidR="0084397B">
        <w:rPr>
          <w:rFonts w:cs="Arial"/>
          <w:sz w:val="24"/>
        </w:rPr>
        <w:instrText xml:space="preserve"> DOCPROPERTY  "Organization Name"  \* MERGEFORMAT </w:instrText>
      </w:r>
      <w:r w:rsidR="0084397B">
        <w:rPr>
          <w:rFonts w:cs="Arial"/>
          <w:sz w:val="24"/>
        </w:rPr>
        <w:fldChar w:fldCharType="separate"/>
      </w:r>
      <w:r w:rsidR="0084397B">
        <w:rPr>
          <w:rFonts w:cs="Arial"/>
          <w:sz w:val="24"/>
        </w:rPr>
        <w:t>[Organization Name]</w:t>
      </w:r>
      <w:r w:rsidR="0084397B">
        <w:rPr>
          <w:rFonts w:cs="Arial"/>
          <w:sz w:val="24"/>
        </w:rPr>
        <w:fldChar w:fldCharType="end"/>
      </w:r>
      <w:r w:rsidR="0084397B">
        <w:rPr>
          <w:rFonts w:cs="Arial"/>
          <w:sz w:val="24"/>
        </w:rPr>
        <w:t>.</w:t>
      </w:r>
    </w:p>
    <w:p w:rsidR="00AE430E" w:rsidRDefault="00AE430E" w:rsidP="00A53B3A">
      <w:pPr>
        <w:jc w:val="both"/>
        <w:rPr>
          <w:rFonts w:cs="Arial"/>
          <w:sz w:val="24"/>
        </w:rPr>
      </w:pPr>
    </w:p>
    <w:p w:rsidR="00AE430E" w:rsidRDefault="00AE430E" w:rsidP="00A53B3A">
      <w:pPr>
        <w:jc w:val="both"/>
        <w:rPr>
          <w:rFonts w:cs="Arial"/>
          <w:sz w:val="24"/>
        </w:rPr>
      </w:pPr>
      <w:r>
        <w:rPr>
          <w:rFonts w:cs="Arial"/>
          <w:sz w:val="24"/>
        </w:rPr>
        <w:t xml:space="preserve">In order to do this, the required levels of competence </w:t>
      </w:r>
      <w:r w:rsidR="0059191B">
        <w:rPr>
          <w:rFonts w:cs="Arial"/>
          <w:sz w:val="24"/>
        </w:rPr>
        <w:t>for each</w:t>
      </w:r>
      <w:r>
        <w:rPr>
          <w:rFonts w:cs="Arial"/>
          <w:sz w:val="24"/>
        </w:rPr>
        <w:t xml:space="preserve"> </w:t>
      </w:r>
      <w:r w:rsidR="002B4F5B">
        <w:rPr>
          <w:rFonts w:cs="Arial"/>
          <w:sz w:val="24"/>
        </w:rPr>
        <w:t xml:space="preserve">GDPR and </w:t>
      </w:r>
      <w:r>
        <w:rPr>
          <w:rFonts w:cs="Arial"/>
          <w:sz w:val="24"/>
        </w:rPr>
        <w:t xml:space="preserve">information security </w:t>
      </w:r>
      <w:r w:rsidR="0059191B">
        <w:rPr>
          <w:rFonts w:cs="Arial"/>
          <w:sz w:val="24"/>
        </w:rPr>
        <w:t>role</w:t>
      </w:r>
      <w:r>
        <w:rPr>
          <w:rFonts w:cs="Arial"/>
          <w:sz w:val="24"/>
        </w:rPr>
        <w:t xml:space="preserve"> </w:t>
      </w:r>
      <w:r w:rsidR="0059191B">
        <w:rPr>
          <w:rFonts w:cs="Arial"/>
          <w:sz w:val="24"/>
        </w:rPr>
        <w:t xml:space="preserve">must be identified and then </w:t>
      </w:r>
      <w:r>
        <w:rPr>
          <w:rFonts w:cs="Arial"/>
          <w:sz w:val="24"/>
        </w:rPr>
        <w:t xml:space="preserve">compared with an understanding of </w:t>
      </w:r>
      <w:r w:rsidR="0059191B">
        <w:rPr>
          <w:rFonts w:cs="Arial"/>
          <w:sz w:val="24"/>
        </w:rPr>
        <w:t xml:space="preserve">the </w:t>
      </w:r>
      <w:r>
        <w:rPr>
          <w:rFonts w:cs="Arial"/>
          <w:sz w:val="24"/>
        </w:rPr>
        <w:t>existing levels of competence</w:t>
      </w:r>
      <w:r w:rsidR="0059191B">
        <w:rPr>
          <w:rFonts w:cs="Arial"/>
          <w:sz w:val="24"/>
        </w:rPr>
        <w:t xml:space="preserve"> of those people fulfilling the roles</w:t>
      </w:r>
      <w:r w:rsidR="008338F2">
        <w:rPr>
          <w:rFonts w:cs="Arial"/>
          <w:sz w:val="24"/>
        </w:rPr>
        <w:t xml:space="preserve"> t</w:t>
      </w:r>
      <w:r w:rsidR="003C101A">
        <w:rPr>
          <w:rFonts w:cs="Arial"/>
          <w:sz w:val="24"/>
        </w:rPr>
        <w:t xml:space="preserve">o produce recommendations </w:t>
      </w:r>
      <w:r w:rsidR="008338F2">
        <w:rPr>
          <w:rFonts w:cs="Arial"/>
          <w:sz w:val="24"/>
        </w:rPr>
        <w:t>for further competence development</w:t>
      </w:r>
      <w:r w:rsidR="003C101A">
        <w:rPr>
          <w:rFonts w:cs="Arial"/>
          <w:sz w:val="24"/>
        </w:rPr>
        <w:t>.</w:t>
      </w:r>
    </w:p>
    <w:p w:rsidR="00AE430E" w:rsidRDefault="00AE430E" w:rsidP="00A53B3A">
      <w:pPr>
        <w:jc w:val="both"/>
        <w:rPr>
          <w:rFonts w:cs="Arial"/>
          <w:sz w:val="24"/>
        </w:rPr>
      </w:pPr>
    </w:p>
    <w:p w:rsidR="00AE430E" w:rsidRDefault="00AE430E" w:rsidP="00A53B3A">
      <w:pPr>
        <w:jc w:val="both"/>
        <w:rPr>
          <w:rFonts w:cs="Arial"/>
          <w:sz w:val="24"/>
        </w:rPr>
      </w:pPr>
      <w:r>
        <w:rPr>
          <w:rFonts w:cs="Arial"/>
          <w:sz w:val="24"/>
        </w:rPr>
        <w:t xml:space="preserve">This </w:t>
      </w:r>
      <w:r w:rsidR="0059191B">
        <w:rPr>
          <w:rFonts w:cs="Arial"/>
          <w:sz w:val="24"/>
        </w:rPr>
        <w:t>procedure</w:t>
      </w:r>
      <w:r>
        <w:rPr>
          <w:rFonts w:cs="Arial"/>
          <w:sz w:val="24"/>
        </w:rPr>
        <w:t xml:space="preserve"> should be read in conjunction with the following documents which give more detail about the context, scope, objectives, resourcing and roles, responsibilities and authorities </w:t>
      </w:r>
      <w:r w:rsidR="002B4F5B">
        <w:rPr>
          <w:rFonts w:cs="Arial"/>
          <w:sz w:val="24"/>
        </w:rPr>
        <w:t>related to GDPR compliance</w:t>
      </w:r>
      <w:r>
        <w:rPr>
          <w:rFonts w:cs="Arial"/>
          <w:sz w:val="24"/>
        </w:rPr>
        <w:t>:</w:t>
      </w:r>
      <w:r w:rsidR="009A3836">
        <w:rPr>
          <w:rFonts w:cs="Arial"/>
          <w:sz w:val="24"/>
        </w:rPr>
        <w:t xml:space="preserve"> </w:t>
      </w:r>
      <w:r w:rsidR="009A3836" w:rsidRPr="009A3836">
        <w:rPr>
          <w:rFonts w:cs="Arial"/>
          <w:sz w:val="24"/>
          <w:highlight w:val="yellow"/>
        </w:rPr>
        <w:t>(check the Full GDPR Compliance course)</w:t>
      </w:r>
    </w:p>
    <w:p w:rsidR="00AE430E" w:rsidRDefault="00AE430E" w:rsidP="00A53B3A">
      <w:pPr>
        <w:jc w:val="both"/>
        <w:rPr>
          <w:rFonts w:cs="Arial"/>
          <w:sz w:val="24"/>
        </w:rPr>
      </w:pPr>
    </w:p>
    <w:p w:rsidR="00AE430E" w:rsidRPr="00AE430E" w:rsidRDefault="002B4F5B" w:rsidP="00AE430E">
      <w:pPr>
        <w:pStyle w:val="ListParagraph"/>
        <w:numPr>
          <w:ilvl w:val="0"/>
          <w:numId w:val="18"/>
        </w:numPr>
        <w:jc w:val="both"/>
        <w:rPr>
          <w:rFonts w:cs="Arial"/>
          <w:i w:val="0"/>
        </w:rPr>
      </w:pPr>
      <w:r>
        <w:rPr>
          <w:rFonts w:cs="Arial"/>
        </w:rPr>
        <w:t>Privacy and Personal Data Protection Policy</w:t>
      </w:r>
    </w:p>
    <w:p w:rsidR="00AE430E" w:rsidRPr="00AE430E" w:rsidRDefault="002B4F5B" w:rsidP="00AE430E">
      <w:pPr>
        <w:pStyle w:val="ListParagraph"/>
        <w:numPr>
          <w:ilvl w:val="0"/>
          <w:numId w:val="18"/>
        </w:numPr>
        <w:jc w:val="both"/>
        <w:rPr>
          <w:rFonts w:cs="Arial"/>
          <w:i w:val="0"/>
        </w:rPr>
      </w:pPr>
      <w:r>
        <w:rPr>
          <w:rFonts w:cs="Arial"/>
        </w:rPr>
        <w:t>Data Protection Impact Assessment Process</w:t>
      </w:r>
    </w:p>
    <w:p w:rsidR="00AE430E" w:rsidRPr="00AE430E" w:rsidRDefault="002B4F5B" w:rsidP="00AE430E">
      <w:pPr>
        <w:pStyle w:val="ListParagraph"/>
        <w:numPr>
          <w:ilvl w:val="0"/>
          <w:numId w:val="18"/>
        </w:numPr>
        <w:jc w:val="both"/>
        <w:rPr>
          <w:rFonts w:cs="Arial"/>
          <w:i w:val="0"/>
        </w:rPr>
      </w:pPr>
      <w:r>
        <w:rPr>
          <w:rFonts w:cs="Arial"/>
        </w:rPr>
        <w:t>GDPR</w:t>
      </w:r>
      <w:r w:rsidR="00AE430E" w:rsidRPr="00AE430E">
        <w:rPr>
          <w:rFonts w:cs="Arial"/>
        </w:rPr>
        <w:t xml:space="preserve"> Roles Responsibilities and Authorities</w:t>
      </w:r>
    </w:p>
    <w:p w:rsidR="003C101A" w:rsidRPr="00896CB4" w:rsidRDefault="00AE430E" w:rsidP="00E251DE">
      <w:pPr>
        <w:pStyle w:val="ListParagraph"/>
        <w:numPr>
          <w:ilvl w:val="0"/>
          <w:numId w:val="18"/>
        </w:numPr>
        <w:jc w:val="both"/>
        <w:rPr>
          <w:rFonts w:cs="Arial"/>
        </w:rPr>
      </w:pPr>
      <w:r w:rsidRPr="00AE430E">
        <w:rPr>
          <w:rFonts w:cs="Arial"/>
        </w:rPr>
        <w:t xml:space="preserve">Information Security </w:t>
      </w:r>
      <w:r w:rsidR="002B4F5B">
        <w:rPr>
          <w:rFonts w:cs="Arial"/>
        </w:rPr>
        <w:t>Incident Response Procedure</w:t>
      </w:r>
      <w:r w:rsidR="000862F8">
        <w:br w:type="page"/>
      </w:r>
    </w:p>
    <w:p w:rsidR="00E251DE" w:rsidRDefault="00E251DE" w:rsidP="00E251DE">
      <w:pPr>
        <w:pStyle w:val="Heading1"/>
      </w:pPr>
      <w:bookmarkStart w:id="2" w:name="_Toc484514534"/>
      <w:r>
        <w:lastRenderedPageBreak/>
        <w:t>Competence Development Procedure</w:t>
      </w:r>
      <w:bookmarkEnd w:id="2"/>
    </w:p>
    <w:p w:rsidR="00E251DE" w:rsidRPr="00E251DE" w:rsidRDefault="00E251DE" w:rsidP="00E251DE">
      <w:pPr>
        <w:rPr>
          <w:sz w:val="24"/>
        </w:rPr>
      </w:pPr>
    </w:p>
    <w:p w:rsidR="00E251DE" w:rsidRPr="00E251DE" w:rsidRDefault="00E251DE" w:rsidP="00E251DE">
      <w:pPr>
        <w:jc w:val="both"/>
        <w:rPr>
          <w:sz w:val="24"/>
        </w:rPr>
      </w:pPr>
      <w:r>
        <w:rPr>
          <w:sz w:val="24"/>
        </w:rPr>
        <w:t xml:space="preserve">The steps involved in developing appropriate competences are described in this section. </w:t>
      </w:r>
    </w:p>
    <w:p w:rsidR="00E251DE" w:rsidRPr="00E251DE" w:rsidRDefault="00E251DE" w:rsidP="00E251DE">
      <w:pPr>
        <w:rPr>
          <w:sz w:val="24"/>
        </w:rPr>
      </w:pPr>
    </w:p>
    <w:p w:rsidR="003C101A" w:rsidRPr="00E251DE" w:rsidRDefault="00E251DE" w:rsidP="00E251DE">
      <w:pPr>
        <w:pStyle w:val="Heading2"/>
      </w:pPr>
      <w:bookmarkStart w:id="3" w:name="_Toc484514535"/>
      <w:r>
        <w:t>Assess</w:t>
      </w:r>
      <w:r w:rsidR="003C101A" w:rsidRPr="00E251DE">
        <w:t xml:space="preserve"> Competence Requirements</w:t>
      </w:r>
      <w:r>
        <w:t xml:space="preserve"> by Role</w:t>
      </w:r>
      <w:bookmarkEnd w:id="3"/>
    </w:p>
    <w:p w:rsidR="003C101A" w:rsidRDefault="003C101A" w:rsidP="003C101A">
      <w:pPr>
        <w:rPr>
          <w:sz w:val="24"/>
        </w:rPr>
      </w:pPr>
    </w:p>
    <w:p w:rsidR="008338F2" w:rsidRDefault="003C101A" w:rsidP="003C101A">
      <w:pPr>
        <w:jc w:val="both"/>
        <w:rPr>
          <w:sz w:val="24"/>
        </w:rPr>
      </w:pPr>
      <w:r>
        <w:rPr>
          <w:sz w:val="24"/>
        </w:rPr>
        <w:t xml:space="preserve">The various roles and duties required to manage and improve </w:t>
      </w:r>
      <w:r w:rsidR="002B4F5B">
        <w:rPr>
          <w:sz w:val="24"/>
        </w:rPr>
        <w:t>compliance to the GDPR</w:t>
      </w:r>
      <w:r>
        <w:rPr>
          <w:sz w:val="24"/>
        </w:rPr>
        <w:t xml:space="preserve"> are described in the document </w:t>
      </w:r>
      <w:r w:rsidR="002B4F5B">
        <w:rPr>
          <w:sz w:val="24"/>
        </w:rPr>
        <w:t>GDPR</w:t>
      </w:r>
      <w:r w:rsidRPr="003C101A">
        <w:rPr>
          <w:sz w:val="24"/>
        </w:rPr>
        <w:t xml:space="preserve"> Roles, Responsibilities and Authorities</w:t>
      </w:r>
      <w:r>
        <w:rPr>
          <w:sz w:val="24"/>
        </w:rPr>
        <w:t xml:space="preserve"> and these are allocated to </w:t>
      </w:r>
      <w:r w:rsidR="0059191B">
        <w:rPr>
          <w:sz w:val="24"/>
        </w:rPr>
        <w:t xml:space="preserve">one or more </w:t>
      </w:r>
      <w:r>
        <w:rPr>
          <w:sz w:val="24"/>
        </w:rPr>
        <w:t>specific indi</w:t>
      </w:r>
      <w:r w:rsidR="001C4F0D">
        <w:rPr>
          <w:sz w:val="24"/>
        </w:rPr>
        <w:t xml:space="preserve">viduals within the organization. In many cases, an allocated role forms part of a larger, more general role that the individual fulfils i.e. the individual’s time is not dedicated purely to information security. </w:t>
      </w:r>
    </w:p>
    <w:p w:rsidR="008338F2" w:rsidRDefault="008338F2" w:rsidP="003C101A">
      <w:pPr>
        <w:jc w:val="both"/>
        <w:rPr>
          <w:sz w:val="24"/>
        </w:rPr>
      </w:pPr>
      <w:r>
        <w:rPr>
          <w:sz w:val="24"/>
        </w:rPr>
        <w:t xml:space="preserve">The following </w:t>
      </w:r>
      <w:r w:rsidR="002B4F5B">
        <w:rPr>
          <w:sz w:val="24"/>
        </w:rPr>
        <w:t xml:space="preserve">GDPR and </w:t>
      </w:r>
      <w:r>
        <w:rPr>
          <w:sz w:val="24"/>
        </w:rPr>
        <w:t>information security-related roles are specified:</w:t>
      </w:r>
    </w:p>
    <w:p w:rsidR="008338F2" w:rsidRDefault="008338F2" w:rsidP="003C101A">
      <w:pPr>
        <w:jc w:val="both"/>
        <w:rPr>
          <w:sz w:val="24"/>
        </w:rPr>
      </w:pPr>
    </w:p>
    <w:p w:rsidR="008338F2" w:rsidRPr="00E4010E" w:rsidRDefault="008338F2" w:rsidP="008338F2">
      <w:pPr>
        <w:numPr>
          <w:ilvl w:val="0"/>
          <w:numId w:val="21"/>
        </w:numPr>
        <w:jc w:val="both"/>
        <w:rPr>
          <w:sz w:val="24"/>
        </w:rPr>
      </w:pPr>
      <w:r w:rsidRPr="00E4010E">
        <w:rPr>
          <w:sz w:val="24"/>
        </w:rPr>
        <w:t>Information Security Steering Group</w:t>
      </w:r>
    </w:p>
    <w:p w:rsidR="008338F2" w:rsidRPr="00E4010E" w:rsidRDefault="008338F2" w:rsidP="008338F2">
      <w:pPr>
        <w:numPr>
          <w:ilvl w:val="0"/>
          <w:numId w:val="21"/>
        </w:numPr>
        <w:jc w:val="both"/>
        <w:rPr>
          <w:sz w:val="24"/>
        </w:rPr>
      </w:pPr>
      <w:r w:rsidRPr="00E4010E">
        <w:rPr>
          <w:sz w:val="24"/>
        </w:rPr>
        <w:t>Information Security Manager</w:t>
      </w:r>
    </w:p>
    <w:p w:rsidR="008338F2" w:rsidRPr="00E4010E" w:rsidRDefault="008338F2" w:rsidP="008338F2">
      <w:pPr>
        <w:numPr>
          <w:ilvl w:val="0"/>
          <w:numId w:val="21"/>
        </w:numPr>
        <w:jc w:val="both"/>
        <w:rPr>
          <w:sz w:val="24"/>
        </w:rPr>
      </w:pPr>
      <w:r w:rsidRPr="00E4010E">
        <w:rPr>
          <w:sz w:val="24"/>
        </w:rPr>
        <w:t>Information Security Administrator</w:t>
      </w:r>
    </w:p>
    <w:p w:rsidR="008338F2" w:rsidRPr="00E4010E" w:rsidRDefault="008338F2" w:rsidP="008338F2">
      <w:pPr>
        <w:numPr>
          <w:ilvl w:val="0"/>
          <w:numId w:val="21"/>
        </w:numPr>
        <w:jc w:val="both"/>
        <w:rPr>
          <w:sz w:val="24"/>
        </w:rPr>
      </w:pPr>
      <w:r w:rsidRPr="00E4010E">
        <w:rPr>
          <w:sz w:val="24"/>
        </w:rPr>
        <w:t>Information Asset Owner</w:t>
      </w:r>
    </w:p>
    <w:p w:rsidR="008338F2" w:rsidRPr="00E4010E" w:rsidRDefault="008338F2" w:rsidP="008338F2">
      <w:pPr>
        <w:numPr>
          <w:ilvl w:val="0"/>
          <w:numId w:val="21"/>
        </w:numPr>
        <w:jc w:val="both"/>
        <w:rPr>
          <w:sz w:val="24"/>
        </w:rPr>
      </w:pPr>
      <w:r w:rsidRPr="00E4010E">
        <w:rPr>
          <w:sz w:val="24"/>
        </w:rPr>
        <w:t>Information Security Auditor</w:t>
      </w:r>
    </w:p>
    <w:p w:rsidR="00246207" w:rsidRPr="00E4010E" w:rsidRDefault="00246207" w:rsidP="008338F2">
      <w:pPr>
        <w:numPr>
          <w:ilvl w:val="0"/>
          <w:numId w:val="21"/>
        </w:numPr>
        <w:jc w:val="both"/>
        <w:rPr>
          <w:sz w:val="24"/>
        </w:rPr>
      </w:pPr>
      <w:r w:rsidRPr="00E4010E">
        <w:rPr>
          <w:sz w:val="24"/>
        </w:rPr>
        <w:t>Data Protection Officer</w:t>
      </w:r>
      <w:bookmarkStart w:id="4" w:name="_GoBack"/>
      <w:bookmarkEnd w:id="4"/>
    </w:p>
    <w:p w:rsidR="000C72FB" w:rsidRPr="004A0740" w:rsidRDefault="000C72FB" w:rsidP="004A0740">
      <w:pPr>
        <w:numPr>
          <w:ilvl w:val="0"/>
          <w:numId w:val="21"/>
        </w:numPr>
        <w:jc w:val="both"/>
        <w:rPr>
          <w:sz w:val="24"/>
        </w:rPr>
      </w:pPr>
      <w:r w:rsidRPr="004A0740">
        <w:rPr>
          <w:sz w:val="24"/>
        </w:rPr>
        <w:t>Customer Information Security Administrator</w:t>
      </w:r>
    </w:p>
    <w:p w:rsidR="001C4F0D" w:rsidRDefault="001C4F0D" w:rsidP="003C101A">
      <w:pPr>
        <w:jc w:val="both"/>
        <w:rPr>
          <w:sz w:val="24"/>
        </w:rPr>
      </w:pPr>
    </w:p>
    <w:p w:rsidR="0059191B" w:rsidRDefault="001C4F0D" w:rsidP="003C101A">
      <w:pPr>
        <w:jc w:val="both"/>
        <w:rPr>
          <w:sz w:val="24"/>
        </w:rPr>
      </w:pPr>
      <w:r>
        <w:rPr>
          <w:sz w:val="24"/>
        </w:rPr>
        <w:t xml:space="preserve">In order to fulfil </w:t>
      </w:r>
      <w:r w:rsidR="008338F2">
        <w:rPr>
          <w:sz w:val="24"/>
        </w:rPr>
        <w:t xml:space="preserve">the responsibilities of </w:t>
      </w:r>
      <w:r>
        <w:rPr>
          <w:sz w:val="24"/>
        </w:rPr>
        <w:t xml:space="preserve">a role, </w:t>
      </w:r>
      <w:proofErr w:type="gramStart"/>
      <w:r>
        <w:rPr>
          <w:sz w:val="24"/>
        </w:rPr>
        <w:t>an individual needs</w:t>
      </w:r>
      <w:proofErr w:type="gramEnd"/>
      <w:r>
        <w:rPr>
          <w:sz w:val="24"/>
        </w:rPr>
        <w:t xml:space="preserve"> to possess a </w:t>
      </w:r>
      <w:r w:rsidR="008338F2">
        <w:rPr>
          <w:sz w:val="24"/>
        </w:rPr>
        <w:t>number</w:t>
      </w:r>
      <w:r>
        <w:rPr>
          <w:sz w:val="24"/>
        </w:rPr>
        <w:t xml:space="preserve"> of </w:t>
      </w:r>
      <w:r w:rsidR="008338F2">
        <w:rPr>
          <w:sz w:val="24"/>
        </w:rPr>
        <w:t xml:space="preserve">key </w:t>
      </w:r>
      <w:r>
        <w:rPr>
          <w:sz w:val="24"/>
        </w:rPr>
        <w:t>competences</w:t>
      </w:r>
      <w:r w:rsidR="008338F2">
        <w:rPr>
          <w:sz w:val="24"/>
        </w:rPr>
        <w:t xml:space="preserve"> at an appropriate level. Appendix A of this procedure gives an initial starting point for the list of key competences required by each role. This list must be updated </w:t>
      </w:r>
      <w:r w:rsidR="009703B9">
        <w:rPr>
          <w:sz w:val="24"/>
        </w:rPr>
        <w:t>each time this procedure is used to reflect changes to the competences needed due to technology, organizational or other reasons. It is recommended that this is done in close consultation with managers and the individuals themselves so that all relevant competences are included.</w:t>
      </w:r>
    </w:p>
    <w:p w:rsidR="009703B9" w:rsidRDefault="009703B9" w:rsidP="003C101A">
      <w:pPr>
        <w:jc w:val="both"/>
        <w:rPr>
          <w:sz w:val="24"/>
        </w:rPr>
      </w:pPr>
    </w:p>
    <w:p w:rsidR="009703B9" w:rsidRDefault="009703B9" w:rsidP="003C101A">
      <w:pPr>
        <w:jc w:val="both"/>
        <w:rPr>
          <w:sz w:val="24"/>
        </w:rPr>
      </w:pPr>
      <w:r>
        <w:rPr>
          <w:sz w:val="24"/>
        </w:rPr>
        <w:lastRenderedPageBreak/>
        <w:t>In addition to identifying the competences themselves, an agreement must be reached for the level of the competence that is required. This should be done with reference to the competence level definition</w:t>
      </w:r>
      <w:r w:rsidR="00D97A37">
        <w:rPr>
          <w:sz w:val="24"/>
        </w:rPr>
        <w:t>s</w:t>
      </w:r>
      <w:r>
        <w:rPr>
          <w:sz w:val="24"/>
        </w:rPr>
        <w:t xml:space="preserve"> shown in Table 1 below.</w:t>
      </w:r>
      <w:r w:rsidR="00D97A37">
        <w:rPr>
          <w:sz w:val="24"/>
        </w:rPr>
        <w:t xml:space="preserve"> Again, this should be done in consultation with </w:t>
      </w:r>
      <w:r w:rsidR="00E251DE">
        <w:rPr>
          <w:sz w:val="24"/>
        </w:rPr>
        <w:t>appropriate</w:t>
      </w:r>
      <w:r w:rsidR="00D97A37">
        <w:rPr>
          <w:sz w:val="24"/>
        </w:rPr>
        <w:t xml:space="preserve"> advisors.</w:t>
      </w:r>
    </w:p>
    <w:p w:rsidR="00D97A37" w:rsidRDefault="00D97A37" w:rsidP="003C101A">
      <w:pPr>
        <w:jc w:val="both"/>
        <w:rPr>
          <w:sz w:val="24"/>
        </w:rPr>
      </w:pPr>
    </w:p>
    <w:p w:rsidR="00D97A37" w:rsidRDefault="00D97A37" w:rsidP="003C101A">
      <w:pPr>
        <w:jc w:val="both"/>
        <w:rPr>
          <w:sz w:val="24"/>
        </w:rPr>
      </w:pPr>
      <w:r>
        <w:rPr>
          <w:sz w:val="24"/>
        </w:rPr>
        <w:t xml:space="preserve">Consideration should be given to the existing and known future requirements of </w:t>
      </w:r>
      <w:r w:rsidR="002B4F5B">
        <w:rPr>
          <w:sz w:val="24"/>
        </w:rPr>
        <w:t>GDPR compliance</w:t>
      </w:r>
      <w:r>
        <w:rPr>
          <w:sz w:val="24"/>
        </w:rPr>
        <w:t xml:space="preserve"> e.g. if a specific software tool is in the process of being implemented, competence in it should be included in the relevant list under the appropriate role.</w:t>
      </w:r>
    </w:p>
    <w:p w:rsidR="00D97A37" w:rsidRDefault="00D97A37" w:rsidP="003C101A">
      <w:pPr>
        <w:jc w:val="both"/>
        <w:rPr>
          <w:sz w:val="24"/>
        </w:rPr>
      </w:pPr>
    </w:p>
    <w:p w:rsidR="00D97A37" w:rsidRDefault="00D97A37" w:rsidP="003C101A">
      <w:pPr>
        <w:jc w:val="both"/>
        <w:rPr>
          <w:sz w:val="24"/>
        </w:rPr>
      </w:pPr>
      <w:r>
        <w:rPr>
          <w:sz w:val="24"/>
        </w:rPr>
        <w:t xml:space="preserve">The output of this procedure step is a list of roles with their required competences and levels of competence. </w:t>
      </w:r>
    </w:p>
    <w:p w:rsidR="009703B9" w:rsidRDefault="009703B9" w:rsidP="003C101A">
      <w:pPr>
        <w:jc w:val="both"/>
        <w:rPr>
          <w:sz w:val="24"/>
        </w:rPr>
      </w:pPr>
    </w:p>
    <w:p w:rsidR="00246207" w:rsidRDefault="00246207">
      <w:pPr>
        <w:rPr>
          <w:b/>
          <w:sz w:val="24"/>
        </w:rPr>
      </w:pPr>
      <w:r>
        <w:br w:type="page"/>
      </w:r>
    </w:p>
    <w:p w:rsidR="005C46FF" w:rsidRDefault="00E251DE" w:rsidP="00E251DE">
      <w:pPr>
        <w:pStyle w:val="Heading2"/>
      </w:pPr>
      <w:bookmarkStart w:id="5" w:name="_Toc484514536"/>
      <w:r>
        <w:lastRenderedPageBreak/>
        <w:t>Assess</w:t>
      </w:r>
      <w:r w:rsidR="00F72E5C">
        <w:t xml:space="preserve"> Existing Competence Levels</w:t>
      </w:r>
      <w:bookmarkEnd w:id="5"/>
    </w:p>
    <w:p w:rsidR="00927D52" w:rsidRPr="00927D52" w:rsidRDefault="00927D52" w:rsidP="00D4628D">
      <w:pPr>
        <w:rPr>
          <w:sz w:val="24"/>
        </w:rPr>
      </w:pPr>
    </w:p>
    <w:p w:rsidR="00737865" w:rsidRDefault="00737865" w:rsidP="00737865">
      <w:pPr>
        <w:jc w:val="both"/>
        <w:rPr>
          <w:sz w:val="24"/>
        </w:rPr>
      </w:pPr>
      <w:r>
        <w:rPr>
          <w:rFonts w:cs="Arial"/>
          <w:sz w:val="24"/>
        </w:rPr>
        <w:t xml:space="preserve">In order to assess the current competence levels of individuals that are to fulfil specific </w:t>
      </w:r>
      <w:r w:rsidR="002B4F5B">
        <w:rPr>
          <w:rFonts w:cs="Arial"/>
          <w:sz w:val="24"/>
        </w:rPr>
        <w:t xml:space="preserve">legislative and </w:t>
      </w:r>
      <w:r>
        <w:rPr>
          <w:rFonts w:cs="Arial"/>
          <w:sz w:val="24"/>
        </w:rPr>
        <w:t xml:space="preserve">information security-related roles, a questionnaire approach is used. The people that are to take each role are first identified. </w:t>
      </w:r>
    </w:p>
    <w:p w:rsidR="00F72E5C" w:rsidRDefault="00F72E5C" w:rsidP="00F72E5C">
      <w:pPr>
        <w:jc w:val="both"/>
        <w:rPr>
          <w:rFonts w:cs="Arial"/>
          <w:sz w:val="24"/>
        </w:rPr>
      </w:pPr>
    </w:p>
    <w:p w:rsidR="00F72E5C" w:rsidRDefault="00737865" w:rsidP="00F72E5C">
      <w:pPr>
        <w:jc w:val="both"/>
        <w:rPr>
          <w:rFonts w:cs="Arial"/>
          <w:sz w:val="24"/>
        </w:rPr>
      </w:pPr>
      <w:r>
        <w:rPr>
          <w:rFonts w:cs="Arial"/>
          <w:sz w:val="24"/>
        </w:rPr>
        <w:t xml:space="preserve">An appropriate questionnaire is then created for each role that includes all of the competences that have been identified as being required for that role. </w:t>
      </w:r>
      <w:r w:rsidR="006E179C">
        <w:rPr>
          <w:rFonts w:cs="Arial"/>
          <w:sz w:val="24"/>
        </w:rPr>
        <w:t xml:space="preserve">The required levels of competence should not be included within the questionnaire. </w:t>
      </w:r>
      <w:r w:rsidR="00F72E5C">
        <w:rPr>
          <w:rFonts w:cs="Arial"/>
          <w:sz w:val="24"/>
        </w:rPr>
        <w:t xml:space="preserve">All relevant staff </w:t>
      </w:r>
      <w:r>
        <w:rPr>
          <w:rFonts w:cs="Arial"/>
          <w:sz w:val="24"/>
        </w:rPr>
        <w:t>are</w:t>
      </w:r>
      <w:r w:rsidR="00F72E5C">
        <w:rPr>
          <w:rFonts w:cs="Arial"/>
          <w:sz w:val="24"/>
        </w:rPr>
        <w:t xml:space="preserve"> then asked to complete the questionnaire as objectively as possible using the competence level definitions shown in the table below.</w:t>
      </w:r>
    </w:p>
    <w:p w:rsidR="00F72E5C" w:rsidRDefault="00F72E5C" w:rsidP="00F72E5C">
      <w:pPr>
        <w:jc w:val="both"/>
        <w:rPr>
          <w:rFonts w:cs="Arial"/>
          <w:sz w:val="24"/>
        </w:rPr>
      </w:pPr>
    </w:p>
    <w:tbl>
      <w:tblPr>
        <w:tblStyle w:val="GridTable1Light-Accent4"/>
        <w:tblW w:w="9077" w:type="dxa"/>
        <w:tblLook w:val="0000" w:firstRow="0" w:lastRow="0" w:firstColumn="0" w:lastColumn="0" w:noHBand="0" w:noVBand="0"/>
      </w:tblPr>
      <w:tblGrid>
        <w:gridCol w:w="960"/>
        <w:gridCol w:w="1320"/>
        <w:gridCol w:w="6797"/>
      </w:tblGrid>
      <w:tr w:rsidR="00F72E5C" w:rsidRPr="00D4628D" w:rsidTr="008F53F8">
        <w:trPr>
          <w:trHeight w:val="630"/>
        </w:trPr>
        <w:tc>
          <w:tcPr>
            <w:tcW w:w="960" w:type="dxa"/>
          </w:tcPr>
          <w:p w:rsidR="00F72E5C" w:rsidRPr="00D4628D" w:rsidRDefault="00F72E5C" w:rsidP="003C101A">
            <w:pPr>
              <w:rPr>
                <w:rFonts w:cs="Arial"/>
                <w:b/>
                <w:bCs/>
                <w:color w:val="000000"/>
                <w:sz w:val="24"/>
              </w:rPr>
            </w:pPr>
            <w:r w:rsidRPr="00D4628D">
              <w:rPr>
                <w:rFonts w:cs="Arial"/>
                <w:b/>
                <w:bCs/>
                <w:color w:val="000000"/>
                <w:sz w:val="24"/>
              </w:rPr>
              <w:t>Skill Level</w:t>
            </w:r>
          </w:p>
        </w:tc>
        <w:tc>
          <w:tcPr>
            <w:tcW w:w="1320" w:type="dxa"/>
          </w:tcPr>
          <w:p w:rsidR="00F72E5C" w:rsidRPr="00D4628D" w:rsidRDefault="00F72E5C" w:rsidP="003C101A">
            <w:pPr>
              <w:rPr>
                <w:rFonts w:cs="Arial"/>
                <w:b/>
                <w:bCs/>
                <w:color w:val="000000"/>
                <w:sz w:val="24"/>
              </w:rPr>
            </w:pPr>
            <w:r w:rsidRPr="00D4628D">
              <w:rPr>
                <w:rFonts w:cs="Arial"/>
                <w:b/>
                <w:bCs/>
                <w:color w:val="000000"/>
                <w:sz w:val="24"/>
              </w:rPr>
              <w:t>Summary</w:t>
            </w:r>
          </w:p>
        </w:tc>
        <w:tc>
          <w:tcPr>
            <w:tcW w:w="6797" w:type="dxa"/>
          </w:tcPr>
          <w:p w:rsidR="00F72E5C" w:rsidRPr="00D4628D" w:rsidRDefault="00737865" w:rsidP="003C101A">
            <w:pPr>
              <w:rPr>
                <w:rFonts w:cs="Arial"/>
                <w:b/>
                <w:bCs/>
                <w:color w:val="000000"/>
                <w:sz w:val="24"/>
              </w:rPr>
            </w:pPr>
            <w:r>
              <w:rPr>
                <w:rFonts w:cs="Arial"/>
                <w:b/>
                <w:bCs/>
                <w:color w:val="000000"/>
                <w:sz w:val="24"/>
              </w:rPr>
              <w:t>Guidance</w:t>
            </w:r>
          </w:p>
        </w:tc>
      </w:tr>
      <w:tr w:rsidR="00F72E5C" w:rsidRPr="00D4628D" w:rsidTr="008F53F8">
        <w:trPr>
          <w:trHeight w:val="502"/>
        </w:trPr>
        <w:tc>
          <w:tcPr>
            <w:tcW w:w="960" w:type="dxa"/>
          </w:tcPr>
          <w:p w:rsidR="00F72E5C" w:rsidRPr="00D4628D" w:rsidRDefault="00F72E5C" w:rsidP="003C101A">
            <w:pPr>
              <w:jc w:val="center"/>
              <w:rPr>
                <w:rFonts w:cs="Arial"/>
                <w:color w:val="000000"/>
                <w:sz w:val="24"/>
              </w:rPr>
            </w:pPr>
            <w:r w:rsidRPr="00D4628D">
              <w:rPr>
                <w:rFonts w:cs="Arial"/>
                <w:color w:val="000000"/>
                <w:sz w:val="24"/>
              </w:rPr>
              <w:t>0</w:t>
            </w:r>
          </w:p>
        </w:tc>
        <w:tc>
          <w:tcPr>
            <w:tcW w:w="1320" w:type="dxa"/>
          </w:tcPr>
          <w:p w:rsidR="00F72E5C" w:rsidRPr="00D4628D" w:rsidRDefault="00F72E5C" w:rsidP="003C101A">
            <w:pPr>
              <w:jc w:val="center"/>
              <w:rPr>
                <w:rFonts w:cs="Arial"/>
                <w:color w:val="000000"/>
                <w:sz w:val="24"/>
              </w:rPr>
            </w:pPr>
            <w:r w:rsidRPr="00D4628D">
              <w:rPr>
                <w:rFonts w:cs="Arial"/>
                <w:color w:val="000000"/>
                <w:sz w:val="24"/>
              </w:rPr>
              <w:t>None</w:t>
            </w:r>
          </w:p>
        </w:tc>
        <w:tc>
          <w:tcPr>
            <w:tcW w:w="6797" w:type="dxa"/>
          </w:tcPr>
          <w:p w:rsidR="00F72E5C" w:rsidRPr="00D4628D" w:rsidRDefault="00F72E5C" w:rsidP="003C101A">
            <w:pPr>
              <w:rPr>
                <w:rFonts w:cs="Arial"/>
                <w:color w:val="000000"/>
                <w:sz w:val="24"/>
              </w:rPr>
            </w:pPr>
            <w:r w:rsidRPr="00D4628D">
              <w:rPr>
                <w:rFonts w:cs="Arial"/>
                <w:color w:val="000000"/>
                <w:sz w:val="24"/>
              </w:rPr>
              <w:t>You have no knowledge or experience in this area and it is not part of your role.</w:t>
            </w:r>
          </w:p>
        </w:tc>
      </w:tr>
      <w:tr w:rsidR="00F72E5C" w:rsidRPr="00D4628D" w:rsidTr="008F53F8">
        <w:trPr>
          <w:trHeight w:val="1935"/>
        </w:trPr>
        <w:tc>
          <w:tcPr>
            <w:tcW w:w="960" w:type="dxa"/>
          </w:tcPr>
          <w:p w:rsidR="00F72E5C" w:rsidRPr="00D4628D" w:rsidRDefault="00F72E5C" w:rsidP="003C101A">
            <w:pPr>
              <w:jc w:val="center"/>
              <w:rPr>
                <w:rFonts w:cs="Arial"/>
                <w:color w:val="000000"/>
                <w:sz w:val="24"/>
              </w:rPr>
            </w:pPr>
            <w:r w:rsidRPr="00D4628D">
              <w:rPr>
                <w:rFonts w:cs="Arial"/>
                <w:color w:val="000000"/>
                <w:sz w:val="24"/>
              </w:rPr>
              <w:t>1</w:t>
            </w:r>
          </w:p>
        </w:tc>
        <w:tc>
          <w:tcPr>
            <w:tcW w:w="1320" w:type="dxa"/>
          </w:tcPr>
          <w:p w:rsidR="00F72E5C" w:rsidRPr="00D4628D" w:rsidRDefault="00F72E5C" w:rsidP="003C101A">
            <w:pPr>
              <w:jc w:val="center"/>
              <w:rPr>
                <w:rFonts w:cs="Arial"/>
                <w:color w:val="000000"/>
                <w:sz w:val="24"/>
              </w:rPr>
            </w:pPr>
            <w:r w:rsidRPr="00D4628D">
              <w:rPr>
                <w:rFonts w:cs="Arial"/>
                <w:color w:val="000000"/>
                <w:sz w:val="24"/>
              </w:rPr>
              <w:t>Low</w:t>
            </w:r>
          </w:p>
        </w:tc>
        <w:tc>
          <w:tcPr>
            <w:tcW w:w="6797" w:type="dxa"/>
          </w:tcPr>
          <w:p w:rsidR="00F72E5C" w:rsidRPr="00D4628D" w:rsidRDefault="00F72E5C" w:rsidP="003C101A">
            <w:pPr>
              <w:jc w:val="both"/>
              <w:rPr>
                <w:rFonts w:cs="Arial"/>
                <w:color w:val="000000"/>
                <w:sz w:val="24"/>
              </w:rPr>
            </w:pPr>
            <w:r w:rsidRPr="00D4628D">
              <w:rPr>
                <w:rFonts w:cs="Arial"/>
                <w:color w:val="000000"/>
                <w:sz w:val="24"/>
              </w:rPr>
              <w:t xml:space="preserve">The </w:t>
            </w:r>
            <w:r>
              <w:rPr>
                <w:rFonts w:cs="Arial"/>
                <w:color w:val="000000"/>
                <w:sz w:val="24"/>
              </w:rPr>
              <w:t>competence area</w:t>
            </w:r>
            <w:r w:rsidRPr="00D4628D">
              <w:rPr>
                <w:rFonts w:cs="Arial"/>
                <w:color w:val="000000"/>
                <w:sz w:val="24"/>
              </w:rPr>
              <w:t xml:space="preserve"> is used infrequently and is largely based upon observation of how others do it, with little understanding of why specific tasks are performed. Perhaps the </w:t>
            </w:r>
            <w:r w:rsidRPr="00992F9A">
              <w:rPr>
                <w:rFonts w:cs="Arial"/>
                <w:color w:val="000000"/>
                <w:sz w:val="24"/>
              </w:rPr>
              <w:t xml:space="preserve">competence area </w:t>
            </w:r>
            <w:r w:rsidRPr="00D4628D">
              <w:rPr>
                <w:rFonts w:cs="Arial"/>
                <w:color w:val="000000"/>
                <w:sz w:val="24"/>
              </w:rPr>
              <w:t>has only been practised for a relatively short period of time and is not seen as part of the individual’s job role. No formal training has been given. A general awareness.</w:t>
            </w:r>
          </w:p>
        </w:tc>
      </w:tr>
      <w:tr w:rsidR="00F72E5C" w:rsidRPr="00D4628D" w:rsidTr="008F53F8">
        <w:trPr>
          <w:trHeight w:val="1980"/>
        </w:trPr>
        <w:tc>
          <w:tcPr>
            <w:tcW w:w="960" w:type="dxa"/>
          </w:tcPr>
          <w:p w:rsidR="00F72E5C" w:rsidRPr="00D4628D" w:rsidRDefault="00F72E5C" w:rsidP="003C101A">
            <w:pPr>
              <w:jc w:val="center"/>
              <w:rPr>
                <w:rFonts w:cs="Arial"/>
                <w:color w:val="000000"/>
                <w:sz w:val="24"/>
              </w:rPr>
            </w:pPr>
            <w:r w:rsidRPr="00D4628D">
              <w:rPr>
                <w:rFonts w:cs="Arial"/>
                <w:color w:val="000000"/>
                <w:sz w:val="24"/>
              </w:rPr>
              <w:t>2</w:t>
            </w:r>
          </w:p>
        </w:tc>
        <w:tc>
          <w:tcPr>
            <w:tcW w:w="1320" w:type="dxa"/>
          </w:tcPr>
          <w:p w:rsidR="00F72E5C" w:rsidRPr="00D4628D" w:rsidRDefault="00F72E5C" w:rsidP="003C101A">
            <w:pPr>
              <w:jc w:val="center"/>
              <w:rPr>
                <w:rFonts w:cs="Arial"/>
                <w:color w:val="000000"/>
                <w:sz w:val="24"/>
              </w:rPr>
            </w:pPr>
            <w:r w:rsidRPr="00D4628D">
              <w:rPr>
                <w:rFonts w:cs="Arial"/>
                <w:color w:val="000000"/>
                <w:sz w:val="24"/>
              </w:rPr>
              <w:t>Medium</w:t>
            </w:r>
          </w:p>
        </w:tc>
        <w:tc>
          <w:tcPr>
            <w:tcW w:w="6797" w:type="dxa"/>
          </w:tcPr>
          <w:p w:rsidR="00F72E5C" w:rsidRPr="00D4628D" w:rsidRDefault="00F72E5C" w:rsidP="003C101A">
            <w:pPr>
              <w:jc w:val="both"/>
              <w:rPr>
                <w:rFonts w:cs="Arial"/>
                <w:color w:val="000000"/>
                <w:sz w:val="24"/>
              </w:rPr>
            </w:pPr>
            <w:r w:rsidRPr="00D4628D">
              <w:rPr>
                <w:rFonts w:cs="Arial"/>
                <w:color w:val="000000"/>
                <w:sz w:val="24"/>
              </w:rPr>
              <w:t xml:space="preserve">The </w:t>
            </w:r>
            <w:r w:rsidRPr="00992F9A">
              <w:rPr>
                <w:rFonts w:cs="Arial"/>
                <w:color w:val="000000"/>
                <w:sz w:val="24"/>
              </w:rPr>
              <w:t xml:space="preserve">competence area </w:t>
            </w:r>
            <w:r w:rsidRPr="00D4628D">
              <w:rPr>
                <w:rFonts w:cs="Arial"/>
                <w:color w:val="000000"/>
                <w:sz w:val="24"/>
              </w:rPr>
              <w:t>is regularly practiced as part of the job role and this has probably been the case for a long enough period for the individual to feel comfortable doing it (more than a year). Informal and in some cases formal training may have been received and there is an understanding of the principles behind the skill. The individual feels competent in this area.</w:t>
            </w:r>
          </w:p>
        </w:tc>
      </w:tr>
      <w:tr w:rsidR="00F72E5C" w:rsidRPr="00D4628D" w:rsidTr="008F53F8">
        <w:trPr>
          <w:trHeight w:val="2285"/>
        </w:trPr>
        <w:tc>
          <w:tcPr>
            <w:tcW w:w="960" w:type="dxa"/>
          </w:tcPr>
          <w:p w:rsidR="00F72E5C" w:rsidRPr="00D4628D" w:rsidRDefault="00F72E5C" w:rsidP="003C101A">
            <w:pPr>
              <w:jc w:val="center"/>
              <w:rPr>
                <w:rFonts w:cs="Arial"/>
                <w:color w:val="000000"/>
                <w:sz w:val="24"/>
              </w:rPr>
            </w:pPr>
            <w:r w:rsidRPr="00D4628D">
              <w:rPr>
                <w:rFonts w:cs="Arial"/>
                <w:color w:val="000000"/>
                <w:sz w:val="24"/>
              </w:rPr>
              <w:t>3</w:t>
            </w:r>
          </w:p>
        </w:tc>
        <w:tc>
          <w:tcPr>
            <w:tcW w:w="1320" w:type="dxa"/>
          </w:tcPr>
          <w:p w:rsidR="00F72E5C" w:rsidRPr="00D4628D" w:rsidRDefault="00F72E5C" w:rsidP="003C101A">
            <w:pPr>
              <w:jc w:val="center"/>
              <w:rPr>
                <w:rFonts w:cs="Arial"/>
                <w:color w:val="000000"/>
                <w:sz w:val="24"/>
              </w:rPr>
            </w:pPr>
            <w:r w:rsidRPr="00D4628D">
              <w:rPr>
                <w:rFonts w:cs="Arial"/>
                <w:color w:val="000000"/>
                <w:sz w:val="24"/>
              </w:rPr>
              <w:t>High</w:t>
            </w:r>
          </w:p>
        </w:tc>
        <w:tc>
          <w:tcPr>
            <w:tcW w:w="6797" w:type="dxa"/>
          </w:tcPr>
          <w:p w:rsidR="00F72E5C" w:rsidRPr="00D4628D" w:rsidRDefault="00F72E5C" w:rsidP="003C101A">
            <w:pPr>
              <w:jc w:val="both"/>
              <w:rPr>
                <w:rFonts w:cs="Arial"/>
                <w:color w:val="000000"/>
                <w:sz w:val="24"/>
              </w:rPr>
            </w:pPr>
            <w:r w:rsidRPr="00D4628D">
              <w:rPr>
                <w:rFonts w:cs="Arial"/>
                <w:color w:val="000000"/>
                <w:sz w:val="24"/>
              </w:rPr>
              <w:t xml:space="preserve">The </w:t>
            </w:r>
            <w:r w:rsidRPr="00992F9A">
              <w:rPr>
                <w:rFonts w:cs="Arial"/>
                <w:color w:val="000000"/>
                <w:sz w:val="24"/>
              </w:rPr>
              <w:t xml:space="preserve">competence area </w:t>
            </w:r>
            <w:r w:rsidRPr="00D4628D">
              <w:rPr>
                <w:rFonts w:cs="Arial"/>
                <w:color w:val="000000"/>
                <w:sz w:val="24"/>
              </w:rPr>
              <w:t xml:space="preserve">is seen as a particular strength and is backed by significant training, qualifications and experience over a lengthy period of time (probably more than 3 years). The principles are fully </w:t>
            </w:r>
            <w:proofErr w:type="gramStart"/>
            <w:r w:rsidRPr="00D4628D">
              <w:rPr>
                <w:rFonts w:cs="Arial"/>
                <w:color w:val="000000"/>
                <w:sz w:val="24"/>
              </w:rPr>
              <w:t>understood</w:t>
            </w:r>
            <w:proofErr w:type="gramEnd"/>
            <w:r w:rsidRPr="00D4628D">
              <w:rPr>
                <w:rFonts w:cs="Arial"/>
                <w:color w:val="000000"/>
                <w:sz w:val="24"/>
              </w:rPr>
              <w:t xml:space="preserve"> and the individual keeps up to date with developments in this area. They may have trained others and been responsible for developing processes and procedures and been involved in several projects which have made use of the skill.</w:t>
            </w:r>
          </w:p>
        </w:tc>
      </w:tr>
      <w:tr w:rsidR="00F72E5C" w:rsidRPr="00D4628D" w:rsidTr="008F53F8">
        <w:trPr>
          <w:trHeight w:val="1638"/>
        </w:trPr>
        <w:tc>
          <w:tcPr>
            <w:tcW w:w="960" w:type="dxa"/>
          </w:tcPr>
          <w:p w:rsidR="00F72E5C" w:rsidRPr="00D4628D" w:rsidRDefault="00F72E5C" w:rsidP="003C101A">
            <w:pPr>
              <w:jc w:val="center"/>
              <w:rPr>
                <w:rFonts w:cs="Arial"/>
                <w:color w:val="000000"/>
                <w:sz w:val="24"/>
              </w:rPr>
            </w:pPr>
            <w:r w:rsidRPr="00D4628D">
              <w:rPr>
                <w:rFonts w:cs="Arial"/>
                <w:color w:val="000000"/>
                <w:sz w:val="24"/>
              </w:rPr>
              <w:lastRenderedPageBreak/>
              <w:t>4</w:t>
            </w:r>
          </w:p>
        </w:tc>
        <w:tc>
          <w:tcPr>
            <w:tcW w:w="1320" w:type="dxa"/>
          </w:tcPr>
          <w:p w:rsidR="00F72E5C" w:rsidRPr="00D4628D" w:rsidRDefault="00F72E5C" w:rsidP="003C101A">
            <w:pPr>
              <w:jc w:val="center"/>
              <w:rPr>
                <w:rFonts w:cs="Arial"/>
                <w:color w:val="000000"/>
                <w:sz w:val="24"/>
              </w:rPr>
            </w:pPr>
            <w:r w:rsidRPr="00D4628D">
              <w:rPr>
                <w:rFonts w:cs="Arial"/>
                <w:color w:val="000000"/>
                <w:sz w:val="24"/>
              </w:rPr>
              <w:t>Expert</w:t>
            </w:r>
          </w:p>
        </w:tc>
        <w:tc>
          <w:tcPr>
            <w:tcW w:w="6797" w:type="dxa"/>
          </w:tcPr>
          <w:p w:rsidR="00F72E5C" w:rsidRPr="00D4628D" w:rsidRDefault="00F72E5C" w:rsidP="003C101A">
            <w:pPr>
              <w:keepNext/>
              <w:rPr>
                <w:rFonts w:cs="Arial"/>
                <w:color w:val="000000"/>
                <w:sz w:val="24"/>
              </w:rPr>
            </w:pPr>
            <w:r w:rsidRPr="00D4628D">
              <w:rPr>
                <w:rFonts w:cs="Arial"/>
                <w:color w:val="000000"/>
                <w:sz w:val="24"/>
              </w:rPr>
              <w:t>The individual is externally recognised as a subject matter expert who contributes to developments in this area and may be involved in industry events such as presenting a</w:t>
            </w:r>
            <w:r>
              <w:rPr>
                <w:rFonts w:cs="Arial"/>
                <w:color w:val="000000"/>
                <w:sz w:val="24"/>
              </w:rPr>
              <w:t>t conferences and seminars. He/s</w:t>
            </w:r>
            <w:r w:rsidRPr="00D4628D">
              <w:rPr>
                <w:rFonts w:cs="Arial"/>
                <w:color w:val="000000"/>
                <w:sz w:val="24"/>
              </w:rPr>
              <w:t>he is held in high esteem by suppliers</w:t>
            </w:r>
            <w:r>
              <w:rPr>
                <w:rFonts w:cs="Arial"/>
                <w:color w:val="000000"/>
                <w:sz w:val="24"/>
              </w:rPr>
              <w:t xml:space="preserve"> and customers </w:t>
            </w:r>
            <w:r w:rsidRPr="00D4628D">
              <w:rPr>
                <w:rFonts w:cs="Arial"/>
                <w:color w:val="000000"/>
                <w:sz w:val="24"/>
              </w:rPr>
              <w:t>and may assist in developing and testing new products</w:t>
            </w:r>
            <w:r>
              <w:rPr>
                <w:rFonts w:cs="Arial"/>
                <w:color w:val="000000"/>
                <w:sz w:val="24"/>
              </w:rPr>
              <w:t xml:space="preserve"> and services</w:t>
            </w:r>
            <w:r w:rsidRPr="00D4628D">
              <w:rPr>
                <w:rFonts w:cs="Arial"/>
                <w:color w:val="000000"/>
                <w:sz w:val="24"/>
              </w:rPr>
              <w:t xml:space="preserve">. </w:t>
            </w:r>
          </w:p>
        </w:tc>
      </w:tr>
    </w:tbl>
    <w:p w:rsidR="002B4F5B" w:rsidRDefault="002B4F5B" w:rsidP="00F72E5C">
      <w:pPr>
        <w:pStyle w:val="Caption"/>
        <w:spacing w:after="0"/>
        <w:rPr>
          <w:b w:val="0"/>
          <w:i w:val="0"/>
          <w:color w:val="auto"/>
          <w:sz w:val="20"/>
        </w:rPr>
      </w:pPr>
    </w:p>
    <w:p w:rsidR="00F72E5C" w:rsidRPr="00140603" w:rsidRDefault="00F72E5C" w:rsidP="00F72E5C">
      <w:pPr>
        <w:pStyle w:val="Caption"/>
        <w:spacing w:after="0"/>
        <w:rPr>
          <w:b w:val="0"/>
          <w:i w:val="0"/>
          <w:color w:val="auto"/>
          <w:sz w:val="20"/>
        </w:rPr>
      </w:pPr>
      <w:bookmarkStart w:id="6" w:name="_Toc484514547"/>
      <w:r w:rsidRPr="00140603">
        <w:rPr>
          <w:b w:val="0"/>
          <w:color w:val="auto"/>
          <w:sz w:val="20"/>
        </w:rPr>
        <w:t xml:space="preserve">Table </w:t>
      </w:r>
      <w:r w:rsidRPr="00140603">
        <w:rPr>
          <w:b w:val="0"/>
          <w:i w:val="0"/>
          <w:color w:val="auto"/>
          <w:sz w:val="20"/>
        </w:rPr>
        <w:fldChar w:fldCharType="begin"/>
      </w:r>
      <w:r w:rsidRPr="00140603">
        <w:rPr>
          <w:b w:val="0"/>
          <w:color w:val="auto"/>
          <w:sz w:val="20"/>
        </w:rPr>
        <w:instrText xml:space="preserve"> SEQ Table \* ARABIC </w:instrText>
      </w:r>
      <w:r w:rsidRPr="00140603">
        <w:rPr>
          <w:b w:val="0"/>
          <w:i w:val="0"/>
          <w:color w:val="auto"/>
          <w:sz w:val="20"/>
        </w:rPr>
        <w:fldChar w:fldCharType="separate"/>
      </w:r>
      <w:r w:rsidRPr="00140603">
        <w:rPr>
          <w:b w:val="0"/>
          <w:noProof/>
          <w:color w:val="auto"/>
          <w:sz w:val="20"/>
        </w:rPr>
        <w:t>1</w:t>
      </w:r>
      <w:r w:rsidRPr="00140603">
        <w:rPr>
          <w:b w:val="0"/>
          <w:i w:val="0"/>
          <w:color w:val="auto"/>
          <w:sz w:val="20"/>
        </w:rPr>
        <w:fldChar w:fldCharType="end"/>
      </w:r>
      <w:r w:rsidRPr="00140603">
        <w:rPr>
          <w:b w:val="0"/>
          <w:color w:val="auto"/>
          <w:sz w:val="20"/>
        </w:rPr>
        <w:t xml:space="preserve"> - Competence level definitions</w:t>
      </w:r>
      <w:bookmarkEnd w:id="6"/>
    </w:p>
    <w:p w:rsidR="002B4F5B" w:rsidRDefault="002B4F5B" w:rsidP="00F3766A">
      <w:pPr>
        <w:jc w:val="both"/>
        <w:rPr>
          <w:sz w:val="24"/>
        </w:rPr>
      </w:pPr>
    </w:p>
    <w:p w:rsidR="00F3766A" w:rsidRDefault="00F3766A" w:rsidP="00F3766A">
      <w:pPr>
        <w:jc w:val="both"/>
        <w:rPr>
          <w:sz w:val="24"/>
        </w:rPr>
      </w:pPr>
      <w:r>
        <w:rPr>
          <w:sz w:val="24"/>
        </w:rPr>
        <w:t xml:space="preserve">Individuals’ responses </w:t>
      </w:r>
      <w:r w:rsidR="00737865">
        <w:rPr>
          <w:sz w:val="24"/>
        </w:rPr>
        <w:t>should</w:t>
      </w:r>
      <w:r>
        <w:rPr>
          <w:sz w:val="24"/>
        </w:rPr>
        <w:t xml:space="preserve"> then </w:t>
      </w:r>
      <w:r w:rsidR="00737865">
        <w:rPr>
          <w:sz w:val="24"/>
        </w:rPr>
        <w:t xml:space="preserve">be </w:t>
      </w:r>
      <w:r>
        <w:rPr>
          <w:sz w:val="24"/>
        </w:rPr>
        <w:t xml:space="preserve">validated by another party, depending on the nature of the individual’s role. </w:t>
      </w:r>
      <w:r w:rsidR="00737865">
        <w:rPr>
          <w:sz w:val="24"/>
        </w:rPr>
        <w:t>T</w:t>
      </w:r>
      <w:r>
        <w:rPr>
          <w:sz w:val="24"/>
        </w:rPr>
        <w:t xml:space="preserve">his </w:t>
      </w:r>
      <w:r w:rsidR="00737865">
        <w:rPr>
          <w:sz w:val="24"/>
        </w:rPr>
        <w:t>may be</w:t>
      </w:r>
      <w:r>
        <w:rPr>
          <w:sz w:val="24"/>
        </w:rPr>
        <w:t xml:space="preserve"> the individual’s manager or supervisor </w:t>
      </w:r>
      <w:r w:rsidR="00737865">
        <w:rPr>
          <w:sz w:val="24"/>
        </w:rPr>
        <w:t>or</w:t>
      </w:r>
      <w:r>
        <w:rPr>
          <w:sz w:val="24"/>
        </w:rPr>
        <w:t xml:space="preserve"> in </w:t>
      </w:r>
      <w:r w:rsidR="00737865">
        <w:rPr>
          <w:sz w:val="24"/>
        </w:rPr>
        <w:t>appropriate</w:t>
      </w:r>
      <w:r>
        <w:rPr>
          <w:sz w:val="24"/>
        </w:rPr>
        <w:t xml:space="preserve"> cases a peer review method </w:t>
      </w:r>
      <w:r w:rsidR="00737865">
        <w:rPr>
          <w:sz w:val="24"/>
        </w:rPr>
        <w:t>may be</w:t>
      </w:r>
      <w:r>
        <w:rPr>
          <w:sz w:val="24"/>
        </w:rPr>
        <w:t xml:space="preserve"> used. This </w:t>
      </w:r>
      <w:r w:rsidR="00737865">
        <w:rPr>
          <w:sz w:val="24"/>
        </w:rPr>
        <w:t>should</w:t>
      </w:r>
      <w:r>
        <w:rPr>
          <w:sz w:val="24"/>
        </w:rPr>
        <w:t xml:space="preserve"> ensure an increased level of consistency in the responses, as some people are more likely to over- or under-estimate their competency levels than others.</w:t>
      </w:r>
      <w:r w:rsidR="00AB62FB">
        <w:rPr>
          <w:sz w:val="24"/>
        </w:rPr>
        <w:t xml:space="preserve"> Where there is disagreement about a level of competence, the situation should be discussed with the relevant individual to understand the reason for the discrepancy. If there is continued disagreement, a decision should be taken by management about which level should be used.</w:t>
      </w:r>
    </w:p>
    <w:p w:rsidR="00F3766A" w:rsidRDefault="00F3766A" w:rsidP="00927D52">
      <w:pPr>
        <w:jc w:val="both"/>
        <w:rPr>
          <w:sz w:val="24"/>
        </w:rPr>
      </w:pPr>
    </w:p>
    <w:p w:rsidR="00AB62FB" w:rsidRPr="00E251DE" w:rsidRDefault="00AB62FB" w:rsidP="00AB62FB">
      <w:pPr>
        <w:pStyle w:val="Heading2"/>
      </w:pPr>
      <w:bookmarkStart w:id="7" w:name="_Toc484514537"/>
      <w:r>
        <w:t>Establish Competence Development Actions</w:t>
      </w:r>
      <w:bookmarkEnd w:id="7"/>
    </w:p>
    <w:p w:rsidR="00AB62FB" w:rsidRPr="00A06DD9" w:rsidRDefault="00AB62FB" w:rsidP="00AB62FB">
      <w:pPr>
        <w:rPr>
          <w:sz w:val="24"/>
        </w:rPr>
      </w:pPr>
    </w:p>
    <w:p w:rsidR="00A06DD9" w:rsidRDefault="00A06DD9" w:rsidP="00A06DD9">
      <w:pPr>
        <w:jc w:val="both"/>
        <w:rPr>
          <w:sz w:val="24"/>
        </w:rPr>
      </w:pPr>
      <w:r>
        <w:rPr>
          <w:sz w:val="24"/>
        </w:rPr>
        <w:t>Once a clear picture of required and current competences has been established for an individual within a role, the differences can be reviewed in order to identify the need for development actions.</w:t>
      </w:r>
      <w:r w:rsidR="00871EF3">
        <w:rPr>
          <w:sz w:val="24"/>
        </w:rPr>
        <w:t xml:space="preserve"> This may be done using a method as shown in Table 2 below.</w:t>
      </w:r>
    </w:p>
    <w:p w:rsidR="00A06DD9" w:rsidRDefault="00A06DD9" w:rsidP="00A06DD9">
      <w:pPr>
        <w:jc w:val="both"/>
        <w:rPr>
          <w:sz w:val="24"/>
        </w:rPr>
      </w:pPr>
    </w:p>
    <w:p w:rsidR="00AB62FB" w:rsidRDefault="00AB62FB" w:rsidP="00AB62FB">
      <w:pPr>
        <w:jc w:val="both"/>
        <w:rPr>
          <w:sz w:val="24"/>
        </w:rPr>
      </w:pPr>
      <w:r>
        <w:rPr>
          <w:sz w:val="24"/>
        </w:rPr>
        <w:t xml:space="preserve">In </w:t>
      </w:r>
      <w:r w:rsidR="00871EF3">
        <w:rPr>
          <w:sz w:val="24"/>
        </w:rPr>
        <w:t>recommending development actions</w:t>
      </w:r>
      <w:r>
        <w:rPr>
          <w:sz w:val="24"/>
        </w:rPr>
        <w:t xml:space="preserve">, </w:t>
      </w:r>
      <w:r w:rsidR="001653DD">
        <w:rPr>
          <w:sz w:val="24"/>
        </w:rPr>
        <w:t xml:space="preserve">one or more of </w:t>
      </w:r>
      <w:r>
        <w:rPr>
          <w:sz w:val="24"/>
        </w:rPr>
        <w:t xml:space="preserve">the following alternatives </w:t>
      </w:r>
      <w:r w:rsidR="00871EF3">
        <w:rPr>
          <w:sz w:val="24"/>
        </w:rPr>
        <w:t>may be</w:t>
      </w:r>
      <w:r>
        <w:rPr>
          <w:sz w:val="24"/>
        </w:rPr>
        <w:t xml:space="preserve"> considered:</w:t>
      </w:r>
    </w:p>
    <w:p w:rsidR="00AB62FB" w:rsidRDefault="00AB62FB" w:rsidP="00AB62FB">
      <w:pPr>
        <w:rPr>
          <w:sz w:val="24"/>
        </w:rPr>
      </w:pPr>
    </w:p>
    <w:p w:rsidR="00AB62FB" w:rsidRDefault="00AB62FB" w:rsidP="00AB62FB">
      <w:pPr>
        <w:numPr>
          <w:ilvl w:val="0"/>
          <w:numId w:val="15"/>
        </w:numPr>
        <w:jc w:val="both"/>
        <w:rPr>
          <w:sz w:val="24"/>
        </w:rPr>
      </w:pPr>
      <w:r>
        <w:rPr>
          <w:sz w:val="24"/>
        </w:rPr>
        <w:t>Informal training by existing staff with a higher level of competence</w:t>
      </w:r>
      <w:r w:rsidR="001653DD">
        <w:rPr>
          <w:sz w:val="24"/>
        </w:rPr>
        <w:t xml:space="preserve"> e.g. mentoring</w:t>
      </w:r>
    </w:p>
    <w:p w:rsidR="00AB62FB" w:rsidRDefault="00AB62FB" w:rsidP="00AB62FB">
      <w:pPr>
        <w:numPr>
          <w:ilvl w:val="0"/>
          <w:numId w:val="15"/>
        </w:numPr>
        <w:jc w:val="both"/>
        <w:rPr>
          <w:sz w:val="24"/>
        </w:rPr>
      </w:pPr>
      <w:r>
        <w:rPr>
          <w:sz w:val="24"/>
        </w:rPr>
        <w:t>Formal training via online or classroom courses</w:t>
      </w:r>
    </w:p>
    <w:p w:rsidR="00AB62FB" w:rsidRDefault="00AB62FB" w:rsidP="00AB62FB">
      <w:pPr>
        <w:numPr>
          <w:ilvl w:val="0"/>
          <w:numId w:val="15"/>
        </w:numPr>
        <w:jc w:val="both"/>
        <w:rPr>
          <w:sz w:val="24"/>
        </w:rPr>
      </w:pPr>
      <w:r>
        <w:rPr>
          <w:sz w:val="24"/>
        </w:rPr>
        <w:t xml:space="preserve">Recruitment of additional staff with the relevant </w:t>
      </w:r>
      <w:r w:rsidR="001653DD">
        <w:rPr>
          <w:sz w:val="24"/>
        </w:rPr>
        <w:t>competence(s)</w:t>
      </w:r>
    </w:p>
    <w:p w:rsidR="00AB62FB" w:rsidRDefault="00AB62FB" w:rsidP="00AB62FB">
      <w:pPr>
        <w:numPr>
          <w:ilvl w:val="0"/>
          <w:numId w:val="15"/>
        </w:numPr>
        <w:jc w:val="both"/>
        <w:rPr>
          <w:sz w:val="24"/>
        </w:rPr>
      </w:pPr>
      <w:r>
        <w:rPr>
          <w:sz w:val="24"/>
        </w:rPr>
        <w:t>Use of third party resources on an ad-hoc basis e.g. contractors or consultancy</w:t>
      </w:r>
    </w:p>
    <w:p w:rsidR="00AB62FB" w:rsidRDefault="00AB62FB" w:rsidP="00AB62FB">
      <w:pPr>
        <w:numPr>
          <w:ilvl w:val="0"/>
          <w:numId w:val="15"/>
        </w:numPr>
        <w:jc w:val="both"/>
        <w:rPr>
          <w:sz w:val="24"/>
        </w:rPr>
      </w:pPr>
      <w:r>
        <w:rPr>
          <w:sz w:val="24"/>
        </w:rPr>
        <w:t xml:space="preserve">Use of third party resources via an agreed support contract which gives guaranteed access to the required level of </w:t>
      </w:r>
      <w:r w:rsidR="001653DD">
        <w:rPr>
          <w:sz w:val="24"/>
        </w:rPr>
        <w:t>competence</w:t>
      </w:r>
    </w:p>
    <w:p w:rsidR="00AB62FB" w:rsidRDefault="00AB62FB" w:rsidP="00AB62FB">
      <w:pPr>
        <w:rPr>
          <w:sz w:val="24"/>
        </w:rPr>
      </w:pPr>
    </w:p>
    <w:p w:rsidR="005221FF" w:rsidRDefault="001653DD" w:rsidP="001653DD">
      <w:pPr>
        <w:jc w:val="both"/>
        <w:rPr>
          <w:sz w:val="24"/>
        </w:rPr>
      </w:pPr>
      <w:r>
        <w:rPr>
          <w:sz w:val="24"/>
        </w:rPr>
        <w:t>The choice of approach may depend on a number of factors, including available internal resources, budget and timescales.</w:t>
      </w:r>
    </w:p>
    <w:p w:rsidR="001653DD" w:rsidRDefault="001653DD" w:rsidP="001653DD">
      <w:pPr>
        <w:jc w:val="both"/>
        <w:rPr>
          <w:sz w:val="24"/>
        </w:rPr>
      </w:pPr>
    </w:p>
    <w:p w:rsidR="001653DD" w:rsidRDefault="001653DD" w:rsidP="001653DD">
      <w:pPr>
        <w:jc w:val="both"/>
        <w:rPr>
          <w:sz w:val="24"/>
        </w:rPr>
      </w:pPr>
      <w:r>
        <w:rPr>
          <w:sz w:val="24"/>
        </w:rPr>
        <w:t>In some circumstances it may be decided not to take action to address a perceived shortfall in competence e.g. if the requirement is likely to reduce or disappear in the near future due to known changes. The risks associated with doing this should be clearly stated.</w:t>
      </w:r>
    </w:p>
    <w:p w:rsidR="001653DD" w:rsidRDefault="001653DD" w:rsidP="001653DD">
      <w:pPr>
        <w:jc w:val="both"/>
        <w:rPr>
          <w:sz w:val="24"/>
        </w:rPr>
      </w:pPr>
    </w:p>
    <w:p w:rsidR="001653DD" w:rsidRPr="003C101A" w:rsidRDefault="001653DD" w:rsidP="001653DD">
      <w:pPr>
        <w:jc w:val="both"/>
        <w:rPr>
          <w:sz w:val="24"/>
        </w:rPr>
      </w:pPr>
      <w:r>
        <w:rPr>
          <w:sz w:val="24"/>
        </w:rPr>
        <w:t>Development actions and risks that are recommended for acceptance are then put forward to management for approval.</w:t>
      </w:r>
    </w:p>
    <w:p w:rsidR="005221FF" w:rsidRDefault="005221FF" w:rsidP="005C46FF">
      <w:pPr>
        <w:rPr>
          <w:sz w:val="24"/>
        </w:rPr>
      </w:pPr>
    </w:p>
    <w:p w:rsidR="00871EF3" w:rsidRDefault="00871EF3" w:rsidP="005C46FF">
      <w:pPr>
        <w:rPr>
          <w:sz w:val="24"/>
        </w:rPr>
        <w:sectPr w:rsidR="00871EF3" w:rsidSect="004D4803">
          <w:headerReference w:type="even" r:id="rId12"/>
          <w:headerReference w:type="default" r:id="rId13"/>
          <w:footerReference w:type="even" r:id="rId14"/>
          <w:footerReference w:type="default" r:id="rId15"/>
          <w:headerReference w:type="first" r:id="rId16"/>
          <w:footerReference w:type="first" r:id="rId17"/>
          <w:pgSz w:w="11907" w:h="16839" w:code="9"/>
          <w:pgMar w:top="1440" w:right="1440" w:bottom="1440" w:left="1440" w:header="360" w:footer="312" w:gutter="0"/>
          <w:pgNumType w:start="0"/>
          <w:cols w:space="708"/>
          <w:titlePg/>
          <w:docGrid w:linePitch="381"/>
        </w:sectPr>
      </w:pPr>
    </w:p>
    <w:p w:rsidR="00140603" w:rsidRDefault="00871EF3" w:rsidP="00140603">
      <w:r>
        <w:lastRenderedPageBreak/>
        <w:t>Name:</w:t>
      </w:r>
    </w:p>
    <w:p w:rsidR="00140603" w:rsidRDefault="00871EF3" w:rsidP="00140603">
      <w:pPr>
        <w:rPr>
          <w:sz w:val="22"/>
        </w:rPr>
      </w:pPr>
      <w:r>
        <w:t>Role:</w:t>
      </w:r>
    </w:p>
    <w:p w:rsidR="00871EF3" w:rsidRDefault="00871EF3" w:rsidP="00140603">
      <w:pPr>
        <w:rPr>
          <w:sz w:val="22"/>
        </w:rPr>
      </w:pPr>
    </w:p>
    <w:tbl>
      <w:tblPr>
        <w:tblStyle w:val="GridTable1Light-Accent4"/>
        <w:tblW w:w="13965" w:type="dxa"/>
        <w:tblLook w:val="0000" w:firstRow="0" w:lastRow="0" w:firstColumn="0" w:lastColumn="0" w:noHBand="0" w:noVBand="0"/>
      </w:tblPr>
      <w:tblGrid>
        <w:gridCol w:w="3216"/>
        <w:gridCol w:w="1523"/>
        <w:gridCol w:w="1530"/>
        <w:gridCol w:w="1440"/>
        <w:gridCol w:w="4726"/>
        <w:gridCol w:w="1530"/>
      </w:tblGrid>
      <w:tr w:rsidR="00871EF3" w:rsidRPr="003C07FE" w:rsidTr="008F53F8">
        <w:trPr>
          <w:trHeight w:val="315"/>
        </w:trPr>
        <w:tc>
          <w:tcPr>
            <w:tcW w:w="3216" w:type="dxa"/>
          </w:tcPr>
          <w:p w:rsidR="00871EF3" w:rsidRPr="003C07FE" w:rsidRDefault="00871EF3" w:rsidP="00871EF3">
            <w:pPr>
              <w:rPr>
                <w:rFonts w:cs="Arial"/>
                <w:b/>
                <w:bCs/>
                <w:sz w:val="24"/>
              </w:rPr>
            </w:pPr>
            <w:r>
              <w:rPr>
                <w:rFonts w:cs="Arial"/>
                <w:b/>
                <w:bCs/>
                <w:sz w:val="24"/>
              </w:rPr>
              <w:t>Competence</w:t>
            </w:r>
          </w:p>
        </w:tc>
        <w:tc>
          <w:tcPr>
            <w:tcW w:w="1523" w:type="dxa"/>
          </w:tcPr>
          <w:p w:rsidR="00871EF3" w:rsidRDefault="00871EF3" w:rsidP="00A27C55">
            <w:pPr>
              <w:jc w:val="center"/>
              <w:rPr>
                <w:rFonts w:cs="Arial"/>
                <w:b/>
                <w:bCs/>
                <w:sz w:val="24"/>
              </w:rPr>
            </w:pPr>
            <w:r w:rsidRPr="003C07FE">
              <w:rPr>
                <w:rFonts w:cs="Arial"/>
                <w:b/>
                <w:bCs/>
                <w:sz w:val="24"/>
              </w:rPr>
              <w:t>Required</w:t>
            </w:r>
          </w:p>
          <w:p w:rsidR="00871EF3" w:rsidRPr="003C07FE" w:rsidRDefault="00871EF3" w:rsidP="00A27C55">
            <w:pPr>
              <w:jc w:val="center"/>
              <w:rPr>
                <w:rFonts w:cs="Arial"/>
                <w:b/>
                <w:bCs/>
                <w:sz w:val="24"/>
              </w:rPr>
            </w:pPr>
            <w:r>
              <w:rPr>
                <w:rFonts w:cs="Arial"/>
                <w:b/>
                <w:bCs/>
                <w:sz w:val="24"/>
              </w:rPr>
              <w:t>Level</w:t>
            </w:r>
          </w:p>
        </w:tc>
        <w:tc>
          <w:tcPr>
            <w:tcW w:w="1530" w:type="dxa"/>
            <w:noWrap/>
          </w:tcPr>
          <w:p w:rsidR="00871EF3" w:rsidRDefault="00871EF3" w:rsidP="00A27C55">
            <w:pPr>
              <w:jc w:val="center"/>
              <w:rPr>
                <w:rFonts w:cs="Arial"/>
                <w:b/>
                <w:bCs/>
                <w:sz w:val="24"/>
              </w:rPr>
            </w:pPr>
            <w:r w:rsidRPr="003C07FE">
              <w:rPr>
                <w:rFonts w:cs="Arial"/>
                <w:b/>
                <w:bCs/>
                <w:sz w:val="24"/>
              </w:rPr>
              <w:t>Actual</w:t>
            </w:r>
          </w:p>
          <w:p w:rsidR="00871EF3" w:rsidRPr="003C07FE" w:rsidRDefault="00871EF3" w:rsidP="00A27C55">
            <w:pPr>
              <w:jc w:val="center"/>
              <w:rPr>
                <w:rFonts w:cs="Arial"/>
                <w:b/>
                <w:bCs/>
                <w:sz w:val="24"/>
              </w:rPr>
            </w:pPr>
            <w:r>
              <w:rPr>
                <w:rFonts w:cs="Arial"/>
                <w:b/>
                <w:bCs/>
                <w:sz w:val="24"/>
              </w:rPr>
              <w:t>Level</w:t>
            </w:r>
          </w:p>
        </w:tc>
        <w:tc>
          <w:tcPr>
            <w:tcW w:w="1440" w:type="dxa"/>
            <w:noWrap/>
          </w:tcPr>
          <w:p w:rsidR="00871EF3" w:rsidRPr="003C07FE" w:rsidRDefault="00871EF3" w:rsidP="00A27C55">
            <w:pPr>
              <w:jc w:val="center"/>
              <w:rPr>
                <w:rFonts w:cs="Arial"/>
                <w:b/>
                <w:bCs/>
                <w:sz w:val="24"/>
              </w:rPr>
            </w:pPr>
            <w:r w:rsidRPr="003C07FE">
              <w:rPr>
                <w:rFonts w:cs="Arial"/>
                <w:b/>
                <w:bCs/>
                <w:sz w:val="24"/>
              </w:rPr>
              <w:t>Difference</w:t>
            </w:r>
          </w:p>
        </w:tc>
        <w:tc>
          <w:tcPr>
            <w:tcW w:w="4726" w:type="dxa"/>
          </w:tcPr>
          <w:p w:rsidR="00871EF3" w:rsidRPr="003C07FE" w:rsidRDefault="00871EF3" w:rsidP="00871EF3">
            <w:pPr>
              <w:rPr>
                <w:rFonts w:cs="Arial"/>
                <w:b/>
                <w:bCs/>
                <w:sz w:val="24"/>
              </w:rPr>
            </w:pPr>
            <w:r>
              <w:rPr>
                <w:rFonts w:cs="Arial"/>
                <w:b/>
                <w:bCs/>
                <w:sz w:val="24"/>
              </w:rPr>
              <w:t>Recommended Development Action</w:t>
            </w:r>
          </w:p>
        </w:tc>
        <w:tc>
          <w:tcPr>
            <w:tcW w:w="1530" w:type="dxa"/>
          </w:tcPr>
          <w:p w:rsidR="00871EF3" w:rsidRDefault="00871EF3" w:rsidP="00871EF3">
            <w:pPr>
              <w:rPr>
                <w:rFonts w:cs="Arial"/>
                <w:b/>
                <w:bCs/>
                <w:sz w:val="24"/>
              </w:rPr>
            </w:pPr>
            <w:r>
              <w:rPr>
                <w:rFonts w:cs="Arial"/>
                <w:b/>
                <w:bCs/>
                <w:sz w:val="24"/>
              </w:rPr>
              <w:t>Priority</w:t>
            </w:r>
          </w:p>
        </w:tc>
      </w:tr>
      <w:tr w:rsidR="00871EF3" w:rsidRPr="003C07FE" w:rsidTr="008F53F8">
        <w:trPr>
          <w:trHeight w:val="315"/>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b/>
                <w:bCs/>
                <w:sz w:val="24"/>
              </w:rPr>
            </w:pPr>
          </w:p>
        </w:tc>
        <w:tc>
          <w:tcPr>
            <w:tcW w:w="4726" w:type="dxa"/>
          </w:tcPr>
          <w:p w:rsidR="00871EF3" w:rsidRPr="003C07FE" w:rsidRDefault="00871EF3" w:rsidP="00A27C55">
            <w:pPr>
              <w:jc w:val="center"/>
              <w:rPr>
                <w:rFonts w:cs="Arial"/>
                <w:b/>
                <w:bCs/>
                <w:sz w:val="24"/>
              </w:rPr>
            </w:pPr>
          </w:p>
        </w:tc>
        <w:tc>
          <w:tcPr>
            <w:tcW w:w="1530" w:type="dxa"/>
          </w:tcPr>
          <w:p w:rsidR="00871EF3" w:rsidRPr="003C07FE" w:rsidRDefault="00871EF3" w:rsidP="00A27C55">
            <w:pPr>
              <w:jc w:val="center"/>
              <w:rPr>
                <w:rFonts w:cs="Arial"/>
                <w:b/>
                <w:bCs/>
                <w:sz w:val="24"/>
              </w:rPr>
            </w:pPr>
          </w:p>
        </w:tc>
      </w:tr>
      <w:tr w:rsidR="00871EF3" w:rsidRPr="003C07FE" w:rsidTr="008F53F8">
        <w:trPr>
          <w:trHeight w:val="315"/>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b/>
                <w:bCs/>
                <w:sz w:val="24"/>
              </w:rPr>
            </w:pPr>
          </w:p>
        </w:tc>
        <w:tc>
          <w:tcPr>
            <w:tcW w:w="4726" w:type="dxa"/>
          </w:tcPr>
          <w:p w:rsidR="00871EF3" w:rsidRPr="003C07FE" w:rsidRDefault="00871EF3" w:rsidP="00A27C55">
            <w:pPr>
              <w:jc w:val="center"/>
              <w:rPr>
                <w:rFonts w:cs="Arial"/>
                <w:b/>
                <w:bCs/>
                <w:sz w:val="24"/>
              </w:rPr>
            </w:pPr>
          </w:p>
        </w:tc>
        <w:tc>
          <w:tcPr>
            <w:tcW w:w="1530" w:type="dxa"/>
          </w:tcPr>
          <w:p w:rsidR="00871EF3" w:rsidRPr="003C07FE" w:rsidRDefault="00871EF3" w:rsidP="00A27C55">
            <w:pPr>
              <w:jc w:val="center"/>
              <w:rPr>
                <w:rFonts w:cs="Arial"/>
                <w:b/>
                <w:bCs/>
                <w:sz w:val="24"/>
              </w:rPr>
            </w:pPr>
          </w:p>
        </w:tc>
      </w:tr>
      <w:tr w:rsidR="00871EF3" w:rsidRPr="003C07FE" w:rsidTr="008F53F8">
        <w:trPr>
          <w:trHeight w:val="300"/>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sz w:val="24"/>
              </w:rPr>
            </w:pPr>
          </w:p>
        </w:tc>
        <w:tc>
          <w:tcPr>
            <w:tcW w:w="4726" w:type="dxa"/>
          </w:tcPr>
          <w:p w:rsidR="00871EF3" w:rsidRPr="003C07FE" w:rsidRDefault="00871EF3" w:rsidP="00A27C55">
            <w:pPr>
              <w:jc w:val="center"/>
              <w:rPr>
                <w:rFonts w:cs="Arial"/>
                <w:sz w:val="24"/>
              </w:rPr>
            </w:pPr>
          </w:p>
        </w:tc>
        <w:tc>
          <w:tcPr>
            <w:tcW w:w="1530" w:type="dxa"/>
          </w:tcPr>
          <w:p w:rsidR="00871EF3" w:rsidRPr="003C07FE" w:rsidRDefault="00871EF3" w:rsidP="00A27C55">
            <w:pPr>
              <w:jc w:val="center"/>
              <w:rPr>
                <w:rFonts w:cs="Arial"/>
                <w:sz w:val="24"/>
              </w:rPr>
            </w:pPr>
          </w:p>
        </w:tc>
      </w:tr>
      <w:tr w:rsidR="00871EF3" w:rsidRPr="003C07FE" w:rsidTr="008F53F8">
        <w:trPr>
          <w:trHeight w:val="300"/>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sz w:val="24"/>
              </w:rPr>
            </w:pPr>
          </w:p>
        </w:tc>
        <w:tc>
          <w:tcPr>
            <w:tcW w:w="4726" w:type="dxa"/>
          </w:tcPr>
          <w:p w:rsidR="00871EF3" w:rsidRPr="003C07FE" w:rsidRDefault="00871EF3" w:rsidP="00A27C55">
            <w:pPr>
              <w:jc w:val="center"/>
              <w:rPr>
                <w:rFonts w:cs="Arial"/>
                <w:sz w:val="24"/>
              </w:rPr>
            </w:pPr>
          </w:p>
        </w:tc>
        <w:tc>
          <w:tcPr>
            <w:tcW w:w="1530" w:type="dxa"/>
          </w:tcPr>
          <w:p w:rsidR="00871EF3" w:rsidRPr="003C07FE" w:rsidRDefault="00871EF3" w:rsidP="00A27C55">
            <w:pPr>
              <w:jc w:val="center"/>
              <w:rPr>
                <w:rFonts w:cs="Arial"/>
                <w:sz w:val="24"/>
              </w:rPr>
            </w:pPr>
          </w:p>
        </w:tc>
      </w:tr>
      <w:tr w:rsidR="00871EF3" w:rsidRPr="003C07FE" w:rsidTr="008F53F8">
        <w:trPr>
          <w:trHeight w:val="300"/>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sz w:val="24"/>
              </w:rPr>
            </w:pPr>
          </w:p>
        </w:tc>
        <w:tc>
          <w:tcPr>
            <w:tcW w:w="4726" w:type="dxa"/>
          </w:tcPr>
          <w:p w:rsidR="00871EF3" w:rsidRPr="003C07FE" w:rsidRDefault="00871EF3" w:rsidP="00A27C55">
            <w:pPr>
              <w:jc w:val="center"/>
              <w:rPr>
                <w:rFonts w:cs="Arial"/>
                <w:sz w:val="24"/>
              </w:rPr>
            </w:pPr>
          </w:p>
        </w:tc>
        <w:tc>
          <w:tcPr>
            <w:tcW w:w="1530" w:type="dxa"/>
          </w:tcPr>
          <w:p w:rsidR="00871EF3" w:rsidRPr="003C07FE" w:rsidRDefault="00871EF3" w:rsidP="00A27C55">
            <w:pPr>
              <w:jc w:val="center"/>
              <w:rPr>
                <w:rFonts w:cs="Arial"/>
                <w:sz w:val="24"/>
              </w:rPr>
            </w:pPr>
          </w:p>
        </w:tc>
      </w:tr>
      <w:tr w:rsidR="00871EF3" w:rsidRPr="003C07FE" w:rsidTr="008F53F8">
        <w:trPr>
          <w:trHeight w:val="300"/>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sz w:val="24"/>
              </w:rPr>
            </w:pPr>
          </w:p>
        </w:tc>
        <w:tc>
          <w:tcPr>
            <w:tcW w:w="4726" w:type="dxa"/>
          </w:tcPr>
          <w:p w:rsidR="00871EF3" w:rsidRPr="003C07FE" w:rsidRDefault="00871EF3" w:rsidP="00A27C55">
            <w:pPr>
              <w:jc w:val="center"/>
              <w:rPr>
                <w:rFonts w:cs="Arial"/>
                <w:sz w:val="24"/>
              </w:rPr>
            </w:pPr>
          </w:p>
        </w:tc>
        <w:tc>
          <w:tcPr>
            <w:tcW w:w="1530" w:type="dxa"/>
          </w:tcPr>
          <w:p w:rsidR="00871EF3" w:rsidRPr="003C07FE" w:rsidRDefault="00871EF3" w:rsidP="00A27C55">
            <w:pPr>
              <w:jc w:val="center"/>
              <w:rPr>
                <w:rFonts w:cs="Arial"/>
                <w:sz w:val="24"/>
              </w:rPr>
            </w:pPr>
          </w:p>
        </w:tc>
      </w:tr>
      <w:tr w:rsidR="00871EF3" w:rsidRPr="003C07FE" w:rsidTr="008F53F8">
        <w:trPr>
          <w:trHeight w:val="300"/>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sz w:val="24"/>
              </w:rPr>
            </w:pPr>
          </w:p>
        </w:tc>
        <w:tc>
          <w:tcPr>
            <w:tcW w:w="4726" w:type="dxa"/>
          </w:tcPr>
          <w:p w:rsidR="00871EF3" w:rsidRPr="003C07FE" w:rsidRDefault="00871EF3" w:rsidP="00A27C55">
            <w:pPr>
              <w:jc w:val="center"/>
              <w:rPr>
                <w:rFonts w:cs="Arial"/>
                <w:sz w:val="24"/>
              </w:rPr>
            </w:pPr>
          </w:p>
        </w:tc>
        <w:tc>
          <w:tcPr>
            <w:tcW w:w="1530" w:type="dxa"/>
          </w:tcPr>
          <w:p w:rsidR="00871EF3" w:rsidRPr="003C07FE" w:rsidRDefault="00871EF3" w:rsidP="00A27C55">
            <w:pPr>
              <w:jc w:val="center"/>
              <w:rPr>
                <w:rFonts w:cs="Arial"/>
                <w:sz w:val="24"/>
              </w:rPr>
            </w:pPr>
          </w:p>
        </w:tc>
      </w:tr>
      <w:tr w:rsidR="00871EF3" w:rsidRPr="003C07FE" w:rsidTr="008F53F8">
        <w:trPr>
          <w:trHeight w:val="300"/>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sz w:val="24"/>
              </w:rPr>
            </w:pPr>
          </w:p>
        </w:tc>
        <w:tc>
          <w:tcPr>
            <w:tcW w:w="4726" w:type="dxa"/>
          </w:tcPr>
          <w:p w:rsidR="00871EF3" w:rsidRPr="003C07FE" w:rsidRDefault="00871EF3" w:rsidP="00A27C55">
            <w:pPr>
              <w:jc w:val="center"/>
              <w:rPr>
                <w:rFonts w:cs="Arial"/>
                <w:sz w:val="24"/>
              </w:rPr>
            </w:pPr>
          </w:p>
        </w:tc>
        <w:tc>
          <w:tcPr>
            <w:tcW w:w="1530" w:type="dxa"/>
          </w:tcPr>
          <w:p w:rsidR="00871EF3" w:rsidRPr="003C07FE" w:rsidRDefault="00871EF3" w:rsidP="00A27C55">
            <w:pPr>
              <w:jc w:val="center"/>
              <w:rPr>
                <w:rFonts w:cs="Arial"/>
                <w:sz w:val="24"/>
              </w:rPr>
            </w:pPr>
          </w:p>
        </w:tc>
      </w:tr>
      <w:tr w:rsidR="00871EF3" w:rsidRPr="003C07FE" w:rsidTr="008F53F8">
        <w:trPr>
          <w:trHeight w:val="300"/>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sz w:val="24"/>
              </w:rPr>
            </w:pPr>
          </w:p>
        </w:tc>
        <w:tc>
          <w:tcPr>
            <w:tcW w:w="4726" w:type="dxa"/>
          </w:tcPr>
          <w:p w:rsidR="00871EF3" w:rsidRPr="003C07FE" w:rsidRDefault="00871EF3" w:rsidP="00A27C55">
            <w:pPr>
              <w:jc w:val="center"/>
              <w:rPr>
                <w:rFonts w:cs="Arial"/>
                <w:sz w:val="24"/>
              </w:rPr>
            </w:pPr>
          </w:p>
        </w:tc>
        <w:tc>
          <w:tcPr>
            <w:tcW w:w="1530" w:type="dxa"/>
          </w:tcPr>
          <w:p w:rsidR="00871EF3" w:rsidRPr="003C07FE" w:rsidRDefault="00871EF3" w:rsidP="00A27C55">
            <w:pPr>
              <w:jc w:val="center"/>
              <w:rPr>
                <w:rFonts w:cs="Arial"/>
                <w:sz w:val="24"/>
              </w:rPr>
            </w:pPr>
          </w:p>
        </w:tc>
      </w:tr>
      <w:tr w:rsidR="00871EF3" w:rsidRPr="003C07FE" w:rsidTr="008F53F8">
        <w:trPr>
          <w:trHeight w:val="300"/>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sz w:val="24"/>
              </w:rPr>
            </w:pPr>
          </w:p>
        </w:tc>
        <w:tc>
          <w:tcPr>
            <w:tcW w:w="4726" w:type="dxa"/>
          </w:tcPr>
          <w:p w:rsidR="00871EF3" w:rsidRPr="003C07FE" w:rsidRDefault="00871EF3" w:rsidP="00A27C55">
            <w:pPr>
              <w:jc w:val="center"/>
              <w:rPr>
                <w:rFonts w:cs="Arial"/>
                <w:sz w:val="24"/>
              </w:rPr>
            </w:pPr>
          </w:p>
        </w:tc>
        <w:tc>
          <w:tcPr>
            <w:tcW w:w="1530" w:type="dxa"/>
          </w:tcPr>
          <w:p w:rsidR="00871EF3" w:rsidRPr="003C07FE" w:rsidRDefault="00871EF3" w:rsidP="00A27C55">
            <w:pPr>
              <w:jc w:val="center"/>
              <w:rPr>
                <w:rFonts w:cs="Arial"/>
                <w:sz w:val="24"/>
              </w:rPr>
            </w:pPr>
          </w:p>
        </w:tc>
      </w:tr>
      <w:tr w:rsidR="00871EF3" w:rsidRPr="003C07FE" w:rsidTr="008F53F8">
        <w:trPr>
          <w:trHeight w:val="315"/>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b/>
                <w:bCs/>
                <w:sz w:val="24"/>
              </w:rPr>
            </w:pPr>
          </w:p>
        </w:tc>
        <w:tc>
          <w:tcPr>
            <w:tcW w:w="4726" w:type="dxa"/>
          </w:tcPr>
          <w:p w:rsidR="00871EF3" w:rsidRPr="003C07FE" w:rsidRDefault="00871EF3" w:rsidP="00A27C55">
            <w:pPr>
              <w:jc w:val="center"/>
              <w:rPr>
                <w:rFonts w:cs="Arial"/>
                <w:b/>
                <w:bCs/>
                <w:sz w:val="24"/>
              </w:rPr>
            </w:pPr>
          </w:p>
        </w:tc>
        <w:tc>
          <w:tcPr>
            <w:tcW w:w="1530" w:type="dxa"/>
          </w:tcPr>
          <w:p w:rsidR="00871EF3" w:rsidRPr="003C07FE" w:rsidRDefault="00871EF3" w:rsidP="00A27C55">
            <w:pPr>
              <w:jc w:val="center"/>
              <w:rPr>
                <w:rFonts w:cs="Arial"/>
                <w:b/>
                <w:bCs/>
                <w:sz w:val="24"/>
              </w:rPr>
            </w:pPr>
          </w:p>
        </w:tc>
      </w:tr>
      <w:tr w:rsidR="00871EF3" w:rsidRPr="003C07FE" w:rsidTr="008F53F8">
        <w:trPr>
          <w:trHeight w:val="315"/>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b/>
                <w:bCs/>
                <w:sz w:val="24"/>
              </w:rPr>
            </w:pPr>
          </w:p>
        </w:tc>
        <w:tc>
          <w:tcPr>
            <w:tcW w:w="4726" w:type="dxa"/>
          </w:tcPr>
          <w:p w:rsidR="00871EF3" w:rsidRPr="003C07FE" w:rsidRDefault="00871EF3" w:rsidP="00A27C55">
            <w:pPr>
              <w:jc w:val="center"/>
              <w:rPr>
                <w:rFonts w:cs="Arial"/>
                <w:b/>
                <w:bCs/>
                <w:sz w:val="24"/>
              </w:rPr>
            </w:pPr>
          </w:p>
        </w:tc>
        <w:tc>
          <w:tcPr>
            <w:tcW w:w="1530" w:type="dxa"/>
          </w:tcPr>
          <w:p w:rsidR="00871EF3" w:rsidRPr="003C07FE" w:rsidRDefault="00871EF3" w:rsidP="00A27C55">
            <w:pPr>
              <w:jc w:val="center"/>
              <w:rPr>
                <w:rFonts w:cs="Arial"/>
                <w:b/>
                <w:bCs/>
                <w:sz w:val="24"/>
              </w:rPr>
            </w:pPr>
          </w:p>
        </w:tc>
      </w:tr>
      <w:tr w:rsidR="00871EF3" w:rsidRPr="003C07FE" w:rsidTr="008F53F8">
        <w:trPr>
          <w:trHeight w:val="300"/>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sz w:val="24"/>
              </w:rPr>
            </w:pPr>
          </w:p>
        </w:tc>
        <w:tc>
          <w:tcPr>
            <w:tcW w:w="4726" w:type="dxa"/>
          </w:tcPr>
          <w:p w:rsidR="00871EF3" w:rsidRPr="003C07FE" w:rsidRDefault="00871EF3" w:rsidP="00A27C55">
            <w:pPr>
              <w:jc w:val="center"/>
              <w:rPr>
                <w:rFonts w:cs="Arial"/>
                <w:sz w:val="24"/>
              </w:rPr>
            </w:pPr>
          </w:p>
        </w:tc>
        <w:tc>
          <w:tcPr>
            <w:tcW w:w="1530" w:type="dxa"/>
          </w:tcPr>
          <w:p w:rsidR="00871EF3" w:rsidRPr="003C07FE" w:rsidRDefault="00871EF3" w:rsidP="00A27C55">
            <w:pPr>
              <w:jc w:val="center"/>
              <w:rPr>
                <w:rFonts w:cs="Arial"/>
                <w:sz w:val="24"/>
              </w:rPr>
            </w:pPr>
          </w:p>
        </w:tc>
      </w:tr>
      <w:tr w:rsidR="00871EF3" w:rsidRPr="003C07FE" w:rsidTr="008F53F8">
        <w:trPr>
          <w:trHeight w:val="315"/>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b/>
                <w:bCs/>
                <w:sz w:val="24"/>
              </w:rPr>
            </w:pPr>
          </w:p>
        </w:tc>
        <w:tc>
          <w:tcPr>
            <w:tcW w:w="4726" w:type="dxa"/>
          </w:tcPr>
          <w:p w:rsidR="00871EF3" w:rsidRPr="003C07FE" w:rsidRDefault="00871EF3" w:rsidP="00A27C55">
            <w:pPr>
              <w:jc w:val="center"/>
              <w:rPr>
                <w:rFonts w:cs="Arial"/>
                <w:b/>
                <w:bCs/>
                <w:sz w:val="24"/>
              </w:rPr>
            </w:pPr>
          </w:p>
        </w:tc>
        <w:tc>
          <w:tcPr>
            <w:tcW w:w="1530" w:type="dxa"/>
          </w:tcPr>
          <w:p w:rsidR="00871EF3" w:rsidRPr="003C07FE" w:rsidRDefault="00871EF3" w:rsidP="00A27C55">
            <w:pPr>
              <w:jc w:val="center"/>
              <w:rPr>
                <w:rFonts w:cs="Arial"/>
                <w:b/>
                <w:bCs/>
                <w:sz w:val="24"/>
              </w:rPr>
            </w:pPr>
          </w:p>
        </w:tc>
      </w:tr>
      <w:tr w:rsidR="00871EF3" w:rsidRPr="003C07FE" w:rsidTr="008F53F8">
        <w:trPr>
          <w:trHeight w:val="315"/>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b/>
                <w:bCs/>
                <w:sz w:val="24"/>
              </w:rPr>
            </w:pPr>
          </w:p>
        </w:tc>
        <w:tc>
          <w:tcPr>
            <w:tcW w:w="4726" w:type="dxa"/>
          </w:tcPr>
          <w:p w:rsidR="00871EF3" w:rsidRPr="003C07FE" w:rsidRDefault="00871EF3" w:rsidP="00A27C55">
            <w:pPr>
              <w:jc w:val="center"/>
              <w:rPr>
                <w:rFonts w:cs="Arial"/>
                <w:b/>
                <w:bCs/>
                <w:sz w:val="24"/>
              </w:rPr>
            </w:pPr>
          </w:p>
        </w:tc>
        <w:tc>
          <w:tcPr>
            <w:tcW w:w="1530" w:type="dxa"/>
          </w:tcPr>
          <w:p w:rsidR="00871EF3" w:rsidRPr="003C07FE" w:rsidRDefault="00871EF3" w:rsidP="00A27C55">
            <w:pPr>
              <w:jc w:val="center"/>
              <w:rPr>
                <w:rFonts w:cs="Arial"/>
                <w:b/>
                <w:bCs/>
                <w:sz w:val="24"/>
              </w:rPr>
            </w:pPr>
          </w:p>
        </w:tc>
      </w:tr>
      <w:tr w:rsidR="000E7EC0" w:rsidRPr="003C07FE" w:rsidTr="008F53F8">
        <w:trPr>
          <w:trHeight w:val="315"/>
        </w:trPr>
        <w:tc>
          <w:tcPr>
            <w:tcW w:w="3216" w:type="dxa"/>
          </w:tcPr>
          <w:p w:rsidR="000E7EC0" w:rsidRPr="003C07FE" w:rsidRDefault="000E7EC0" w:rsidP="00A27C55">
            <w:pPr>
              <w:jc w:val="center"/>
              <w:rPr>
                <w:rFonts w:cs="Arial"/>
                <w:sz w:val="24"/>
              </w:rPr>
            </w:pPr>
          </w:p>
        </w:tc>
        <w:tc>
          <w:tcPr>
            <w:tcW w:w="1523" w:type="dxa"/>
          </w:tcPr>
          <w:p w:rsidR="000E7EC0" w:rsidRPr="003C07FE" w:rsidRDefault="000E7EC0" w:rsidP="00A27C55">
            <w:pPr>
              <w:jc w:val="center"/>
              <w:rPr>
                <w:rFonts w:cs="Arial"/>
                <w:sz w:val="24"/>
              </w:rPr>
            </w:pPr>
          </w:p>
        </w:tc>
        <w:tc>
          <w:tcPr>
            <w:tcW w:w="1530" w:type="dxa"/>
            <w:noWrap/>
          </w:tcPr>
          <w:p w:rsidR="000E7EC0" w:rsidRPr="003C07FE" w:rsidRDefault="000E7EC0" w:rsidP="00A27C55">
            <w:pPr>
              <w:jc w:val="center"/>
              <w:rPr>
                <w:rFonts w:cs="Arial"/>
                <w:color w:val="000000"/>
                <w:sz w:val="24"/>
              </w:rPr>
            </w:pPr>
          </w:p>
        </w:tc>
        <w:tc>
          <w:tcPr>
            <w:tcW w:w="1440" w:type="dxa"/>
            <w:noWrap/>
          </w:tcPr>
          <w:p w:rsidR="000E7EC0" w:rsidRPr="003C07FE" w:rsidRDefault="000E7EC0" w:rsidP="00A27C55">
            <w:pPr>
              <w:jc w:val="center"/>
              <w:rPr>
                <w:rFonts w:cs="Arial"/>
                <w:b/>
                <w:bCs/>
                <w:sz w:val="24"/>
              </w:rPr>
            </w:pPr>
          </w:p>
        </w:tc>
        <w:tc>
          <w:tcPr>
            <w:tcW w:w="4726" w:type="dxa"/>
          </w:tcPr>
          <w:p w:rsidR="000E7EC0" w:rsidRPr="003C07FE" w:rsidRDefault="000E7EC0" w:rsidP="00A27C55">
            <w:pPr>
              <w:jc w:val="center"/>
              <w:rPr>
                <w:rFonts w:cs="Arial"/>
                <w:b/>
                <w:bCs/>
                <w:sz w:val="24"/>
              </w:rPr>
            </w:pPr>
          </w:p>
        </w:tc>
        <w:tc>
          <w:tcPr>
            <w:tcW w:w="1530" w:type="dxa"/>
          </w:tcPr>
          <w:p w:rsidR="000E7EC0" w:rsidRPr="003C07FE" w:rsidRDefault="000E7EC0" w:rsidP="00A27C55">
            <w:pPr>
              <w:jc w:val="center"/>
              <w:rPr>
                <w:rFonts w:cs="Arial"/>
                <w:b/>
                <w:bCs/>
                <w:sz w:val="24"/>
              </w:rPr>
            </w:pPr>
          </w:p>
        </w:tc>
      </w:tr>
      <w:tr w:rsidR="000E7EC0" w:rsidRPr="003C07FE" w:rsidTr="008F53F8">
        <w:trPr>
          <w:trHeight w:val="315"/>
        </w:trPr>
        <w:tc>
          <w:tcPr>
            <w:tcW w:w="3216" w:type="dxa"/>
          </w:tcPr>
          <w:p w:rsidR="000E7EC0" w:rsidRPr="003C07FE" w:rsidRDefault="000E7EC0" w:rsidP="00A27C55">
            <w:pPr>
              <w:jc w:val="center"/>
              <w:rPr>
                <w:rFonts w:cs="Arial"/>
                <w:sz w:val="24"/>
              </w:rPr>
            </w:pPr>
          </w:p>
        </w:tc>
        <w:tc>
          <w:tcPr>
            <w:tcW w:w="1523" w:type="dxa"/>
          </w:tcPr>
          <w:p w:rsidR="000E7EC0" w:rsidRPr="003C07FE" w:rsidRDefault="000E7EC0" w:rsidP="00A27C55">
            <w:pPr>
              <w:jc w:val="center"/>
              <w:rPr>
                <w:rFonts w:cs="Arial"/>
                <w:sz w:val="24"/>
              </w:rPr>
            </w:pPr>
          </w:p>
        </w:tc>
        <w:tc>
          <w:tcPr>
            <w:tcW w:w="1530" w:type="dxa"/>
            <w:noWrap/>
          </w:tcPr>
          <w:p w:rsidR="000E7EC0" w:rsidRPr="003C07FE" w:rsidRDefault="000E7EC0" w:rsidP="00A27C55">
            <w:pPr>
              <w:jc w:val="center"/>
              <w:rPr>
                <w:rFonts w:cs="Arial"/>
                <w:color w:val="000000"/>
                <w:sz w:val="24"/>
              </w:rPr>
            </w:pPr>
          </w:p>
        </w:tc>
        <w:tc>
          <w:tcPr>
            <w:tcW w:w="1440" w:type="dxa"/>
            <w:noWrap/>
          </w:tcPr>
          <w:p w:rsidR="000E7EC0" w:rsidRPr="003C07FE" w:rsidRDefault="000E7EC0" w:rsidP="00A27C55">
            <w:pPr>
              <w:jc w:val="center"/>
              <w:rPr>
                <w:rFonts w:cs="Arial"/>
                <w:b/>
                <w:bCs/>
                <w:sz w:val="24"/>
              </w:rPr>
            </w:pPr>
          </w:p>
        </w:tc>
        <w:tc>
          <w:tcPr>
            <w:tcW w:w="4726" w:type="dxa"/>
          </w:tcPr>
          <w:p w:rsidR="000E7EC0" w:rsidRPr="003C07FE" w:rsidRDefault="000E7EC0" w:rsidP="00A27C55">
            <w:pPr>
              <w:jc w:val="center"/>
              <w:rPr>
                <w:rFonts w:cs="Arial"/>
                <w:b/>
                <w:bCs/>
                <w:sz w:val="24"/>
              </w:rPr>
            </w:pPr>
          </w:p>
        </w:tc>
        <w:tc>
          <w:tcPr>
            <w:tcW w:w="1530" w:type="dxa"/>
          </w:tcPr>
          <w:p w:rsidR="000E7EC0" w:rsidRPr="003C07FE" w:rsidRDefault="000E7EC0" w:rsidP="00A27C55">
            <w:pPr>
              <w:jc w:val="center"/>
              <w:rPr>
                <w:rFonts w:cs="Arial"/>
                <w:b/>
                <w:bCs/>
                <w:sz w:val="24"/>
              </w:rPr>
            </w:pPr>
          </w:p>
        </w:tc>
      </w:tr>
      <w:tr w:rsidR="000E7EC0" w:rsidRPr="003C07FE" w:rsidTr="008F53F8">
        <w:trPr>
          <w:trHeight w:val="315"/>
        </w:trPr>
        <w:tc>
          <w:tcPr>
            <w:tcW w:w="3216" w:type="dxa"/>
          </w:tcPr>
          <w:p w:rsidR="000E7EC0" w:rsidRPr="003C07FE" w:rsidRDefault="000E7EC0" w:rsidP="00A27C55">
            <w:pPr>
              <w:jc w:val="center"/>
              <w:rPr>
                <w:rFonts w:cs="Arial"/>
                <w:sz w:val="24"/>
              </w:rPr>
            </w:pPr>
          </w:p>
        </w:tc>
        <w:tc>
          <w:tcPr>
            <w:tcW w:w="1523" w:type="dxa"/>
          </w:tcPr>
          <w:p w:rsidR="000E7EC0" w:rsidRPr="003C07FE" w:rsidRDefault="000E7EC0" w:rsidP="00A27C55">
            <w:pPr>
              <w:jc w:val="center"/>
              <w:rPr>
                <w:rFonts w:cs="Arial"/>
                <w:sz w:val="24"/>
              </w:rPr>
            </w:pPr>
          </w:p>
        </w:tc>
        <w:tc>
          <w:tcPr>
            <w:tcW w:w="1530" w:type="dxa"/>
            <w:noWrap/>
          </w:tcPr>
          <w:p w:rsidR="000E7EC0" w:rsidRPr="003C07FE" w:rsidRDefault="000E7EC0" w:rsidP="00A27C55">
            <w:pPr>
              <w:jc w:val="center"/>
              <w:rPr>
                <w:rFonts w:cs="Arial"/>
                <w:color w:val="000000"/>
                <w:sz w:val="24"/>
              </w:rPr>
            </w:pPr>
          </w:p>
        </w:tc>
        <w:tc>
          <w:tcPr>
            <w:tcW w:w="1440" w:type="dxa"/>
            <w:noWrap/>
          </w:tcPr>
          <w:p w:rsidR="000E7EC0" w:rsidRPr="003C07FE" w:rsidRDefault="000E7EC0" w:rsidP="00A27C55">
            <w:pPr>
              <w:jc w:val="center"/>
              <w:rPr>
                <w:rFonts w:cs="Arial"/>
                <w:b/>
                <w:bCs/>
                <w:sz w:val="24"/>
              </w:rPr>
            </w:pPr>
          </w:p>
        </w:tc>
        <w:tc>
          <w:tcPr>
            <w:tcW w:w="4726" w:type="dxa"/>
          </w:tcPr>
          <w:p w:rsidR="000E7EC0" w:rsidRPr="003C07FE" w:rsidRDefault="000E7EC0" w:rsidP="00A27C55">
            <w:pPr>
              <w:jc w:val="center"/>
              <w:rPr>
                <w:rFonts w:cs="Arial"/>
                <w:b/>
                <w:bCs/>
                <w:sz w:val="24"/>
              </w:rPr>
            </w:pPr>
          </w:p>
        </w:tc>
        <w:tc>
          <w:tcPr>
            <w:tcW w:w="1530" w:type="dxa"/>
          </w:tcPr>
          <w:p w:rsidR="000E7EC0" w:rsidRPr="003C07FE" w:rsidRDefault="000E7EC0" w:rsidP="00A27C55">
            <w:pPr>
              <w:jc w:val="center"/>
              <w:rPr>
                <w:rFonts w:cs="Arial"/>
                <w:b/>
                <w:bCs/>
                <w:sz w:val="24"/>
              </w:rPr>
            </w:pPr>
          </w:p>
        </w:tc>
      </w:tr>
      <w:tr w:rsidR="000E7EC0" w:rsidRPr="003C07FE" w:rsidTr="008F53F8">
        <w:trPr>
          <w:trHeight w:val="315"/>
        </w:trPr>
        <w:tc>
          <w:tcPr>
            <w:tcW w:w="3216" w:type="dxa"/>
          </w:tcPr>
          <w:p w:rsidR="000E7EC0" w:rsidRPr="003C07FE" w:rsidRDefault="000E7EC0" w:rsidP="00A27C55">
            <w:pPr>
              <w:jc w:val="center"/>
              <w:rPr>
                <w:rFonts w:cs="Arial"/>
                <w:sz w:val="24"/>
              </w:rPr>
            </w:pPr>
          </w:p>
        </w:tc>
        <w:tc>
          <w:tcPr>
            <w:tcW w:w="1523" w:type="dxa"/>
          </w:tcPr>
          <w:p w:rsidR="000E7EC0" w:rsidRPr="003C07FE" w:rsidRDefault="000E7EC0" w:rsidP="00A27C55">
            <w:pPr>
              <w:jc w:val="center"/>
              <w:rPr>
                <w:rFonts w:cs="Arial"/>
                <w:sz w:val="24"/>
              </w:rPr>
            </w:pPr>
          </w:p>
        </w:tc>
        <w:tc>
          <w:tcPr>
            <w:tcW w:w="1530" w:type="dxa"/>
            <w:noWrap/>
          </w:tcPr>
          <w:p w:rsidR="000E7EC0" w:rsidRPr="003C07FE" w:rsidRDefault="000E7EC0" w:rsidP="00A27C55">
            <w:pPr>
              <w:jc w:val="center"/>
              <w:rPr>
                <w:rFonts w:cs="Arial"/>
                <w:color w:val="000000"/>
                <w:sz w:val="24"/>
              </w:rPr>
            </w:pPr>
          </w:p>
        </w:tc>
        <w:tc>
          <w:tcPr>
            <w:tcW w:w="1440" w:type="dxa"/>
            <w:noWrap/>
          </w:tcPr>
          <w:p w:rsidR="000E7EC0" w:rsidRPr="003C07FE" w:rsidRDefault="000E7EC0" w:rsidP="00A27C55">
            <w:pPr>
              <w:jc w:val="center"/>
              <w:rPr>
                <w:rFonts w:cs="Arial"/>
                <w:b/>
                <w:bCs/>
                <w:sz w:val="24"/>
              </w:rPr>
            </w:pPr>
          </w:p>
        </w:tc>
        <w:tc>
          <w:tcPr>
            <w:tcW w:w="4726" w:type="dxa"/>
          </w:tcPr>
          <w:p w:rsidR="000E7EC0" w:rsidRPr="003C07FE" w:rsidRDefault="000E7EC0" w:rsidP="00A27C55">
            <w:pPr>
              <w:jc w:val="center"/>
              <w:rPr>
                <w:rFonts w:cs="Arial"/>
                <w:b/>
                <w:bCs/>
                <w:sz w:val="24"/>
              </w:rPr>
            </w:pPr>
          </w:p>
        </w:tc>
        <w:tc>
          <w:tcPr>
            <w:tcW w:w="1530" w:type="dxa"/>
          </w:tcPr>
          <w:p w:rsidR="000E7EC0" w:rsidRPr="003C07FE" w:rsidRDefault="000E7EC0" w:rsidP="00A27C55">
            <w:pPr>
              <w:jc w:val="center"/>
              <w:rPr>
                <w:rFonts w:cs="Arial"/>
                <w:b/>
                <w:bCs/>
                <w:sz w:val="24"/>
              </w:rPr>
            </w:pPr>
          </w:p>
        </w:tc>
      </w:tr>
      <w:tr w:rsidR="00871EF3" w:rsidRPr="003C07FE" w:rsidTr="008F53F8">
        <w:trPr>
          <w:trHeight w:val="315"/>
        </w:trPr>
        <w:tc>
          <w:tcPr>
            <w:tcW w:w="3216" w:type="dxa"/>
          </w:tcPr>
          <w:p w:rsidR="00871EF3" w:rsidRPr="003C07FE" w:rsidRDefault="00871EF3" w:rsidP="00A27C55">
            <w:pPr>
              <w:jc w:val="center"/>
              <w:rPr>
                <w:rFonts w:cs="Arial"/>
                <w:sz w:val="24"/>
              </w:rPr>
            </w:pPr>
          </w:p>
        </w:tc>
        <w:tc>
          <w:tcPr>
            <w:tcW w:w="1523" w:type="dxa"/>
          </w:tcPr>
          <w:p w:rsidR="00871EF3" w:rsidRPr="003C07FE" w:rsidRDefault="00871EF3" w:rsidP="00A27C55">
            <w:pPr>
              <w:jc w:val="center"/>
              <w:rPr>
                <w:rFonts w:cs="Arial"/>
                <w:sz w:val="24"/>
              </w:rPr>
            </w:pPr>
          </w:p>
        </w:tc>
        <w:tc>
          <w:tcPr>
            <w:tcW w:w="1530" w:type="dxa"/>
            <w:noWrap/>
          </w:tcPr>
          <w:p w:rsidR="00871EF3" w:rsidRPr="003C07FE" w:rsidRDefault="00871EF3" w:rsidP="00A27C55">
            <w:pPr>
              <w:jc w:val="center"/>
              <w:rPr>
                <w:rFonts w:cs="Arial"/>
                <w:color w:val="000000"/>
                <w:sz w:val="24"/>
              </w:rPr>
            </w:pPr>
          </w:p>
        </w:tc>
        <w:tc>
          <w:tcPr>
            <w:tcW w:w="1440" w:type="dxa"/>
            <w:noWrap/>
          </w:tcPr>
          <w:p w:rsidR="00871EF3" w:rsidRPr="003C07FE" w:rsidRDefault="00871EF3" w:rsidP="00A27C55">
            <w:pPr>
              <w:jc w:val="center"/>
              <w:rPr>
                <w:rFonts w:cs="Arial"/>
                <w:b/>
                <w:bCs/>
                <w:sz w:val="24"/>
              </w:rPr>
            </w:pPr>
          </w:p>
        </w:tc>
        <w:tc>
          <w:tcPr>
            <w:tcW w:w="4726" w:type="dxa"/>
          </w:tcPr>
          <w:p w:rsidR="00871EF3" w:rsidRPr="003C07FE" w:rsidRDefault="00871EF3" w:rsidP="00A27C55">
            <w:pPr>
              <w:jc w:val="center"/>
              <w:rPr>
                <w:rFonts w:cs="Arial"/>
                <w:b/>
                <w:bCs/>
                <w:sz w:val="24"/>
              </w:rPr>
            </w:pPr>
          </w:p>
        </w:tc>
        <w:tc>
          <w:tcPr>
            <w:tcW w:w="1530" w:type="dxa"/>
          </w:tcPr>
          <w:p w:rsidR="00871EF3" w:rsidRPr="003C07FE" w:rsidRDefault="00871EF3" w:rsidP="00A27C55">
            <w:pPr>
              <w:jc w:val="center"/>
              <w:rPr>
                <w:rFonts w:cs="Arial"/>
                <w:b/>
                <w:bCs/>
                <w:sz w:val="24"/>
              </w:rPr>
            </w:pPr>
          </w:p>
        </w:tc>
      </w:tr>
    </w:tbl>
    <w:p w:rsidR="00871EF3" w:rsidRPr="00140603" w:rsidRDefault="00871EF3" w:rsidP="00871EF3">
      <w:pPr>
        <w:pStyle w:val="Caption"/>
        <w:spacing w:after="0"/>
        <w:rPr>
          <w:b w:val="0"/>
          <w:i w:val="0"/>
          <w:color w:val="auto"/>
          <w:sz w:val="20"/>
        </w:rPr>
      </w:pPr>
    </w:p>
    <w:p w:rsidR="005845FE" w:rsidRPr="00FC4625" w:rsidRDefault="00871EF3" w:rsidP="00FC4625">
      <w:pPr>
        <w:pStyle w:val="Caption"/>
        <w:spacing w:after="0"/>
        <w:rPr>
          <w:b w:val="0"/>
          <w:i w:val="0"/>
          <w:color w:val="auto"/>
          <w:sz w:val="20"/>
        </w:rPr>
        <w:sectPr w:rsidR="005845FE" w:rsidRPr="00FC4625" w:rsidSect="004D4803">
          <w:headerReference w:type="even" r:id="rId18"/>
          <w:headerReference w:type="default" r:id="rId19"/>
          <w:footerReference w:type="default" r:id="rId20"/>
          <w:headerReference w:type="first" r:id="rId21"/>
          <w:pgSz w:w="16839" w:h="11907" w:orient="landscape" w:code="9"/>
          <w:pgMar w:top="1440" w:right="1440" w:bottom="1440" w:left="1440" w:header="450" w:footer="584" w:gutter="0"/>
          <w:cols w:space="708"/>
          <w:docGrid w:linePitch="381"/>
        </w:sectPr>
      </w:pPr>
      <w:bookmarkStart w:id="8" w:name="_Toc484514548"/>
      <w:r w:rsidRPr="00140603">
        <w:rPr>
          <w:b w:val="0"/>
          <w:color w:val="auto"/>
          <w:sz w:val="20"/>
        </w:rPr>
        <w:t xml:space="preserve">Table </w:t>
      </w:r>
      <w:r w:rsidRPr="00140603">
        <w:rPr>
          <w:b w:val="0"/>
          <w:i w:val="0"/>
          <w:color w:val="auto"/>
          <w:sz w:val="20"/>
        </w:rPr>
        <w:fldChar w:fldCharType="begin"/>
      </w:r>
      <w:r w:rsidRPr="00140603">
        <w:rPr>
          <w:b w:val="0"/>
          <w:color w:val="auto"/>
          <w:sz w:val="20"/>
        </w:rPr>
        <w:instrText xml:space="preserve"> SEQ Table \* ARABIC </w:instrText>
      </w:r>
      <w:r w:rsidRPr="00140603">
        <w:rPr>
          <w:b w:val="0"/>
          <w:i w:val="0"/>
          <w:color w:val="auto"/>
          <w:sz w:val="20"/>
        </w:rPr>
        <w:fldChar w:fldCharType="separate"/>
      </w:r>
      <w:r>
        <w:rPr>
          <w:b w:val="0"/>
          <w:noProof/>
          <w:color w:val="auto"/>
          <w:sz w:val="20"/>
        </w:rPr>
        <w:t>2</w:t>
      </w:r>
      <w:r w:rsidRPr="00140603">
        <w:rPr>
          <w:b w:val="0"/>
          <w:i w:val="0"/>
          <w:color w:val="auto"/>
          <w:sz w:val="20"/>
        </w:rPr>
        <w:fldChar w:fldCharType="end"/>
      </w:r>
      <w:r w:rsidRPr="00140603">
        <w:rPr>
          <w:b w:val="0"/>
          <w:color w:val="auto"/>
          <w:sz w:val="20"/>
        </w:rPr>
        <w:t xml:space="preserve"> </w:t>
      </w:r>
      <w:r>
        <w:rPr>
          <w:b w:val="0"/>
          <w:color w:val="auto"/>
          <w:sz w:val="20"/>
        </w:rPr>
        <w:t>–</w:t>
      </w:r>
      <w:r w:rsidRPr="00140603">
        <w:rPr>
          <w:b w:val="0"/>
          <w:color w:val="auto"/>
          <w:sz w:val="20"/>
        </w:rPr>
        <w:t xml:space="preserve"> </w:t>
      </w:r>
      <w:r>
        <w:rPr>
          <w:b w:val="0"/>
          <w:color w:val="auto"/>
          <w:sz w:val="20"/>
        </w:rPr>
        <w:t>Identifying development actions</w:t>
      </w:r>
      <w:bookmarkEnd w:id="8"/>
    </w:p>
    <w:p w:rsidR="00E251DE" w:rsidRDefault="00E251DE" w:rsidP="00E251DE">
      <w:pPr>
        <w:pStyle w:val="Heading2"/>
      </w:pPr>
      <w:bookmarkStart w:id="9" w:name="_Toc484514538"/>
      <w:r>
        <w:lastRenderedPageBreak/>
        <w:t>Evaluate Effectiveness</w:t>
      </w:r>
      <w:bookmarkEnd w:id="9"/>
    </w:p>
    <w:p w:rsidR="00E251DE" w:rsidRPr="00E251DE" w:rsidRDefault="00E251DE" w:rsidP="00E251DE">
      <w:pPr>
        <w:rPr>
          <w:sz w:val="24"/>
        </w:rPr>
      </w:pPr>
    </w:p>
    <w:p w:rsidR="001653DD" w:rsidRDefault="008A7D4F" w:rsidP="008A7D4F">
      <w:pPr>
        <w:jc w:val="both"/>
        <w:rPr>
          <w:sz w:val="24"/>
        </w:rPr>
      </w:pPr>
      <w:r>
        <w:rPr>
          <w:sz w:val="24"/>
        </w:rPr>
        <w:t xml:space="preserve">The approved actions identified to develop competence in specific individuals should be reviewed for effectiveness both as part of employee performance reviews and regular management reviews of </w:t>
      </w:r>
      <w:r w:rsidR="00416165">
        <w:rPr>
          <w:sz w:val="24"/>
        </w:rPr>
        <w:t>GDPR compliance</w:t>
      </w:r>
      <w:r>
        <w:rPr>
          <w:sz w:val="24"/>
        </w:rPr>
        <w:t>.</w:t>
      </w:r>
    </w:p>
    <w:p w:rsidR="008A7D4F" w:rsidRDefault="008A7D4F" w:rsidP="008A7D4F">
      <w:pPr>
        <w:jc w:val="both"/>
        <w:rPr>
          <w:sz w:val="24"/>
        </w:rPr>
      </w:pPr>
    </w:p>
    <w:p w:rsidR="008A7D4F" w:rsidRDefault="008A7D4F" w:rsidP="008A7D4F">
      <w:pPr>
        <w:jc w:val="both"/>
        <w:rPr>
          <w:sz w:val="24"/>
        </w:rPr>
      </w:pPr>
      <w:r>
        <w:rPr>
          <w:sz w:val="24"/>
        </w:rPr>
        <w:t>Once a development action has been completed, a re-assessment should be carried out to check that it has resulted in the individual possessing the required level of competence. If this is not the case, the reasons for this should be established and, if necessary, further actions identified to achieve the required result.</w:t>
      </w:r>
    </w:p>
    <w:p w:rsidR="001653DD" w:rsidRDefault="001653DD" w:rsidP="00E251DE">
      <w:pPr>
        <w:rPr>
          <w:sz w:val="24"/>
        </w:rPr>
      </w:pPr>
    </w:p>
    <w:p w:rsidR="00E251DE" w:rsidRPr="00E251DE" w:rsidRDefault="008A7D4F" w:rsidP="008A7D4F">
      <w:pPr>
        <w:jc w:val="both"/>
        <w:rPr>
          <w:sz w:val="24"/>
        </w:rPr>
      </w:pPr>
      <w:r>
        <w:rPr>
          <w:sz w:val="24"/>
        </w:rPr>
        <w:t>A</w:t>
      </w:r>
      <w:r w:rsidR="00E251DE" w:rsidRPr="00E251DE">
        <w:rPr>
          <w:sz w:val="24"/>
        </w:rPr>
        <w:t>ppropriate documented evidence</w:t>
      </w:r>
      <w:r>
        <w:rPr>
          <w:sz w:val="24"/>
        </w:rPr>
        <w:t xml:space="preserve"> should be retained of all actions carried out. This may include training records, mentoring logs or </w:t>
      </w:r>
      <w:proofErr w:type="gramStart"/>
      <w:r>
        <w:rPr>
          <w:sz w:val="24"/>
        </w:rPr>
        <w:t>third party</w:t>
      </w:r>
      <w:proofErr w:type="gramEnd"/>
      <w:r>
        <w:rPr>
          <w:sz w:val="24"/>
        </w:rPr>
        <w:t xml:space="preserve"> contracts.</w:t>
      </w:r>
    </w:p>
    <w:p w:rsidR="00E251DE" w:rsidRPr="00E251DE" w:rsidRDefault="00E251DE" w:rsidP="00E251DE">
      <w:pPr>
        <w:rPr>
          <w:sz w:val="24"/>
        </w:rPr>
      </w:pPr>
    </w:p>
    <w:p w:rsidR="00E251DE" w:rsidRPr="00E251DE" w:rsidRDefault="00E251DE" w:rsidP="00E251DE">
      <w:pPr>
        <w:rPr>
          <w:sz w:val="24"/>
        </w:rPr>
      </w:pPr>
    </w:p>
    <w:p w:rsidR="00E251DE" w:rsidRPr="00E251DE" w:rsidRDefault="00E251DE" w:rsidP="00E251DE">
      <w:pPr>
        <w:rPr>
          <w:sz w:val="24"/>
        </w:rPr>
      </w:pPr>
    </w:p>
    <w:p w:rsidR="00E251DE" w:rsidRPr="00E251DE" w:rsidRDefault="00E251DE" w:rsidP="00E251DE">
      <w:pPr>
        <w:rPr>
          <w:sz w:val="24"/>
        </w:rPr>
      </w:pPr>
    </w:p>
    <w:p w:rsidR="001653DD" w:rsidRDefault="001653DD">
      <w:pPr>
        <w:rPr>
          <w:b/>
          <w:noProof/>
          <w:kern w:val="28"/>
        </w:rPr>
      </w:pPr>
      <w:r>
        <w:br w:type="page"/>
      </w:r>
    </w:p>
    <w:p w:rsidR="00A833B1" w:rsidRDefault="00A833B1" w:rsidP="00A833B1">
      <w:pPr>
        <w:pStyle w:val="Heading1"/>
      </w:pPr>
      <w:bookmarkStart w:id="10" w:name="_Toc484514539"/>
      <w:r>
        <w:lastRenderedPageBreak/>
        <w:t>Appendix A: Required Competences by Role</w:t>
      </w:r>
      <w:bookmarkEnd w:id="10"/>
    </w:p>
    <w:p w:rsidR="00A833B1" w:rsidRDefault="00A833B1" w:rsidP="00140603">
      <w:pPr>
        <w:pStyle w:val="BodyTextIndent3"/>
        <w:spacing w:after="0"/>
        <w:ind w:left="0"/>
        <w:jc w:val="both"/>
        <w:rPr>
          <w:sz w:val="24"/>
          <w:szCs w:val="24"/>
        </w:rPr>
      </w:pPr>
    </w:p>
    <w:p w:rsidR="000E7EC0" w:rsidRDefault="000E7EC0" w:rsidP="00140603">
      <w:pPr>
        <w:pStyle w:val="BodyTextIndent3"/>
        <w:spacing w:after="0"/>
        <w:ind w:left="0"/>
        <w:jc w:val="both"/>
        <w:rPr>
          <w:sz w:val="24"/>
          <w:szCs w:val="24"/>
        </w:rPr>
      </w:pPr>
      <w:r w:rsidRPr="000E7EC0">
        <w:rPr>
          <w:sz w:val="24"/>
          <w:szCs w:val="24"/>
          <w:highlight w:val="yellow"/>
        </w:rPr>
        <w:t>[Note: The following competences by role will need to be tailored to your organization, including adding specific technical competences for your environment]</w:t>
      </w:r>
    </w:p>
    <w:p w:rsidR="000E7EC0" w:rsidRDefault="000E7EC0" w:rsidP="00140603">
      <w:pPr>
        <w:pStyle w:val="BodyTextIndent3"/>
        <w:spacing w:after="0"/>
        <w:ind w:left="0"/>
        <w:jc w:val="both"/>
        <w:rPr>
          <w:sz w:val="24"/>
          <w:szCs w:val="24"/>
        </w:rPr>
      </w:pPr>
    </w:p>
    <w:p w:rsidR="000E7EC0" w:rsidRDefault="000E7EC0" w:rsidP="00140603">
      <w:pPr>
        <w:pStyle w:val="BodyTextIndent3"/>
        <w:spacing w:after="0"/>
        <w:ind w:left="0"/>
        <w:jc w:val="both"/>
        <w:rPr>
          <w:sz w:val="24"/>
          <w:szCs w:val="24"/>
        </w:rPr>
      </w:pPr>
      <w:r>
        <w:rPr>
          <w:sz w:val="24"/>
          <w:szCs w:val="24"/>
        </w:rPr>
        <w:t xml:space="preserve">The following lists are intended to act as a starting point for the competences required for each of the roles </w:t>
      </w:r>
      <w:r w:rsidR="00416165">
        <w:rPr>
          <w:sz w:val="24"/>
          <w:szCs w:val="24"/>
        </w:rPr>
        <w:t>related to GDPR compliance</w:t>
      </w:r>
      <w:r>
        <w:rPr>
          <w:sz w:val="24"/>
          <w:szCs w:val="24"/>
        </w:rPr>
        <w:t>.</w:t>
      </w:r>
    </w:p>
    <w:p w:rsidR="000E7EC0" w:rsidRDefault="000E7EC0" w:rsidP="00140603">
      <w:pPr>
        <w:pStyle w:val="BodyTextIndent3"/>
        <w:spacing w:after="0"/>
        <w:ind w:left="0"/>
        <w:jc w:val="both"/>
        <w:rPr>
          <w:sz w:val="24"/>
          <w:szCs w:val="24"/>
        </w:rPr>
      </w:pPr>
    </w:p>
    <w:p w:rsidR="00A833B1" w:rsidRDefault="00A833B1" w:rsidP="00550996">
      <w:pPr>
        <w:pStyle w:val="Heading2"/>
      </w:pPr>
      <w:bookmarkStart w:id="11" w:name="_Toc484514540"/>
      <w:r w:rsidRPr="00A833B1">
        <w:t>Information Security Steering Group</w:t>
      </w:r>
      <w:bookmarkEnd w:id="11"/>
    </w:p>
    <w:p w:rsidR="00550996" w:rsidRDefault="00550996" w:rsidP="00A833B1">
      <w:pPr>
        <w:pStyle w:val="BodyTextIndent3"/>
        <w:jc w:val="both"/>
        <w:rPr>
          <w:sz w:val="24"/>
          <w:szCs w:val="24"/>
        </w:rPr>
      </w:pPr>
    </w:p>
    <w:tbl>
      <w:tblPr>
        <w:tblStyle w:val="GridTable1Light-Accent4"/>
        <w:tblW w:w="0" w:type="auto"/>
        <w:tblLook w:val="04A0" w:firstRow="1" w:lastRow="0" w:firstColumn="1" w:lastColumn="0" w:noHBand="0" w:noVBand="1"/>
      </w:tblPr>
      <w:tblGrid>
        <w:gridCol w:w="7025"/>
        <w:gridCol w:w="1935"/>
      </w:tblGrid>
      <w:tr w:rsidR="00550996" w:rsidTr="008F5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5" w:type="dxa"/>
          </w:tcPr>
          <w:p w:rsidR="00550996" w:rsidRPr="00550996" w:rsidRDefault="00550996" w:rsidP="00A833B1">
            <w:pPr>
              <w:pStyle w:val="BodyTextIndent3"/>
              <w:ind w:left="0"/>
              <w:jc w:val="both"/>
              <w:rPr>
                <w:b w:val="0"/>
                <w:sz w:val="24"/>
                <w:szCs w:val="24"/>
              </w:rPr>
            </w:pPr>
            <w:r w:rsidRPr="00550996">
              <w:rPr>
                <w:sz w:val="24"/>
                <w:szCs w:val="24"/>
              </w:rPr>
              <w:t>Competence</w:t>
            </w:r>
          </w:p>
        </w:tc>
        <w:tc>
          <w:tcPr>
            <w:tcW w:w="1935" w:type="dxa"/>
          </w:tcPr>
          <w:p w:rsidR="00550996" w:rsidRPr="00550996" w:rsidRDefault="00550996" w:rsidP="00A833B1">
            <w:pPr>
              <w:pStyle w:val="BodyTextIndent3"/>
              <w:ind w:left="0"/>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550996">
              <w:rPr>
                <w:sz w:val="24"/>
                <w:szCs w:val="24"/>
              </w:rPr>
              <w:t>Required Level</w:t>
            </w:r>
          </w:p>
        </w:tc>
      </w:tr>
      <w:tr w:rsidR="00416165" w:rsidTr="008F53F8">
        <w:tc>
          <w:tcPr>
            <w:cnfStyle w:val="001000000000" w:firstRow="0" w:lastRow="0" w:firstColumn="1" w:lastColumn="0" w:oddVBand="0" w:evenVBand="0" w:oddHBand="0" w:evenHBand="0" w:firstRowFirstColumn="0" w:firstRowLastColumn="0" w:lastRowFirstColumn="0" w:lastRowLastColumn="0"/>
            <w:tcW w:w="7025" w:type="dxa"/>
          </w:tcPr>
          <w:p w:rsidR="00416165" w:rsidRDefault="00416165" w:rsidP="00A833B1">
            <w:pPr>
              <w:pStyle w:val="BodyTextIndent3"/>
              <w:ind w:left="0"/>
              <w:jc w:val="both"/>
              <w:rPr>
                <w:sz w:val="24"/>
                <w:szCs w:val="24"/>
              </w:rPr>
            </w:pPr>
            <w:r>
              <w:rPr>
                <w:sz w:val="24"/>
                <w:szCs w:val="24"/>
              </w:rPr>
              <w:t>GDPR legislation, interpretation and case law</w:t>
            </w:r>
          </w:p>
        </w:tc>
        <w:tc>
          <w:tcPr>
            <w:tcW w:w="1935" w:type="dxa"/>
          </w:tcPr>
          <w:p w:rsidR="00416165" w:rsidRDefault="00416165" w:rsidP="002C0C8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550996" w:rsidTr="008F53F8">
        <w:tc>
          <w:tcPr>
            <w:cnfStyle w:val="001000000000" w:firstRow="0" w:lastRow="0" w:firstColumn="1" w:lastColumn="0" w:oddVBand="0" w:evenVBand="0" w:oddHBand="0" w:evenHBand="0" w:firstRowFirstColumn="0" w:firstRowLastColumn="0" w:lastRowFirstColumn="0" w:lastRowLastColumn="0"/>
            <w:tcW w:w="7025" w:type="dxa"/>
          </w:tcPr>
          <w:p w:rsidR="00550996" w:rsidRDefault="00416165" w:rsidP="00A833B1">
            <w:pPr>
              <w:pStyle w:val="BodyTextIndent3"/>
              <w:ind w:left="0"/>
              <w:jc w:val="both"/>
              <w:rPr>
                <w:sz w:val="24"/>
                <w:szCs w:val="24"/>
              </w:rPr>
            </w:pPr>
            <w:r>
              <w:rPr>
                <w:sz w:val="24"/>
                <w:szCs w:val="24"/>
              </w:rPr>
              <w:t>Information security</w:t>
            </w:r>
            <w:r w:rsidR="002C0C8B">
              <w:rPr>
                <w:sz w:val="24"/>
                <w:szCs w:val="24"/>
              </w:rPr>
              <w:t xml:space="preserve"> concepts, planning and control</w:t>
            </w:r>
          </w:p>
        </w:tc>
        <w:tc>
          <w:tcPr>
            <w:tcW w:w="1935" w:type="dxa"/>
          </w:tcPr>
          <w:p w:rsidR="00550996" w:rsidRDefault="002C0C8B" w:rsidP="002C0C8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550996" w:rsidTr="008F53F8">
        <w:tc>
          <w:tcPr>
            <w:cnfStyle w:val="001000000000" w:firstRow="0" w:lastRow="0" w:firstColumn="1" w:lastColumn="0" w:oddVBand="0" w:evenVBand="0" w:oddHBand="0" w:evenHBand="0" w:firstRowFirstColumn="0" w:firstRowLastColumn="0" w:lastRowFirstColumn="0" w:lastRowLastColumn="0"/>
            <w:tcW w:w="7025" w:type="dxa"/>
          </w:tcPr>
          <w:p w:rsidR="00550996" w:rsidRDefault="002C0C8B" w:rsidP="00A833B1">
            <w:pPr>
              <w:pStyle w:val="BodyTextIndent3"/>
              <w:ind w:left="0"/>
              <w:jc w:val="both"/>
              <w:rPr>
                <w:sz w:val="24"/>
                <w:szCs w:val="24"/>
              </w:rPr>
            </w:pPr>
            <w:r>
              <w:rPr>
                <w:sz w:val="24"/>
                <w:szCs w:val="24"/>
              </w:rPr>
              <w:t>Information security risk management</w:t>
            </w:r>
          </w:p>
        </w:tc>
        <w:tc>
          <w:tcPr>
            <w:tcW w:w="1935" w:type="dxa"/>
          </w:tcPr>
          <w:p w:rsidR="00550996" w:rsidRDefault="002C0C8B" w:rsidP="002C0C8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15378A" w:rsidP="00A833B1">
            <w:pPr>
              <w:pStyle w:val="BodyTextIndent3"/>
              <w:ind w:left="0"/>
              <w:jc w:val="both"/>
              <w:rPr>
                <w:sz w:val="24"/>
                <w:szCs w:val="24"/>
              </w:rPr>
            </w:pPr>
            <w:r>
              <w:rPr>
                <w:sz w:val="24"/>
                <w:szCs w:val="24"/>
              </w:rPr>
              <w:t>Information security policies</w:t>
            </w:r>
          </w:p>
        </w:tc>
        <w:tc>
          <w:tcPr>
            <w:tcW w:w="1935" w:type="dxa"/>
          </w:tcPr>
          <w:p w:rsidR="0015378A" w:rsidRDefault="0015378A" w:rsidP="002C0C8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550996" w:rsidTr="008F53F8">
        <w:tc>
          <w:tcPr>
            <w:cnfStyle w:val="001000000000" w:firstRow="0" w:lastRow="0" w:firstColumn="1" w:lastColumn="0" w:oddVBand="0" w:evenVBand="0" w:oddHBand="0" w:evenHBand="0" w:firstRowFirstColumn="0" w:firstRowLastColumn="0" w:lastRowFirstColumn="0" w:lastRowLastColumn="0"/>
            <w:tcW w:w="7025" w:type="dxa"/>
          </w:tcPr>
          <w:p w:rsidR="00550996" w:rsidRDefault="002C0C8B" w:rsidP="00A833B1">
            <w:pPr>
              <w:pStyle w:val="BodyTextIndent3"/>
              <w:ind w:left="0"/>
              <w:jc w:val="both"/>
              <w:rPr>
                <w:sz w:val="24"/>
                <w:szCs w:val="24"/>
              </w:rPr>
            </w:pPr>
            <w:r>
              <w:rPr>
                <w:sz w:val="24"/>
                <w:szCs w:val="24"/>
              </w:rPr>
              <w:t>Conduct of management reviews</w:t>
            </w:r>
          </w:p>
        </w:tc>
        <w:tc>
          <w:tcPr>
            <w:tcW w:w="1935" w:type="dxa"/>
          </w:tcPr>
          <w:p w:rsidR="00550996" w:rsidRDefault="002C0C8B" w:rsidP="002C0C8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550996" w:rsidTr="008F53F8">
        <w:tc>
          <w:tcPr>
            <w:cnfStyle w:val="001000000000" w:firstRow="0" w:lastRow="0" w:firstColumn="1" w:lastColumn="0" w:oddVBand="0" w:evenVBand="0" w:oddHBand="0" w:evenHBand="0" w:firstRowFirstColumn="0" w:firstRowLastColumn="0" w:lastRowFirstColumn="0" w:lastRowLastColumn="0"/>
            <w:tcW w:w="7025" w:type="dxa"/>
          </w:tcPr>
          <w:p w:rsidR="00550996" w:rsidRDefault="002C0C8B" w:rsidP="00A833B1">
            <w:pPr>
              <w:pStyle w:val="BodyTextIndent3"/>
              <w:ind w:left="0"/>
              <w:jc w:val="both"/>
              <w:rPr>
                <w:sz w:val="24"/>
                <w:szCs w:val="24"/>
              </w:rPr>
            </w:pPr>
            <w:r>
              <w:rPr>
                <w:sz w:val="24"/>
                <w:szCs w:val="24"/>
              </w:rPr>
              <w:t>Auditing principles</w:t>
            </w:r>
          </w:p>
        </w:tc>
        <w:tc>
          <w:tcPr>
            <w:tcW w:w="1935" w:type="dxa"/>
          </w:tcPr>
          <w:p w:rsidR="00550996" w:rsidRDefault="002C0C8B" w:rsidP="002C0C8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550996" w:rsidTr="008F53F8">
        <w:tc>
          <w:tcPr>
            <w:cnfStyle w:val="001000000000" w:firstRow="0" w:lastRow="0" w:firstColumn="1" w:lastColumn="0" w:oddVBand="0" w:evenVBand="0" w:oddHBand="0" w:evenHBand="0" w:firstRowFirstColumn="0" w:firstRowLastColumn="0" w:lastRowFirstColumn="0" w:lastRowLastColumn="0"/>
            <w:tcW w:w="7025" w:type="dxa"/>
          </w:tcPr>
          <w:p w:rsidR="00550996" w:rsidRDefault="002C0C8B" w:rsidP="00A833B1">
            <w:pPr>
              <w:pStyle w:val="BodyTextIndent3"/>
              <w:ind w:left="0"/>
              <w:jc w:val="both"/>
              <w:rPr>
                <w:sz w:val="24"/>
                <w:szCs w:val="24"/>
              </w:rPr>
            </w:pPr>
            <w:r>
              <w:rPr>
                <w:sz w:val="24"/>
                <w:szCs w:val="24"/>
              </w:rPr>
              <w:t>Continual improvement</w:t>
            </w:r>
          </w:p>
        </w:tc>
        <w:tc>
          <w:tcPr>
            <w:tcW w:w="1935" w:type="dxa"/>
          </w:tcPr>
          <w:p w:rsidR="00550996" w:rsidRDefault="002C0C8B" w:rsidP="002C0C8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550996" w:rsidTr="008F53F8">
        <w:tc>
          <w:tcPr>
            <w:cnfStyle w:val="001000000000" w:firstRow="0" w:lastRow="0" w:firstColumn="1" w:lastColumn="0" w:oddVBand="0" w:evenVBand="0" w:oddHBand="0" w:evenHBand="0" w:firstRowFirstColumn="0" w:firstRowLastColumn="0" w:lastRowFirstColumn="0" w:lastRowLastColumn="0"/>
            <w:tcW w:w="7025" w:type="dxa"/>
          </w:tcPr>
          <w:p w:rsidR="00550996" w:rsidRDefault="002C0C8B" w:rsidP="00A833B1">
            <w:pPr>
              <w:pStyle w:val="BodyTextIndent3"/>
              <w:ind w:left="0"/>
              <w:jc w:val="both"/>
              <w:rPr>
                <w:sz w:val="24"/>
                <w:szCs w:val="24"/>
              </w:rPr>
            </w:pPr>
            <w:r>
              <w:rPr>
                <w:sz w:val="24"/>
                <w:szCs w:val="24"/>
              </w:rPr>
              <w:t>Information security incident management</w:t>
            </w:r>
          </w:p>
        </w:tc>
        <w:tc>
          <w:tcPr>
            <w:tcW w:w="1935" w:type="dxa"/>
          </w:tcPr>
          <w:p w:rsidR="00550996" w:rsidRDefault="002C0C8B" w:rsidP="002C0C8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550996" w:rsidTr="008F53F8">
        <w:tc>
          <w:tcPr>
            <w:cnfStyle w:val="001000000000" w:firstRow="0" w:lastRow="0" w:firstColumn="1" w:lastColumn="0" w:oddVBand="0" w:evenVBand="0" w:oddHBand="0" w:evenHBand="0" w:firstRowFirstColumn="0" w:firstRowLastColumn="0" w:lastRowFirstColumn="0" w:lastRowLastColumn="0"/>
            <w:tcW w:w="7025" w:type="dxa"/>
          </w:tcPr>
          <w:p w:rsidR="00550996" w:rsidRDefault="00550996" w:rsidP="00A833B1">
            <w:pPr>
              <w:pStyle w:val="BodyTextIndent3"/>
              <w:ind w:left="0"/>
              <w:jc w:val="both"/>
              <w:rPr>
                <w:sz w:val="24"/>
                <w:szCs w:val="24"/>
              </w:rPr>
            </w:pPr>
          </w:p>
        </w:tc>
        <w:tc>
          <w:tcPr>
            <w:tcW w:w="1935" w:type="dxa"/>
          </w:tcPr>
          <w:p w:rsidR="00550996" w:rsidRDefault="00550996" w:rsidP="002C0C8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550996" w:rsidRPr="00A833B1" w:rsidRDefault="00550996" w:rsidP="00A833B1">
      <w:pPr>
        <w:pStyle w:val="BodyTextIndent3"/>
        <w:jc w:val="both"/>
        <w:rPr>
          <w:sz w:val="24"/>
          <w:szCs w:val="24"/>
        </w:rPr>
      </w:pPr>
    </w:p>
    <w:p w:rsidR="00A833B1" w:rsidRDefault="00A833B1" w:rsidP="000E7EC0">
      <w:pPr>
        <w:pStyle w:val="Heading2"/>
      </w:pPr>
      <w:bookmarkStart w:id="12" w:name="_Toc484514541"/>
      <w:r w:rsidRPr="00A833B1">
        <w:t>Information Security Manager</w:t>
      </w:r>
      <w:bookmarkEnd w:id="12"/>
    </w:p>
    <w:p w:rsidR="000E7EC0" w:rsidRDefault="000E7EC0" w:rsidP="000E7EC0">
      <w:pPr>
        <w:pStyle w:val="BodyTextIndent3"/>
        <w:jc w:val="both"/>
        <w:rPr>
          <w:sz w:val="24"/>
          <w:szCs w:val="24"/>
        </w:rPr>
      </w:pPr>
    </w:p>
    <w:tbl>
      <w:tblPr>
        <w:tblStyle w:val="GridTable1Light-Accent4"/>
        <w:tblW w:w="0" w:type="auto"/>
        <w:tblLook w:val="04A0" w:firstRow="1" w:lastRow="0" w:firstColumn="1" w:lastColumn="0" w:noHBand="0" w:noVBand="1"/>
      </w:tblPr>
      <w:tblGrid>
        <w:gridCol w:w="7025"/>
        <w:gridCol w:w="1935"/>
      </w:tblGrid>
      <w:tr w:rsidR="000E7EC0" w:rsidTr="008F5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5" w:type="dxa"/>
          </w:tcPr>
          <w:p w:rsidR="000E7EC0" w:rsidRPr="00550996" w:rsidRDefault="000E7EC0" w:rsidP="00A27C55">
            <w:pPr>
              <w:pStyle w:val="BodyTextIndent3"/>
              <w:ind w:left="0"/>
              <w:jc w:val="both"/>
              <w:rPr>
                <w:b w:val="0"/>
                <w:sz w:val="24"/>
                <w:szCs w:val="24"/>
              </w:rPr>
            </w:pPr>
            <w:r w:rsidRPr="00550996">
              <w:rPr>
                <w:sz w:val="24"/>
                <w:szCs w:val="24"/>
              </w:rPr>
              <w:t>Competence</w:t>
            </w:r>
          </w:p>
        </w:tc>
        <w:tc>
          <w:tcPr>
            <w:tcW w:w="1935" w:type="dxa"/>
          </w:tcPr>
          <w:p w:rsidR="000E7EC0" w:rsidRPr="00550996" w:rsidRDefault="000E7EC0" w:rsidP="00A27C55">
            <w:pPr>
              <w:pStyle w:val="BodyTextIndent3"/>
              <w:ind w:left="0"/>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550996">
              <w:rPr>
                <w:sz w:val="24"/>
                <w:szCs w:val="24"/>
              </w:rPr>
              <w:t>Required Level</w:t>
            </w:r>
          </w:p>
        </w:tc>
      </w:tr>
      <w:tr w:rsidR="00416165" w:rsidTr="008F53F8">
        <w:tc>
          <w:tcPr>
            <w:cnfStyle w:val="001000000000" w:firstRow="0" w:lastRow="0" w:firstColumn="1" w:lastColumn="0" w:oddVBand="0" w:evenVBand="0" w:oddHBand="0" w:evenHBand="0" w:firstRowFirstColumn="0" w:firstRowLastColumn="0" w:lastRowFirstColumn="0" w:lastRowLastColumn="0"/>
            <w:tcW w:w="7025" w:type="dxa"/>
          </w:tcPr>
          <w:p w:rsidR="00416165" w:rsidRDefault="00416165" w:rsidP="00A27C55">
            <w:pPr>
              <w:pStyle w:val="BodyTextIndent3"/>
              <w:ind w:left="0"/>
              <w:jc w:val="both"/>
              <w:rPr>
                <w:sz w:val="24"/>
                <w:szCs w:val="24"/>
              </w:rPr>
            </w:pPr>
            <w:r w:rsidRPr="00416165">
              <w:rPr>
                <w:sz w:val="24"/>
                <w:szCs w:val="24"/>
              </w:rPr>
              <w:t>GDPR legislation, interpretation and case law</w:t>
            </w:r>
          </w:p>
        </w:tc>
        <w:tc>
          <w:tcPr>
            <w:tcW w:w="1935" w:type="dxa"/>
          </w:tcPr>
          <w:p w:rsidR="00416165" w:rsidRDefault="0041616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C0C8B" w:rsidTr="008F53F8">
        <w:tc>
          <w:tcPr>
            <w:cnfStyle w:val="001000000000" w:firstRow="0" w:lastRow="0" w:firstColumn="1" w:lastColumn="0" w:oddVBand="0" w:evenVBand="0" w:oddHBand="0" w:evenHBand="0" w:firstRowFirstColumn="0" w:firstRowLastColumn="0" w:lastRowFirstColumn="0" w:lastRowLastColumn="0"/>
            <w:tcW w:w="7025" w:type="dxa"/>
          </w:tcPr>
          <w:p w:rsidR="002C0C8B" w:rsidRDefault="00416165" w:rsidP="00A27C55">
            <w:pPr>
              <w:pStyle w:val="BodyTextIndent3"/>
              <w:ind w:left="0"/>
              <w:jc w:val="both"/>
              <w:rPr>
                <w:sz w:val="24"/>
                <w:szCs w:val="24"/>
              </w:rPr>
            </w:pPr>
            <w:r>
              <w:rPr>
                <w:sz w:val="24"/>
                <w:szCs w:val="24"/>
              </w:rPr>
              <w:t>Information security</w:t>
            </w:r>
            <w:r w:rsidR="002C0C8B">
              <w:rPr>
                <w:sz w:val="24"/>
                <w:szCs w:val="24"/>
              </w:rPr>
              <w:t xml:space="preserve"> concepts, planning and control</w:t>
            </w:r>
          </w:p>
        </w:tc>
        <w:tc>
          <w:tcPr>
            <w:tcW w:w="1935" w:type="dxa"/>
          </w:tcPr>
          <w:p w:rsidR="002C0C8B"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C0C8B" w:rsidTr="008F53F8">
        <w:tc>
          <w:tcPr>
            <w:cnfStyle w:val="001000000000" w:firstRow="0" w:lastRow="0" w:firstColumn="1" w:lastColumn="0" w:oddVBand="0" w:evenVBand="0" w:oddHBand="0" w:evenHBand="0" w:firstRowFirstColumn="0" w:firstRowLastColumn="0" w:lastRowFirstColumn="0" w:lastRowLastColumn="0"/>
            <w:tcW w:w="7025" w:type="dxa"/>
          </w:tcPr>
          <w:p w:rsidR="002C0C8B" w:rsidRDefault="002C0C8B" w:rsidP="00A27C55">
            <w:pPr>
              <w:pStyle w:val="BodyTextIndent3"/>
              <w:ind w:left="0"/>
              <w:jc w:val="both"/>
              <w:rPr>
                <w:sz w:val="24"/>
                <w:szCs w:val="24"/>
              </w:rPr>
            </w:pPr>
            <w:r>
              <w:rPr>
                <w:sz w:val="24"/>
                <w:szCs w:val="24"/>
              </w:rPr>
              <w:t>Information security risk management</w:t>
            </w:r>
          </w:p>
        </w:tc>
        <w:tc>
          <w:tcPr>
            <w:tcW w:w="1935" w:type="dxa"/>
          </w:tcPr>
          <w:p w:rsidR="002C0C8B"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C0C8B" w:rsidTr="008F53F8">
        <w:tc>
          <w:tcPr>
            <w:cnfStyle w:val="001000000000" w:firstRow="0" w:lastRow="0" w:firstColumn="1" w:lastColumn="0" w:oddVBand="0" w:evenVBand="0" w:oddHBand="0" w:evenHBand="0" w:firstRowFirstColumn="0" w:firstRowLastColumn="0" w:lastRowFirstColumn="0" w:lastRowLastColumn="0"/>
            <w:tcW w:w="7025" w:type="dxa"/>
          </w:tcPr>
          <w:p w:rsidR="002C0C8B" w:rsidRDefault="002C0C8B" w:rsidP="00A27C55">
            <w:pPr>
              <w:pStyle w:val="BodyTextIndent3"/>
              <w:ind w:left="0"/>
              <w:jc w:val="both"/>
              <w:rPr>
                <w:sz w:val="24"/>
                <w:szCs w:val="24"/>
              </w:rPr>
            </w:pPr>
            <w:r>
              <w:rPr>
                <w:sz w:val="24"/>
                <w:szCs w:val="24"/>
              </w:rPr>
              <w:t>Conduct of management reviews</w:t>
            </w:r>
          </w:p>
        </w:tc>
        <w:tc>
          <w:tcPr>
            <w:tcW w:w="1935" w:type="dxa"/>
          </w:tcPr>
          <w:p w:rsidR="002C0C8B"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C0C8B" w:rsidTr="008F53F8">
        <w:tc>
          <w:tcPr>
            <w:cnfStyle w:val="001000000000" w:firstRow="0" w:lastRow="0" w:firstColumn="1" w:lastColumn="0" w:oddVBand="0" w:evenVBand="0" w:oddHBand="0" w:evenHBand="0" w:firstRowFirstColumn="0" w:firstRowLastColumn="0" w:lastRowFirstColumn="0" w:lastRowLastColumn="0"/>
            <w:tcW w:w="7025" w:type="dxa"/>
          </w:tcPr>
          <w:p w:rsidR="002C0C8B" w:rsidRDefault="002C0C8B" w:rsidP="00A27C55">
            <w:pPr>
              <w:pStyle w:val="BodyTextIndent3"/>
              <w:ind w:left="0"/>
              <w:jc w:val="both"/>
              <w:rPr>
                <w:sz w:val="24"/>
                <w:szCs w:val="24"/>
              </w:rPr>
            </w:pPr>
            <w:r>
              <w:rPr>
                <w:sz w:val="24"/>
                <w:szCs w:val="24"/>
              </w:rPr>
              <w:t>Auditing principles</w:t>
            </w:r>
          </w:p>
        </w:tc>
        <w:tc>
          <w:tcPr>
            <w:tcW w:w="1935" w:type="dxa"/>
          </w:tcPr>
          <w:p w:rsidR="002C0C8B"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2C0C8B" w:rsidTr="008F53F8">
        <w:tc>
          <w:tcPr>
            <w:cnfStyle w:val="001000000000" w:firstRow="0" w:lastRow="0" w:firstColumn="1" w:lastColumn="0" w:oddVBand="0" w:evenVBand="0" w:oddHBand="0" w:evenHBand="0" w:firstRowFirstColumn="0" w:firstRowLastColumn="0" w:lastRowFirstColumn="0" w:lastRowLastColumn="0"/>
            <w:tcW w:w="7025" w:type="dxa"/>
          </w:tcPr>
          <w:p w:rsidR="002C0C8B" w:rsidRDefault="002C0C8B" w:rsidP="00A27C55">
            <w:pPr>
              <w:pStyle w:val="BodyTextIndent3"/>
              <w:ind w:left="0"/>
              <w:jc w:val="both"/>
              <w:rPr>
                <w:sz w:val="24"/>
                <w:szCs w:val="24"/>
              </w:rPr>
            </w:pPr>
            <w:r>
              <w:rPr>
                <w:sz w:val="24"/>
                <w:szCs w:val="24"/>
              </w:rPr>
              <w:t>Continual improvement</w:t>
            </w:r>
          </w:p>
        </w:tc>
        <w:tc>
          <w:tcPr>
            <w:tcW w:w="1935" w:type="dxa"/>
          </w:tcPr>
          <w:p w:rsidR="002C0C8B"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C0C8B" w:rsidTr="008F53F8">
        <w:tc>
          <w:tcPr>
            <w:cnfStyle w:val="001000000000" w:firstRow="0" w:lastRow="0" w:firstColumn="1" w:lastColumn="0" w:oddVBand="0" w:evenVBand="0" w:oddHBand="0" w:evenHBand="0" w:firstRowFirstColumn="0" w:firstRowLastColumn="0" w:lastRowFirstColumn="0" w:lastRowLastColumn="0"/>
            <w:tcW w:w="7025" w:type="dxa"/>
          </w:tcPr>
          <w:p w:rsidR="002C0C8B" w:rsidRDefault="002C0C8B" w:rsidP="00A27C55">
            <w:pPr>
              <w:pStyle w:val="BodyTextIndent3"/>
              <w:ind w:left="0"/>
              <w:jc w:val="both"/>
              <w:rPr>
                <w:sz w:val="24"/>
                <w:szCs w:val="24"/>
              </w:rPr>
            </w:pPr>
            <w:r>
              <w:rPr>
                <w:sz w:val="24"/>
                <w:szCs w:val="24"/>
              </w:rPr>
              <w:t>Principles of information security controls</w:t>
            </w:r>
          </w:p>
        </w:tc>
        <w:tc>
          <w:tcPr>
            <w:tcW w:w="1935" w:type="dxa"/>
          </w:tcPr>
          <w:p w:rsidR="002C0C8B"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C0C8B" w:rsidTr="008F53F8">
        <w:tc>
          <w:tcPr>
            <w:cnfStyle w:val="001000000000" w:firstRow="0" w:lastRow="0" w:firstColumn="1" w:lastColumn="0" w:oddVBand="0" w:evenVBand="0" w:oddHBand="0" w:evenHBand="0" w:firstRowFirstColumn="0" w:firstRowLastColumn="0" w:lastRowFirstColumn="0" w:lastRowLastColumn="0"/>
            <w:tcW w:w="7025" w:type="dxa"/>
          </w:tcPr>
          <w:p w:rsidR="002C0C8B" w:rsidRDefault="0015378A" w:rsidP="00A27C55">
            <w:pPr>
              <w:pStyle w:val="BodyTextIndent3"/>
              <w:ind w:left="0"/>
              <w:jc w:val="both"/>
              <w:rPr>
                <w:sz w:val="24"/>
                <w:szCs w:val="24"/>
              </w:rPr>
            </w:pPr>
            <w:r>
              <w:rPr>
                <w:sz w:val="24"/>
                <w:szCs w:val="24"/>
              </w:rPr>
              <w:t>Information security monitoring and reporting</w:t>
            </w:r>
          </w:p>
        </w:tc>
        <w:tc>
          <w:tcPr>
            <w:tcW w:w="1935" w:type="dxa"/>
          </w:tcPr>
          <w:p w:rsidR="002C0C8B"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C0C8B" w:rsidTr="008F53F8">
        <w:tc>
          <w:tcPr>
            <w:cnfStyle w:val="001000000000" w:firstRow="0" w:lastRow="0" w:firstColumn="1" w:lastColumn="0" w:oddVBand="0" w:evenVBand="0" w:oddHBand="0" w:evenHBand="0" w:firstRowFirstColumn="0" w:firstRowLastColumn="0" w:lastRowFirstColumn="0" w:lastRowLastColumn="0"/>
            <w:tcW w:w="7025" w:type="dxa"/>
          </w:tcPr>
          <w:p w:rsidR="002C0C8B" w:rsidRDefault="0015378A" w:rsidP="00A27C55">
            <w:pPr>
              <w:pStyle w:val="BodyTextIndent3"/>
              <w:ind w:left="0"/>
              <w:jc w:val="both"/>
              <w:rPr>
                <w:sz w:val="24"/>
                <w:szCs w:val="24"/>
              </w:rPr>
            </w:pPr>
            <w:r>
              <w:rPr>
                <w:sz w:val="24"/>
                <w:szCs w:val="24"/>
              </w:rPr>
              <w:t>Resource management</w:t>
            </w:r>
          </w:p>
        </w:tc>
        <w:tc>
          <w:tcPr>
            <w:tcW w:w="1935" w:type="dxa"/>
          </w:tcPr>
          <w:p w:rsidR="002C0C8B"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2C0C8B" w:rsidTr="008F53F8">
        <w:tc>
          <w:tcPr>
            <w:cnfStyle w:val="001000000000" w:firstRow="0" w:lastRow="0" w:firstColumn="1" w:lastColumn="0" w:oddVBand="0" w:evenVBand="0" w:oddHBand="0" w:evenHBand="0" w:firstRowFirstColumn="0" w:firstRowLastColumn="0" w:lastRowFirstColumn="0" w:lastRowLastColumn="0"/>
            <w:tcW w:w="7025" w:type="dxa"/>
          </w:tcPr>
          <w:p w:rsidR="002C0C8B" w:rsidRDefault="0015378A" w:rsidP="00A27C55">
            <w:pPr>
              <w:pStyle w:val="BodyTextIndent3"/>
              <w:ind w:left="0"/>
              <w:jc w:val="both"/>
              <w:rPr>
                <w:sz w:val="24"/>
                <w:szCs w:val="24"/>
              </w:rPr>
            </w:pPr>
            <w:r>
              <w:rPr>
                <w:sz w:val="24"/>
                <w:szCs w:val="24"/>
              </w:rPr>
              <w:lastRenderedPageBreak/>
              <w:t>Information security policies</w:t>
            </w:r>
          </w:p>
        </w:tc>
        <w:tc>
          <w:tcPr>
            <w:tcW w:w="1935" w:type="dxa"/>
          </w:tcPr>
          <w:p w:rsidR="002C0C8B"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15378A" w:rsidP="00A27C55">
            <w:pPr>
              <w:pStyle w:val="BodyTextIndent3"/>
              <w:ind w:left="0"/>
              <w:jc w:val="both"/>
              <w:rPr>
                <w:sz w:val="24"/>
                <w:szCs w:val="24"/>
              </w:rPr>
            </w:pPr>
            <w:r>
              <w:rPr>
                <w:sz w:val="24"/>
                <w:szCs w:val="24"/>
              </w:rPr>
              <w:t>Organization of information security</w:t>
            </w:r>
          </w:p>
        </w:tc>
        <w:tc>
          <w:tcPr>
            <w:tcW w:w="1935" w:type="dxa"/>
          </w:tcPr>
          <w:p w:rsidR="0015378A"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15378A" w:rsidP="00A27C55">
            <w:pPr>
              <w:pStyle w:val="BodyTextIndent3"/>
              <w:ind w:left="0"/>
              <w:jc w:val="both"/>
              <w:rPr>
                <w:sz w:val="24"/>
                <w:szCs w:val="24"/>
              </w:rPr>
            </w:pPr>
            <w:r>
              <w:rPr>
                <w:sz w:val="24"/>
                <w:szCs w:val="24"/>
              </w:rPr>
              <w:t>Human resource security</w:t>
            </w:r>
          </w:p>
        </w:tc>
        <w:tc>
          <w:tcPr>
            <w:tcW w:w="1935" w:type="dxa"/>
          </w:tcPr>
          <w:p w:rsidR="0015378A"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15378A" w:rsidP="00A27C55">
            <w:pPr>
              <w:pStyle w:val="BodyTextIndent3"/>
              <w:ind w:left="0"/>
              <w:jc w:val="both"/>
              <w:rPr>
                <w:sz w:val="24"/>
                <w:szCs w:val="24"/>
              </w:rPr>
            </w:pPr>
            <w:r>
              <w:rPr>
                <w:sz w:val="24"/>
                <w:szCs w:val="24"/>
              </w:rPr>
              <w:t>Asset management</w:t>
            </w:r>
          </w:p>
        </w:tc>
        <w:tc>
          <w:tcPr>
            <w:tcW w:w="1935" w:type="dxa"/>
          </w:tcPr>
          <w:p w:rsidR="0015378A"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15378A" w:rsidP="00A27C55">
            <w:pPr>
              <w:pStyle w:val="BodyTextIndent3"/>
              <w:ind w:left="0"/>
              <w:jc w:val="both"/>
              <w:rPr>
                <w:sz w:val="24"/>
                <w:szCs w:val="24"/>
              </w:rPr>
            </w:pPr>
            <w:r>
              <w:rPr>
                <w:sz w:val="24"/>
                <w:szCs w:val="24"/>
              </w:rPr>
              <w:t>Access control</w:t>
            </w:r>
          </w:p>
        </w:tc>
        <w:tc>
          <w:tcPr>
            <w:tcW w:w="1935" w:type="dxa"/>
          </w:tcPr>
          <w:p w:rsidR="0015378A"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15378A" w:rsidP="00A27C55">
            <w:pPr>
              <w:pStyle w:val="BodyTextIndent3"/>
              <w:ind w:left="0"/>
              <w:jc w:val="both"/>
              <w:rPr>
                <w:sz w:val="24"/>
                <w:szCs w:val="24"/>
              </w:rPr>
            </w:pPr>
            <w:r>
              <w:rPr>
                <w:sz w:val="24"/>
                <w:szCs w:val="24"/>
              </w:rPr>
              <w:t>Cryptography</w:t>
            </w:r>
          </w:p>
        </w:tc>
        <w:tc>
          <w:tcPr>
            <w:tcW w:w="1935" w:type="dxa"/>
          </w:tcPr>
          <w:p w:rsidR="0015378A"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A27C55" w:rsidP="00A27C55">
            <w:pPr>
              <w:pStyle w:val="BodyTextIndent3"/>
              <w:ind w:left="0"/>
              <w:jc w:val="both"/>
              <w:rPr>
                <w:sz w:val="24"/>
                <w:szCs w:val="24"/>
              </w:rPr>
            </w:pPr>
            <w:r>
              <w:rPr>
                <w:sz w:val="24"/>
                <w:szCs w:val="24"/>
              </w:rPr>
              <w:t>Physical and environmental security</w:t>
            </w:r>
          </w:p>
        </w:tc>
        <w:tc>
          <w:tcPr>
            <w:tcW w:w="1935" w:type="dxa"/>
          </w:tcPr>
          <w:p w:rsidR="0015378A"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Operations security</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Communications security</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System acquisition, development and maintenance</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Supplier relationships</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Information security incident management</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rPr>
                <w:sz w:val="24"/>
                <w:szCs w:val="24"/>
              </w:rPr>
            </w:pPr>
            <w:r>
              <w:rPr>
                <w:sz w:val="24"/>
                <w:szCs w:val="24"/>
              </w:rPr>
              <w:t>Information security aspects of business continuity management</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Compliance</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0E7EC0" w:rsidRPr="00A833B1" w:rsidRDefault="000E7EC0" w:rsidP="00A833B1">
      <w:pPr>
        <w:pStyle w:val="BodyTextIndent3"/>
        <w:jc w:val="both"/>
        <w:rPr>
          <w:sz w:val="24"/>
          <w:szCs w:val="24"/>
        </w:rPr>
      </w:pPr>
    </w:p>
    <w:p w:rsidR="00A833B1" w:rsidRDefault="00A833B1" w:rsidP="000E7EC0">
      <w:pPr>
        <w:pStyle w:val="Heading2"/>
      </w:pPr>
      <w:bookmarkStart w:id="13" w:name="_Toc484514542"/>
      <w:r w:rsidRPr="00A833B1">
        <w:t>Information Security Administrator</w:t>
      </w:r>
      <w:bookmarkEnd w:id="13"/>
    </w:p>
    <w:p w:rsidR="000E7EC0" w:rsidRDefault="000E7EC0" w:rsidP="000E7EC0">
      <w:pPr>
        <w:pStyle w:val="BodyTextIndent3"/>
        <w:jc w:val="both"/>
        <w:rPr>
          <w:sz w:val="24"/>
          <w:szCs w:val="24"/>
        </w:rPr>
      </w:pPr>
    </w:p>
    <w:tbl>
      <w:tblPr>
        <w:tblStyle w:val="GridTable1Light-Accent4"/>
        <w:tblW w:w="0" w:type="auto"/>
        <w:tblLook w:val="04A0" w:firstRow="1" w:lastRow="0" w:firstColumn="1" w:lastColumn="0" w:noHBand="0" w:noVBand="1"/>
      </w:tblPr>
      <w:tblGrid>
        <w:gridCol w:w="7025"/>
        <w:gridCol w:w="1935"/>
      </w:tblGrid>
      <w:tr w:rsidR="000E7EC0" w:rsidTr="008F5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5" w:type="dxa"/>
          </w:tcPr>
          <w:p w:rsidR="000E7EC0" w:rsidRPr="00550996" w:rsidRDefault="000E7EC0" w:rsidP="00A27C55">
            <w:pPr>
              <w:pStyle w:val="BodyTextIndent3"/>
              <w:ind w:left="0"/>
              <w:jc w:val="both"/>
              <w:rPr>
                <w:b w:val="0"/>
                <w:sz w:val="24"/>
                <w:szCs w:val="24"/>
              </w:rPr>
            </w:pPr>
            <w:r w:rsidRPr="00550996">
              <w:rPr>
                <w:sz w:val="24"/>
                <w:szCs w:val="24"/>
              </w:rPr>
              <w:t>Competence</w:t>
            </w:r>
          </w:p>
        </w:tc>
        <w:tc>
          <w:tcPr>
            <w:tcW w:w="1935" w:type="dxa"/>
          </w:tcPr>
          <w:p w:rsidR="000E7EC0" w:rsidRPr="00550996" w:rsidRDefault="000E7EC0" w:rsidP="00A27C55">
            <w:pPr>
              <w:pStyle w:val="BodyTextIndent3"/>
              <w:ind w:left="0"/>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550996">
              <w:rPr>
                <w:sz w:val="24"/>
                <w:szCs w:val="24"/>
              </w:rPr>
              <w:t>Required Level</w:t>
            </w:r>
          </w:p>
        </w:tc>
      </w:tr>
      <w:tr w:rsidR="000E7EC0" w:rsidTr="008F53F8">
        <w:tc>
          <w:tcPr>
            <w:cnfStyle w:val="001000000000" w:firstRow="0" w:lastRow="0" w:firstColumn="1" w:lastColumn="0" w:oddVBand="0" w:evenVBand="0" w:oddHBand="0" w:evenHBand="0" w:firstRowFirstColumn="0" w:firstRowLastColumn="0" w:lastRowFirstColumn="0" w:lastRowLastColumn="0"/>
            <w:tcW w:w="7025" w:type="dxa"/>
          </w:tcPr>
          <w:p w:rsidR="000E7EC0" w:rsidRDefault="00416165" w:rsidP="00A27C55">
            <w:pPr>
              <w:pStyle w:val="BodyTextIndent3"/>
              <w:ind w:left="0"/>
              <w:jc w:val="both"/>
              <w:rPr>
                <w:sz w:val="24"/>
                <w:szCs w:val="24"/>
              </w:rPr>
            </w:pPr>
            <w:r>
              <w:rPr>
                <w:sz w:val="24"/>
                <w:szCs w:val="24"/>
              </w:rPr>
              <w:t>Information security</w:t>
            </w:r>
            <w:r w:rsidR="0015378A">
              <w:rPr>
                <w:sz w:val="24"/>
                <w:szCs w:val="24"/>
              </w:rPr>
              <w:t xml:space="preserve"> concepts</w:t>
            </w:r>
          </w:p>
        </w:tc>
        <w:tc>
          <w:tcPr>
            <w:tcW w:w="1935" w:type="dxa"/>
          </w:tcPr>
          <w:p w:rsidR="000E7EC0"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15378A" w:rsidP="00A27C55">
            <w:pPr>
              <w:pStyle w:val="BodyTextIndent3"/>
              <w:ind w:left="0"/>
              <w:jc w:val="both"/>
              <w:rPr>
                <w:sz w:val="24"/>
                <w:szCs w:val="24"/>
              </w:rPr>
            </w:pPr>
            <w:r>
              <w:rPr>
                <w:sz w:val="24"/>
                <w:szCs w:val="24"/>
              </w:rPr>
              <w:t>Information security incident management</w:t>
            </w:r>
          </w:p>
        </w:tc>
        <w:tc>
          <w:tcPr>
            <w:tcW w:w="1935" w:type="dxa"/>
          </w:tcPr>
          <w:p w:rsidR="0015378A"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15378A" w:rsidP="00A27C55">
            <w:pPr>
              <w:pStyle w:val="BodyTextIndent3"/>
              <w:ind w:left="0"/>
              <w:jc w:val="both"/>
              <w:rPr>
                <w:sz w:val="24"/>
                <w:szCs w:val="24"/>
              </w:rPr>
            </w:pPr>
            <w:r>
              <w:rPr>
                <w:sz w:val="24"/>
                <w:szCs w:val="24"/>
              </w:rPr>
              <w:t>Principles of information security controls</w:t>
            </w:r>
          </w:p>
        </w:tc>
        <w:tc>
          <w:tcPr>
            <w:tcW w:w="1935" w:type="dxa"/>
          </w:tcPr>
          <w:p w:rsidR="0015378A" w:rsidRDefault="0015378A"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15378A" w:rsidP="00A27C55">
            <w:pPr>
              <w:pStyle w:val="BodyTextIndent3"/>
              <w:ind w:left="0"/>
              <w:jc w:val="both"/>
              <w:rPr>
                <w:sz w:val="24"/>
                <w:szCs w:val="24"/>
              </w:rPr>
            </w:pPr>
            <w:r>
              <w:rPr>
                <w:sz w:val="24"/>
                <w:szCs w:val="24"/>
              </w:rPr>
              <w:t>Mobile device management</w:t>
            </w:r>
          </w:p>
        </w:tc>
        <w:tc>
          <w:tcPr>
            <w:tcW w:w="1935" w:type="dxa"/>
          </w:tcPr>
          <w:p w:rsidR="0015378A"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5378A" w:rsidTr="008F53F8">
        <w:tc>
          <w:tcPr>
            <w:cnfStyle w:val="001000000000" w:firstRow="0" w:lastRow="0" w:firstColumn="1" w:lastColumn="0" w:oddVBand="0" w:evenVBand="0" w:oddHBand="0" w:evenHBand="0" w:firstRowFirstColumn="0" w:firstRowLastColumn="0" w:lastRowFirstColumn="0" w:lastRowLastColumn="0"/>
            <w:tcW w:w="7025" w:type="dxa"/>
          </w:tcPr>
          <w:p w:rsidR="0015378A" w:rsidRDefault="00A27C55" w:rsidP="00A27C55">
            <w:pPr>
              <w:pStyle w:val="BodyTextIndent3"/>
              <w:ind w:left="0"/>
              <w:jc w:val="both"/>
              <w:rPr>
                <w:sz w:val="24"/>
                <w:szCs w:val="24"/>
              </w:rPr>
            </w:pPr>
            <w:r>
              <w:rPr>
                <w:sz w:val="24"/>
                <w:szCs w:val="24"/>
              </w:rPr>
              <w:t>Information classification</w:t>
            </w:r>
          </w:p>
        </w:tc>
        <w:tc>
          <w:tcPr>
            <w:tcW w:w="1935" w:type="dxa"/>
          </w:tcPr>
          <w:p w:rsidR="0015378A"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Media handling</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User access management</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Cryptographic key management</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Information backup</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Event logging</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Software installation</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Technical vulnerability management</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Information transfer procedures</w:t>
            </w: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p>
        </w:tc>
        <w:tc>
          <w:tcPr>
            <w:tcW w:w="1935" w:type="dxa"/>
          </w:tcPr>
          <w:p w:rsidR="00A27C55" w:rsidRDefault="00A27C55" w:rsidP="0015378A">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416165" w:rsidRDefault="00416165" w:rsidP="00416165"/>
    <w:p w:rsidR="00A833B1" w:rsidRDefault="00A833B1" w:rsidP="000E7EC0">
      <w:pPr>
        <w:pStyle w:val="Heading2"/>
      </w:pPr>
      <w:bookmarkStart w:id="14" w:name="_Toc484514543"/>
      <w:r w:rsidRPr="00A833B1">
        <w:t>Information Asset Owner</w:t>
      </w:r>
      <w:bookmarkEnd w:id="14"/>
    </w:p>
    <w:p w:rsidR="000E7EC0" w:rsidRDefault="000E7EC0" w:rsidP="000E7EC0">
      <w:pPr>
        <w:pStyle w:val="BodyTextIndent3"/>
        <w:jc w:val="both"/>
        <w:rPr>
          <w:sz w:val="24"/>
          <w:szCs w:val="24"/>
        </w:rPr>
      </w:pPr>
    </w:p>
    <w:tbl>
      <w:tblPr>
        <w:tblStyle w:val="GridTable1Light-Accent4"/>
        <w:tblW w:w="0" w:type="auto"/>
        <w:tblLook w:val="04A0" w:firstRow="1" w:lastRow="0" w:firstColumn="1" w:lastColumn="0" w:noHBand="0" w:noVBand="1"/>
      </w:tblPr>
      <w:tblGrid>
        <w:gridCol w:w="7025"/>
        <w:gridCol w:w="1935"/>
      </w:tblGrid>
      <w:tr w:rsidR="000E7EC0" w:rsidTr="008F5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5" w:type="dxa"/>
          </w:tcPr>
          <w:p w:rsidR="000E7EC0" w:rsidRPr="00550996" w:rsidRDefault="000E7EC0" w:rsidP="00A27C55">
            <w:pPr>
              <w:pStyle w:val="BodyTextIndent3"/>
              <w:ind w:left="0"/>
              <w:jc w:val="both"/>
              <w:rPr>
                <w:b w:val="0"/>
                <w:sz w:val="24"/>
                <w:szCs w:val="24"/>
              </w:rPr>
            </w:pPr>
            <w:r w:rsidRPr="00550996">
              <w:rPr>
                <w:sz w:val="24"/>
                <w:szCs w:val="24"/>
              </w:rPr>
              <w:t>Competence</w:t>
            </w:r>
          </w:p>
        </w:tc>
        <w:tc>
          <w:tcPr>
            <w:tcW w:w="1935" w:type="dxa"/>
          </w:tcPr>
          <w:p w:rsidR="000E7EC0" w:rsidRPr="00550996" w:rsidRDefault="000E7EC0" w:rsidP="00A27C55">
            <w:pPr>
              <w:pStyle w:val="BodyTextIndent3"/>
              <w:ind w:left="0"/>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550996">
              <w:rPr>
                <w:sz w:val="24"/>
                <w:szCs w:val="24"/>
              </w:rPr>
              <w:t>Required Level</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416165" w:rsidP="00A27C55">
            <w:pPr>
              <w:pStyle w:val="BodyTextIndent3"/>
              <w:ind w:left="0"/>
              <w:jc w:val="both"/>
              <w:rPr>
                <w:sz w:val="24"/>
                <w:szCs w:val="24"/>
              </w:rPr>
            </w:pPr>
            <w:r>
              <w:rPr>
                <w:sz w:val="24"/>
                <w:szCs w:val="24"/>
              </w:rPr>
              <w:t xml:space="preserve">Information security </w:t>
            </w:r>
            <w:r w:rsidR="00A27C55">
              <w:rPr>
                <w:sz w:val="24"/>
                <w:szCs w:val="24"/>
              </w:rPr>
              <w:t>concepts, planning and control</w:t>
            </w:r>
          </w:p>
        </w:tc>
        <w:tc>
          <w:tcPr>
            <w:tcW w:w="1935" w:type="dxa"/>
          </w:tcPr>
          <w:p w:rsidR="00A27C55" w:rsidRDefault="00A27C55" w:rsidP="00A27C55">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r>
              <w:rPr>
                <w:sz w:val="24"/>
                <w:szCs w:val="24"/>
              </w:rPr>
              <w:t>Information security risk management</w:t>
            </w:r>
          </w:p>
        </w:tc>
        <w:tc>
          <w:tcPr>
            <w:tcW w:w="1935" w:type="dxa"/>
          </w:tcPr>
          <w:p w:rsidR="00A27C55" w:rsidRDefault="00A27C55" w:rsidP="00A27C55">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416165" w:rsidTr="008F53F8">
        <w:tc>
          <w:tcPr>
            <w:cnfStyle w:val="001000000000" w:firstRow="0" w:lastRow="0" w:firstColumn="1" w:lastColumn="0" w:oddVBand="0" w:evenVBand="0" w:oddHBand="0" w:evenHBand="0" w:firstRowFirstColumn="0" w:firstRowLastColumn="0" w:lastRowFirstColumn="0" w:lastRowLastColumn="0"/>
            <w:tcW w:w="7025" w:type="dxa"/>
          </w:tcPr>
          <w:p w:rsidR="00416165" w:rsidRDefault="00416165" w:rsidP="00416165">
            <w:pPr>
              <w:pStyle w:val="BodyTextIndent3"/>
              <w:ind w:left="0"/>
              <w:jc w:val="both"/>
              <w:rPr>
                <w:sz w:val="24"/>
                <w:szCs w:val="24"/>
              </w:rPr>
            </w:pPr>
            <w:r>
              <w:rPr>
                <w:sz w:val="24"/>
                <w:szCs w:val="24"/>
              </w:rPr>
              <w:t>Data protection impact assessments</w:t>
            </w:r>
          </w:p>
        </w:tc>
        <w:tc>
          <w:tcPr>
            <w:tcW w:w="1935" w:type="dxa"/>
          </w:tcPr>
          <w:p w:rsidR="00416165" w:rsidRDefault="00416165" w:rsidP="00416165">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416165" w:rsidTr="008F53F8">
        <w:tc>
          <w:tcPr>
            <w:cnfStyle w:val="001000000000" w:firstRow="0" w:lastRow="0" w:firstColumn="1" w:lastColumn="0" w:oddVBand="0" w:evenVBand="0" w:oddHBand="0" w:evenHBand="0" w:firstRowFirstColumn="0" w:firstRowLastColumn="0" w:lastRowFirstColumn="0" w:lastRowLastColumn="0"/>
            <w:tcW w:w="7025" w:type="dxa"/>
          </w:tcPr>
          <w:p w:rsidR="00416165" w:rsidRDefault="00416165" w:rsidP="00416165">
            <w:pPr>
              <w:pStyle w:val="BodyTextIndent3"/>
              <w:ind w:left="0"/>
              <w:jc w:val="both"/>
              <w:rPr>
                <w:sz w:val="24"/>
                <w:szCs w:val="24"/>
              </w:rPr>
            </w:pPr>
            <w:r>
              <w:rPr>
                <w:sz w:val="24"/>
                <w:szCs w:val="24"/>
              </w:rPr>
              <w:t>Asset management</w:t>
            </w:r>
          </w:p>
        </w:tc>
        <w:tc>
          <w:tcPr>
            <w:tcW w:w="1935" w:type="dxa"/>
          </w:tcPr>
          <w:p w:rsidR="00416165" w:rsidRDefault="00416165" w:rsidP="00416165">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416165" w:rsidTr="008F53F8">
        <w:tc>
          <w:tcPr>
            <w:cnfStyle w:val="001000000000" w:firstRow="0" w:lastRow="0" w:firstColumn="1" w:lastColumn="0" w:oddVBand="0" w:evenVBand="0" w:oddHBand="0" w:evenHBand="0" w:firstRowFirstColumn="0" w:firstRowLastColumn="0" w:lastRowFirstColumn="0" w:lastRowLastColumn="0"/>
            <w:tcW w:w="7025" w:type="dxa"/>
          </w:tcPr>
          <w:p w:rsidR="00416165" w:rsidRDefault="00416165" w:rsidP="00416165">
            <w:pPr>
              <w:pStyle w:val="BodyTextIndent3"/>
              <w:ind w:left="0"/>
              <w:jc w:val="both"/>
              <w:rPr>
                <w:sz w:val="24"/>
                <w:szCs w:val="24"/>
              </w:rPr>
            </w:pPr>
            <w:r>
              <w:rPr>
                <w:sz w:val="24"/>
                <w:szCs w:val="24"/>
              </w:rPr>
              <w:t>Principles of information security controls</w:t>
            </w:r>
          </w:p>
        </w:tc>
        <w:tc>
          <w:tcPr>
            <w:tcW w:w="1935" w:type="dxa"/>
          </w:tcPr>
          <w:p w:rsidR="00416165" w:rsidRDefault="00416165" w:rsidP="00416165">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416165" w:rsidTr="008F53F8">
        <w:tc>
          <w:tcPr>
            <w:cnfStyle w:val="001000000000" w:firstRow="0" w:lastRow="0" w:firstColumn="1" w:lastColumn="0" w:oddVBand="0" w:evenVBand="0" w:oddHBand="0" w:evenHBand="0" w:firstRowFirstColumn="0" w:firstRowLastColumn="0" w:lastRowFirstColumn="0" w:lastRowLastColumn="0"/>
            <w:tcW w:w="7025" w:type="dxa"/>
          </w:tcPr>
          <w:p w:rsidR="00416165" w:rsidRDefault="00416165" w:rsidP="00416165">
            <w:pPr>
              <w:pStyle w:val="BodyTextIndent3"/>
              <w:ind w:left="0"/>
              <w:jc w:val="both"/>
              <w:rPr>
                <w:sz w:val="24"/>
                <w:szCs w:val="24"/>
              </w:rPr>
            </w:pPr>
          </w:p>
        </w:tc>
        <w:tc>
          <w:tcPr>
            <w:tcW w:w="1935" w:type="dxa"/>
          </w:tcPr>
          <w:p w:rsidR="00416165" w:rsidRDefault="00416165" w:rsidP="00416165">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0E7EC0" w:rsidRPr="00A833B1" w:rsidRDefault="000E7EC0" w:rsidP="00A833B1">
      <w:pPr>
        <w:pStyle w:val="BodyTextIndent3"/>
        <w:jc w:val="both"/>
        <w:rPr>
          <w:sz w:val="24"/>
          <w:szCs w:val="24"/>
        </w:rPr>
      </w:pPr>
    </w:p>
    <w:p w:rsidR="00A833B1" w:rsidRDefault="00A833B1" w:rsidP="000E7EC0">
      <w:pPr>
        <w:pStyle w:val="Heading2"/>
      </w:pPr>
      <w:bookmarkStart w:id="15" w:name="_Toc484514544"/>
      <w:r w:rsidRPr="00A833B1">
        <w:t>Information Security Auditor</w:t>
      </w:r>
      <w:bookmarkEnd w:id="15"/>
    </w:p>
    <w:p w:rsidR="000E7EC0" w:rsidRDefault="000E7EC0" w:rsidP="000E7EC0">
      <w:pPr>
        <w:pStyle w:val="BodyTextIndent3"/>
        <w:jc w:val="both"/>
        <w:rPr>
          <w:sz w:val="24"/>
          <w:szCs w:val="24"/>
        </w:rPr>
      </w:pPr>
    </w:p>
    <w:tbl>
      <w:tblPr>
        <w:tblStyle w:val="GridTable1Light-Accent4"/>
        <w:tblW w:w="0" w:type="auto"/>
        <w:tblLook w:val="04A0" w:firstRow="1" w:lastRow="0" w:firstColumn="1" w:lastColumn="0" w:noHBand="0" w:noVBand="1"/>
      </w:tblPr>
      <w:tblGrid>
        <w:gridCol w:w="7025"/>
        <w:gridCol w:w="1935"/>
      </w:tblGrid>
      <w:tr w:rsidR="000E7EC0" w:rsidTr="008F5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5" w:type="dxa"/>
          </w:tcPr>
          <w:p w:rsidR="000E7EC0" w:rsidRPr="00550996" w:rsidRDefault="000E7EC0" w:rsidP="00A27C55">
            <w:pPr>
              <w:pStyle w:val="BodyTextIndent3"/>
              <w:ind w:left="0"/>
              <w:jc w:val="both"/>
              <w:rPr>
                <w:b w:val="0"/>
                <w:sz w:val="24"/>
                <w:szCs w:val="24"/>
              </w:rPr>
            </w:pPr>
            <w:r w:rsidRPr="00550996">
              <w:rPr>
                <w:sz w:val="24"/>
                <w:szCs w:val="24"/>
              </w:rPr>
              <w:t>Competence</w:t>
            </w:r>
          </w:p>
        </w:tc>
        <w:tc>
          <w:tcPr>
            <w:tcW w:w="1935" w:type="dxa"/>
          </w:tcPr>
          <w:p w:rsidR="000E7EC0" w:rsidRPr="00550996" w:rsidRDefault="000E7EC0" w:rsidP="00A27C55">
            <w:pPr>
              <w:pStyle w:val="BodyTextIndent3"/>
              <w:ind w:left="0"/>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550996">
              <w:rPr>
                <w:sz w:val="24"/>
                <w:szCs w:val="24"/>
              </w:rPr>
              <w:t>Required Level</w:t>
            </w:r>
          </w:p>
        </w:tc>
      </w:tr>
      <w:tr w:rsidR="00416165" w:rsidTr="008F53F8">
        <w:tc>
          <w:tcPr>
            <w:cnfStyle w:val="001000000000" w:firstRow="0" w:lastRow="0" w:firstColumn="1" w:lastColumn="0" w:oddVBand="0" w:evenVBand="0" w:oddHBand="0" w:evenHBand="0" w:firstRowFirstColumn="0" w:firstRowLastColumn="0" w:lastRowFirstColumn="0" w:lastRowLastColumn="0"/>
            <w:tcW w:w="7025" w:type="dxa"/>
          </w:tcPr>
          <w:p w:rsidR="00416165" w:rsidRDefault="00416165" w:rsidP="00416165">
            <w:pPr>
              <w:pStyle w:val="BodyTextIndent3"/>
              <w:ind w:left="0"/>
              <w:jc w:val="both"/>
              <w:rPr>
                <w:sz w:val="24"/>
                <w:szCs w:val="24"/>
              </w:rPr>
            </w:pPr>
            <w:r w:rsidRPr="00416165">
              <w:rPr>
                <w:sz w:val="24"/>
                <w:szCs w:val="24"/>
              </w:rPr>
              <w:t>GDPR legislation, interpretation and case law</w:t>
            </w:r>
          </w:p>
        </w:tc>
        <w:tc>
          <w:tcPr>
            <w:tcW w:w="1935" w:type="dxa"/>
          </w:tcPr>
          <w:p w:rsidR="00416165" w:rsidRDefault="00416165" w:rsidP="00416165">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416165" w:rsidP="00A27C55">
            <w:pPr>
              <w:pStyle w:val="BodyTextIndent3"/>
              <w:ind w:left="0"/>
              <w:jc w:val="both"/>
              <w:rPr>
                <w:sz w:val="24"/>
                <w:szCs w:val="24"/>
              </w:rPr>
            </w:pPr>
            <w:r>
              <w:rPr>
                <w:sz w:val="24"/>
                <w:szCs w:val="24"/>
              </w:rPr>
              <w:t xml:space="preserve">Information security </w:t>
            </w:r>
            <w:r w:rsidR="00A27C55">
              <w:rPr>
                <w:sz w:val="24"/>
                <w:szCs w:val="24"/>
              </w:rPr>
              <w:t>concepts, planning and control</w:t>
            </w:r>
          </w:p>
        </w:tc>
        <w:tc>
          <w:tcPr>
            <w:tcW w:w="1935" w:type="dxa"/>
          </w:tcPr>
          <w:p w:rsidR="00A27C55" w:rsidRDefault="00374CE0" w:rsidP="00374CE0">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374CE0" w:rsidP="00A27C55">
            <w:pPr>
              <w:pStyle w:val="BodyTextIndent3"/>
              <w:ind w:left="0"/>
              <w:jc w:val="both"/>
              <w:rPr>
                <w:sz w:val="24"/>
                <w:szCs w:val="24"/>
              </w:rPr>
            </w:pPr>
            <w:r>
              <w:rPr>
                <w:sz w:val="24"/>
                <w:szCs w:val="24"/>
              </w:rPr>
              <w:t>Planning, establishing, implementing and maintaining an audit programme</w:t>
            </w:r>
          </w:p>
        </w:tc>
        <w:tc>
          <w:tcPr>
            <w:tcW w:w="1935" w:type="dxa"/>
          </w:tcPr>
          <w:p w:rsidR="00A27C55" w:rsidRDefault="00374CE0" w:rsidP="00374CE0">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374CE0" w:rsidP="00A27C55">
            <w:pPr>
              <w:pStyle w:val="BodyTextIndent3"/>
              <w:ind w:left="0"/>
              <w:jc w:val="both"/>
              <w:rPr>
                <w:sz w:val="24"/>
                <w:szCs w:val="24"/>
              </w:rPr>
            </w:pPr>
            <w:r>
              <w:rPr>
                <w:sz w:val="24"/>
                <w:szCs w:val="24"/>
              </w:rPr>
              <w:t>Auditing principles</w:t>
            </w:r>
          </w:p>
        </w:tc>
        <w:tc>
          <w:tcPr>
            <w:tcW w:w="1935" w:type="dxa"/>
          </w:tcPr>
          <w:p w:rsidR="00A27C55" w:rsidRDefault="00374CE0" w:rsidP="00374CE0">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374CE0" w:rsidP="00A27C55">
            <w:pPr>
              <w:pStyle w:val="BodyTextIndent3"/>
              <w:ind w:left="0"/>
              <w:jc w:val="both"/>
              <w:rPr>
                <w:sz w:val="24"/>
                <w:szCs w:val="24"/>
              </w:rPr>
            </w:pPr>
            <w:r>
              <w:rPr>
                <w:sz w:val="24"/>
                <w:szCs w:val="24"/>
              </w:rPr>
              <w:t>Information security risk management</w:t>
            </w:r>
          </w:p>
        </w:tc>
        <w:tc>
          <w:tcPr>
            <w:tcW w:w="1935" w:type="dxa"/>
          </w:tcPr>
          <w:p w:rsidR="00A27C55" w:rsidRDefault="00374CE0" w:rsidP="00374CE0">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374CE0" w:rsidTr="008F53F8">
        <w:tc>
          <w:tcPr>
            <w:cnfStyle w:val="001000000000" w:firstRow="0" w:lastRow="0" w:firstColumn="1" w:lastColumn="0" w:oddVBand="0" w:evenVBand="0" w:oddHBand="0" w:evenHBand="0" w:firstRowFirstColumn="0" w:firstRowLastColumn="0" w:lastRowFirstColumn="0" w:lastRowLastColumn="0"/>
            <w:tcW w:w="7025" w:type="dxa"/>
          </w:tcPr>
          <w:p w:rsidR="00374CE0" w:rsidRDefault="00374CE0" w:rsidP="000C72FB">
            <w:pPr>
              <w:pStyle w:val="BodyTextIndent3"/>
              <w:ind w:left="0"/>
              <w:jc w:val="both"/>
              <w:rPr>
                <w:sz w:val="24"/>
                <w:szCs w:val="24"/>
              </w:rPr>
            </w:pPr>
            <w:r>
              <w:rPr>
                <w:sz w:val="24"/>
                <w:szCs w:val="24"/>
              </w:rPr>
              <w:t>Principles of information security controls</w:t>
            </w:r>
          </w:p>
        </w:tc>
        <w:tc>
          <w:tcPr>
            <w:tcW w:w="1935" w:type="dxa"/>
          </w:tcPr>
          <w:p w:rsidR="00374CE0" w:rsidRDefault="00374CE0" w:rsidP="00374CE0">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A27C55" w:rsidTr="008F53F8">
        <w:tc>
          <w:tcPr>
            <w:cnfStyle w:val="001000000000" w:firstRow="0" w:lastRow="0" w:firstColumn="1" w:lastColumn="0" w:oddVBand="0" w:evenVBand="0" w:oddHBand="0" w:evenHBand="0" w:firstRowFirstColumn="0" w:firstRowLastColumn="0" w:lastRowFirstColumn="0" w:lastRowLastColumn="0"/>
            <w:tcW w:w="7025" w:type="dxa"/>
          </w:tcPr>
          <w:p w:rsidR="00A27C55" w:rsidRDefault="00A27C55" w:rsidP="00A27C55">
            <w:pPr>
              <w:pStyle w:val="BodyTextIndent3"/>
              <w:ind w:left="0"/>
              <w:jc w:val="both"/>
              <w:rPr>
                <w:sz w:val="24"/>
                <w:szCs w:val="24"/>
              </w:rPr>
            </w:pPr>
          </w:p>
        </w:tc>
        <w:tc>
          <w:tcPr>
            <w:tcW w:w="1935" w:type="dxa"/>
          </w:tcPr>
          <w:p w:rsidR="00A27C55" w:rsidRDefault="00A27C55" w:rsidP="00374CE0">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0E7EC0" w:rsidRDefault="000E7EC0" w:rsidP="000E7EC0"/>
    <w:p w:rsidR="00246207" w:rsidRDefault="00246207" w:rsidP="00246207">
      <w:pPr>
        <w:pStyle w:val="Heading2"/>
      </w:pPr>
      <w:bookmarkStart w:id="16" w:name="_Toc484514545"/>
      <w:r>
        <w:t>Data Protection Officer</w:t>
      </w:r>
      <w:bookmarkEnd w:id="16"/>
    </w:p>
    <w:p w:rsidR="00246207" w:rsidRDefault="00246207" w:rsidP="00246207">
      <w:pPr>
        <w:pStyle w:val="BodyTextIndent3"/>
        <w:jc w:val="both"/>
        <w:rPr>
          <w:sz w:val="24"/>
          <w:szCs w:val="24"/>
        </w:rPr>
      </w:pPr>
    </w:p>
    <w:tbl>
      <w:tblPr>
        <w:tblStyle w:val="GridTable1Light-Accent4"/>
        <w:tblW w:w="0" w:type="auto"/>
        <w:tblLook w:val="04A0" w:firstRow="1" w:lastRow="0" w:firstColumn="1" w:lastColumn="0" w:noHBand="0" w:noVBand="1"/>
      </w:tblPr>
      <w:tblGrid>
        <w:gridCol w:w="7025"/>
        <w:gridCol w:w="1935"/>
      </w:tblGrid>
      <w:tr w:rsidR="00246207" w:rsidTr="008F5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5" w:type="dxa"/>
          </w:tcPr>
          <w:p w:rsidR="00246207" w:rsidRPr="00550996" w:rsidRDefault="00246207" w:rsidP="000C72FB">
            <w:pPr>
              <w:pStyle w:val="BodyTextIndent3"/>
              <w:ind w:left="0"/>
              <w:jc w:val="both"/>
              <w:rPr>
                <w:b w:val="0"/>
                <w:sz w:val="24"/>
                <w:szCs w:val="24"/>
              </w:rPr>
            </w:pPr>
            <w:r w:rsidRPr="00550996">
              <w:rPr>
                <w:sz w:val="24"/>
                <w:szCs w:val="24"/>
              </w:rPr>
              <w:t>Competence</w:t>
            </w:r>
          </w:p>
        </w:tc>
        <w:tc>
          <w:tcPr>
            <w:tcW w:w="1935" w:type="dxa"/>
          </w:tcPr>
          <w:p w:rsidR="00246207" w:rsidRPr="00550996" w:rsidRDefault="00246207" w:rsidP="000C72FB">
            <w:pPr>
              <w:pStyle w:val="BodyTextIndent3"/>
              <w:ind w:left="0"/>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550996">
              <w:rPr>
                <w:sz w:val="24"/>
                <w:szCs w:val="24"/>
              </w:rPr>
              <w:t>Required Level</w:t>
            </w:r>
          </w:p>
        </w:tc>
      </w:tr>
      <w:tr w:rsidR="00416165" w:rsidTr="008F53F8">
        <w:tc>
          <w:tcPr>
            <w:cnfStyle w:val="001000000000" w:firstRow="0" w:lastRow="0" w:firstColumn="1" w:lastColumn="0" w:oddVBand="0" w:evenVBand="0" w:oddHBand="0" w:evenHBand="0" w:firstRowFirstColumn="0" w:firstRowLastColumn="0" w:lastRowFirstColumn="0" w:lastRowLastColumn="0"/>
            <w:tcW w:w="7025" w:type="dxa"/>
          </w:tcPr>
          <w:p w:rsidR="00416165" w:rsidRDefault="00416165" w:rsidP="00416165">
            <w:pPr>
              <w:pStyle w:val="BodyTextIndent3"/>
              <w:ind w:left="0"/>
              <w:jc w:val="both"/>
              <w:rPr>
                <w:sz w:val="24"/>
                <w:szCs w:val="24"/>
              </w:rPr>
            </w:pPr>
            <w:r w:rsidRPr="00416165">
              <w:rPr>
                <w:sz w:val="24"/>
                <w:szCs w:val="24"/>
              </w:rPr>
              <w:t>GDPR legislation, interpretation and case law</w:t>
            </w:r>
          </w:p>
        </w:tc>
        <w:tc>
          <w:tcPr>
            <w:tcW w:w="1935" w:type="dxa"/>
          </w:tcPr>
          <w:p w:rsidR="00416165" w:rsidRDefault="00416165" w:rsidP="00416165">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46207" w:rsidTr="008F53F8">
        <w:tc>
          <w:tcPr>
            <w:cnfStyle w:val="001000000000" w:firstRow="0" w:lastRow="0" w:firstColumn="1" w:lastColumn="0" w:oddVBand="0" w:evenVBand="0" w:oddHBand="0" w:evenHBand="0" w:firstRowFirstColumn="0" w:firstRowLastColumn="0" w:lastRowFirstColumn="0" w:lastRowLastColumn="0"/>
            <w:tcW w:w="7025" w:type="dxa"/>
          </w:tcPr>
          <w:p w:rsidR="00246207" w:rsidRDefault="00416165" w:rsidP="000C72FB">
            <w:pPr>
              <w:pStyle w:val="BodyTextIndent3"/>
              <w:ind w:left="0"/>
              <w:jc w:val="both"/>
              <w:rPr>
                <w:sz w:val="24"/>
                <w:szCs w:val="24"/>
              </w:rPr>
            </w:pPr>
            <w:r>
              <w:rPr>
                <w:sz w:val="24"/>
                <w:szCs w:val="24"/>
              </w:rPr>
              <w:t xml:space="preserve">Information security </w:t>
            </w:r>
            <w:r w:rsidR="00246207">
              <w:rPr>
                <w:sz w:val="24"/>
                <w:szCs w:val="24"/>
              </w:rPr>
              <w:t>concepts, planning and control</w:t>
            </w:r>
          </w:p>
        </w:tc>
        <w:tc>
          <w:tcPr>
            <w:tcW w:w="1935" w:type="dxa"/>
          </w:tcPr>
          <w:p w:rsidR="00246207" w:rsidRDefault="00246207"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246207" w:rsidTr="008F53F8">
        <w:tc>
          <w:tcPr>
            <w:cnfStyle w:val="001000000000" w:firstRow="0" w:lastRow="0" w:firstColumn="1" w:lastColumn="0" w:oddVBand="0" w:evenVBand="0" w:oddHBand="0" w:evenHBand="0" w:firstRowFirstColumn="0" w:firstRowLastColumn="0" w:lastRowFirstColumn="0" w:lastRowLastColumn="0"/>
            <w:tcW w:w="7025" w:type="dxa"/>
          </w:tcPr>
          <w:p w:rsidR="00246207" w:rsidRDefault="00246207" w:rsidP="000C72FB">
            <w:pPr>
              <w:pStyle w:val="BodyTextIndent3"/>
              <w:ind w:left="0"/>
              <w:jc w:val="both"/>
              <w:rPr>
                <w:sz w:val="24"/>
                <w:szCs w:val="24"/>
              </w:rPr>
            </w:pPr>
            <w:r>
              <w:rPr>
                <w:sz w:val="24"/>
                <w:szCs w:val="24"/>
              </w:rPr>
              <w:t xml:space="preserve">Data protection </w:t>
            </w:r>
            <w:r w:rsidR="00416165">
              <w:rPr>
                <w:sz w:val="24"/>
                <w:szCs w:val="24"/>
              </w:rPr>
              <w:t xml:space="preserve">and related </w:t>
            </w:r>
            <w:r>
              <w:rPr>
                <w:sz w:val="24"/>
                <w:szCs w:val="24"/>
              </w:rPr>
              <w:t>legislation</w:t>
            </w:r>
          </w:p>
        </w:tc>
        <w:tc>
          <w:tcPr>
            <w:tcW w:w="1935" w:type="dxa"/>
          </w:tcPr>
          <w:p w:rsidR="00246207" w:rsidRDefault="00246207"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46207" w:rsidTr="008F53F8">
        <w:tc>
          <w:tcPr>
            <w:cnfStyle w:val="001000000000" w:firstRow="0" w:lastRow="0" w:firstColumn="1" w:lastColumn="0" w:oddVBand="0" w:evenVBand="0" w:oddHBand="0" w:evenHBand="0" w:firstRowFirstColumn="0" w:firstRowLastColumn="0" w:lastRowFirstColumn="0" w:lastRowLastColumn="0"/>
            <w:tcW w:w="7025" w:type="dxa"/>
          </w:tcPr>
          <w:p w:rsidR="00246207" w:rsidRDefault="00416165" w:rsidP="000C72FB">
            <w:pPr>
              <w:pStyle w:val="BodyTextIndent3"/>
              <w:ind w:left="0"/>
              <w:jc w:val="both"/>
              <w:rPr>
                <w:sz w:val="24"/>
                <w:szCs w:val="24"/>
              </w:rPr>
            </w:pPr>
            <w:r>
              <w:rPr>
                <w:sz w:val="24"/>
                <w:szCs w:val="24"/>
              </w:rPr>
              <w:t xml:space="preserve">Data protection </w:t>
            </w:r>
            <w:r w:rsidR="00246207">
              <w:rPr>
                <w:sz w:val="24"/>
                <w:szCs w:val="24"/>
              </w:rPr>
              <w:t>impact assessments</w:t>
            </w:r>
          </w:p>
        </w:tc>
        <w:tc>
          <w:tcPr>
            <w:tcW w:w="1935" w:type="dxa"/>
          </w:tcPr>
          <w:p w:rsidR="00246207" w:rsidRDefault="00246207"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46207" w:rsidTr="008F53F8">
        <w:tc>
          <w:tcPr>
            <w:cnfStyle w:val="001000000000" w:firstRow="0" w:lastRow="0" w:firstColumn="1" w:lastColumn="0" w:oddVBand="0" w:evenVBand="0" w:oddHBand="0" w:evenHBand="0" w:firstRowFirstColumn="0" w:firstRowLastColumn="0" w:lastRowFirstColumn="0" w:lastRowLastColumn="0"/>
            <w:tcW w:w="7025" w:type="dxa"/>
          </w:tcPr>
          <w:p w:rsidR="00246207" w:rsidRDefault="00246207" w:rsidP="000C72FB">
            <w:pPr>
              <w:pStyle w:val="BodyTextIndent3"/>
              <w:ind w:left="0"/>
              <w:jc w:val="both"/>
              <w:rPr>
                <w:sz w:val="24"/>
                <w:szCs w:val="24"/>
              </w:rPr>
            </w:pPr>
            <w:r>
              <w:rPr>
                <w:sz w:val="24"/>
                <w:szCs w:val="24"/>
              </w:rPr>
              <w:t>Information security risk management</w:t>
            </w:r>
          </w:p>
        </w:tc>
        <w:tc>
          <w:tcPr>
            <w:tcW w:w="1935" w:type="dxa"/>
          </w:tcPr>
          <w:p w:rsidR="00246207" w:rsidRDefault="00246207"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46207" w:rsidTr="008F53F8">
        <w:tc>
          <w:tcPr>
            <w:cnfStyle w:val="001000000000" w:firstRow="0" w:lastRow="0" w:firstColumn="1" w:lastColumn="0" w:oddVBand="0" w:evenVBand="0" w:oddHBand="0" w:evenHBand="0" w:firstRowFirstColumn="0" w:firstRowLastColumn="0" w:lastRowFirstColumn="0" w:lastRowLastColumn="0"/>
            <w:tcW w:w="7025" w:type="dxa"/>
          </w:tcPr>
          <w:p w:rsidR="00246207" w:rsidRDefault="00246207" w:rsidP="000C72FB">
            <w:pPr>
              <w:pStyle w:val="BodyTextIndent3"/>
              <w:ind w:left="0"/>
              <w:jc w:val="both"/>
              <w:rPr>
                <w:sz w:val="24"/>
                <w:szCs w:val="24"/>
              </w:rPr>
            </w:pPr>
            <w:r>
              <w:rPr>
                <w:sz w:val="24"/>
                <w:szCs w:val="24"/>
              </w:rPr>
              <w:lastRenderedPageBreak/>
              <w:t>Principles of information security controls</w:t>
            </w:r>
          </w:p>
        </w:tc>
        <w:tc>
          <w:tcPr>
            <w:tcW w:w="1935" w:type="dxa"/>
          </w:tcPr>
          <w:p w:rsidR="00246207" w:rsidRDefault="00246207"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246207" w:rsidTr="008F53F8">
        <w:tc>
          <w:tcPr>
            <w:cnfStyle w:val="001000000000" w:firstRow="0" w:lastRow="0" w:firstColumn="1" w:lastColumn="0" w:oddVBand="0" w:evenVBand="0" w:oddHBand="0" w:evenHBand="0" w:firstRowFirstColumn="0" w:firstRowLastColumn="0" w:lastRowFirstColumn="0" w:lastRowLastColumn="0"/>
            <w:tcW w:w="7025" w:type="dxa"/>
          </w:tcPr>
          <w:p w:rsidR="00246207" w:rsidRDefault="00246207" w:rsidP="000C72FB">
            <w:pPr>
              <w:pStyle w:val="BodyTextIndent3"/>
              <w:ind w:left="0"/>
              <w:jc w:val="both"/>
              <w:rPr>
                <w:sz w:val="24"/>
                <w:szCs w:val="24"/>
              </w:rPr>
            </w:pPr>
          </w:p>
        </w:tc>
        <w:tc>
          <w:tcPr>
            <w:tcW w:w="1935" w:type="dxa"/>
          </w:tcPr>
          <w:p w:rsidR="00246207" w:rsidRDefault="00246207"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0C72FB" w:rsidRDefault="000C72FB" w:rsidP="00246207"/>
    <w:p w:rsidR="000C72FB" w:rsidRPr="000C72FB" w:rsidRDefault="000C72FB" w:rsidP="000C72FB">
      <w:pPr>
        <w:pStyle w:val="Heading2"/>
      </w:pPr>
      <w:bookmarkStart w:id="17" w:name="_Toc465159700"/>
      <w:bookmarkStart w:id="18" w:name="_Toc484514546"/>
      <w:r w:rsidRPr="000C72FB">
        <w:t>Customer Information Security Administrator</w:t>
      </w:r>
      <w:bookmarkEnd w:id="17"/>
      <w:bookmarkEnd w:id="18"/>
    </w:p>
    <w:p w:rsidR="001D5478" w:rsidRDefault="001D5478" w:rsidP="009A3836">
      <w:pPr>
        <w:pStyle w:val="BodyTextIndent3"/>
        <w:ind w:left="0"/>
        <w:jc w:val="both"/>
        <w:rPr>
          <w:sz w:val="24"/>
          <w:szCs w:val="24"/>
        </w:rPr>
      </w:pPr>
    </w:p>
    <w:tbl>
      <w:tblPr>
        <w:tblStyle w:val="GridTable1Light-Accent4"/>
        <w:tblW w:w="0" w:type="auto"/>
        <w:tblLook w:val="04A0" w:firstRow="1" w:lastRow="0" w:firstColumn="1" w:lastColumn="0" w:noHBand="0" w:noVBand="1"/>
      </w:tblPr>
      <w:tblGrid>
        <w:gridCol w:w="7025"/>
        <w:gridCol w:w="1935"/>
      </w:tblGrid>
      <w:tr w:rsidR="000C72FB" w:rsidTr="008F5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5" w:type="dxa"/>
          </w:tcPr>
          <w:p w:rsidR="000C72FB" w:rsidRPr="00550996" w:rsidRDefault="000C72FB" w:rsidP="000C72FB">
            <w:pPr>
              <w:pStyle w:val="BodyTextIndent3"/>
              <w:ind w:left="0"/>
              <w:jc w:val="both"/>
              <w:rPr>
                <w:b w:val="0"/>
                <w:sz w:val="24"/>
                <w:szCs w:val="24"/>
              </w:rPr>
            </w:pPr>
            <w:r w:rsidRPr="00550996">
              <w:rPr>
                <w:sz w:val="24"/>
                <w:szCs w:val="24"/>
              </w:rPr>
              <w:t>Competence</w:t>
            </w:r>
          </w:p>
        </w:tc>
        <w:tc>
          <w:tcPr>
            <w:tcW w:w="1935" w:type="dxa"/>
          </w:tcPr>
          <w:p w:rsidR="000C72FB" w:rsidRPr="00550996" w:rsidRDefault="000C72FB" w:rsidP="000C72FB">
            <w:pPr>
              <w:pStyle w:val="BodyTextIndent3"/>
              <w:ind w:left="0"/>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550996">
              <w:rPr>
                <w:sz w:val="24"/>
                <w:szCs w:val="24"/>
              </w:rPr>
              <w:t>Required Level</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416165" w:rsidP="000C72FB">
            <w:pPr>
              <w:pStyle w:val="BodyTextIndent3"/>
              <w:ind w:left="0"/>
              <w:jc w:val="both"/>
              <w:rPr>
                <w:sz w:val="24"/>
                <w:szCs w:val="24"/>
              </w:rPr>
            </w:pPr>
            <w:r>
              <w:rPr>
                <w:sz w:val="24"/>
                <w:szCs w:val="24"/>
              </w:rPr>
              <w:t xml:space="preserve">Information security </w:t>
            </w:r>
            <w:r w:rsidR="000C72FB">
              <w:rPr>
                <w:sz w:val="24"/>
                <w:szCs w:val="24"/>
              </w:rPr>
              <w:t>concepts</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0C72FB" w:rsidP="000C72FB">
            <w:pPr>
              <w:pStyle w:val="BodyTextIndent3"/>
              <w:ind w:left="0"/>
              <w:jc w:val="both"/>
              <w:rPr>
                <w:sz w:val="24"/>
                <w:szCs w:val="24"/>
              </w:rPr>
            </w:pPr>
            <w:r>
              <w:rPr>
                <w:sz w:val="24"/>
                <w:szCs w:val="24"/>
              </w:rPr>
              <w:t>Information security incident management</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0C72FB" w:rsidP="000C72FB">
            <w:pPr>
              <w:pStyle w:val="BodyTextIndent3"/>
              <w:ind w:left="0"/>
              <w:jc w:val="both"/>
              <w:rPr>
                <w:sz w:val="24"/>
                <w:szCs w:val="24"/>
              </w:rPr>
            </w:pPr>
            <w:r>
              <w:rPr>
                <w:sz w:val="24"/>
                <w:szCs w:val="24"/>
              </w:rPr>
              <w:t>Principles of information security controls</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User registration and deregistration</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Multi-factor authentication</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Log management</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Capacity monitoring</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Vulnerability scanning</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Software operation e.g. IDS, IPS, malware protection, firewalls</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System and network hardening</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Remote access</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Cryptographic key management</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Backup and recovery, including testing</w:t>
            </w:r>
          </w:p>
        </w:tc>
        <w:tc>
          <w:tcPr>
            <w:tcW w:w="1935" w:type="dxa"/>
          </w:tcPr>
          <w:p w:rsidR="000C72FB" w:rsidRDefault="000C72FB"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C72FB" w:rsidTr="008F53F8">
        <w:tc>
          <w:tcPr>
            <w:cnfStyle w:val="001000000000" w:firstRow="0" w:lastRow="0" w:firstColumn="1" w:lastColumn="0" w:oddVBand="0" w:evenVBand="0" w:oddHBand="0" w:evenHBand="0" w:firstRowFirstColumn="0" w:firstRowLastColumn="0" w:lastRowFirstColumn="0" w:lastRowLastColumn="0"/>
            <w:tcW w:w="7025" w:type="dxa"/>
          </w:tcPr>
          <w:p w:rsidR="000C72FB" w:rsidRDefault="001D5478" w:rsidP="000C72FB">
            <w:pPr>
              <w:pStyle w:val="BodyTextIndent3"/>
              <w:ind w:left="0"/>
              <w:jc w:val="both"/>
              <w:rPr>
                <w:sz w:val="24"/>
                <w:szCs w:val="24"/>
              </w:rPr>
            </w:pPr>
            <w:r w:rsidRPr="001D5478">
              <w:rPr>
                <w:sz w:val="24"/>
                <w:szCs w:val="24"/>
              </w:rPr>
              <w:t>Clock synchronization</w:t>
            </w:r>
          </w:p>
        </w:tc>
        <w:tc>
          <w:tcPr>
            <w:tcW w:w="1935" w:type="dxa"/>
          </w:tcPr>
          <w:p w:rsidR="000C72FB" w:rsidRDefault="008F7699"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D5478" w:rsidTr="008F53F8">
        <w:tc>
          <w:tcPr>
            <w:cnfStyle w:val="001000000000" w:firstRow="0" w:lastRow="0" w:firstColumn="1" w:lastColumn="0" w:oddVBand="0" w:evenVBand="0" w:oddHBand="0" w:evenHBand="0" w:firstRowFirstColumn="0" w:firstRowLastColumn="0" w:lastRowFirstColumn="0" w:lastRowLastColumn="0"/>
            <w:tcW w:w="7025" w:type="dxa"/>
          </w:tcPr>
          <w:p w:rsidR="001D5478" w:rsidRDefault="001D5478" w:rsidP="000C72FB">
            <w:pPr>
              <w:pStyle w:val="BodyTextIndent3"/>
              <w:ind w:left="0"/>
              <w:jc w:val="both"/>
              <w:rPr>
                <w:sz w:val="24"/>
                <w:szCs w:val="24"/>
              </w:rPr>
            </w:pPr>
            <w:r w:rsidRPr="001D5478">
              <w:rPr>
                <w:sz w:val="24"/>
                <w:szCs w:val="24"/>
              </w:rPr>
              <w:t>Installation and configuration of virtual servers</w:t>
            </w:r>
          </w:p>
        </w:tc>
        <w:tc>
          <w:tcPr>
            <w:tcW w:w="1935" w:type="dxa"/>
          </w:tcPr>
          <w:p w:rsidR="001D5478" w:rsidRDefault="008F7699"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D5478" w:rsidTr="008F53F8">
        <w:tc>
          <w:tcPr>
            <w:cnfStyle w:val="001000000000" w:firstRow="0" w:lastRow="0" w:firstColumn="1" w:lastColumn="0" w:oddVBand="0" w:evenVBand="0" w:oddHBand="0" w:evenHBand="0" w:firstRowFirstColumn="0" w:firstRowLastColumn="0" w:lastRowFirstColumn="0" w:lastRowLastColumn="0"/>
            <w:tcW w:w="7025" w:type="dxa"/>
          </w:tcPr>
          <w:p w:rsidR="001D5478" w:rsidRDefault="001D5478" w:rsidP="000C72FB">
            <w:pPr>
              <w:pStyle w:val="BodyTextIndent3"/>
              <w:ind w:left="0"/>
              <w:jc w:val="both"/>
              <w:rPr>
                <w:sz w:val="24"/>
                <w:szCs w:val="24"/>
              </w:rPr>
            </w:pPr>
            <w:r w:rsidRPr="001D5478">
              <w:rPr>
                <w:sz w:val="24"/>
                <w:szCs w:val="24"/>
              </w:rPr>
              <w:t>Testing and implementing security patches</w:t>
            </w:r>
          </w:p>
        </w:tc>
        <w:tc>
          <w:tcPr>
            <w:tcW w:w="1935" w:type="dxa"/>
          </w:tcPr>
          <w:p w:rsidR="001D5478" w:rsidRDefault="008F7699"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D5478" w:rsidTr="008F53F8">
        <w:tc>
          <w:tcPr>
            <w:cnfStyle w:val="001000000000" w:firstRow="0" w:lastRow="0" w:firstColumn="1" w:lastColumn="0" w:oddVBand="0" w:evenVBand="0" w:oddHBand="0" w:evenHBand="0" w:firstRowFirstColumn="0" w:firstRowLastColumn="0" w:lastRowFirstColumn="0" w:lastRowLastColumn="0"/>
            <w:tcW w:w="7025" w:type="dxa"/>
          </w:tcPr>
          <w:p w:rsidR="001D5478" w:rsidRDefault="001D5478" w:rsidP="000C72FB">
            <w:pPr>
              <w:pStyle w:val="BodyTextIndent3"/>
              <w:ind w:left="0"/>
              <w:jc w:val="both"/>
              <w:rPr>
                <w:sz w:val="24"/>
                <w:szCs w:val="24"/>
              </w:rPr>
            </w:pPr>
            <w:r w:rsidRPr="001D5478">
              <w:rPr>
                <w:sz w:val="24"/>
                <w:szCs w:val="24"/>
              </w:rPr>
              <w:t>Virtual network configuration</w:t>
            </w:r>
          </w:p>
        </w:tc>
        <w:tc>
          <w:tcPr>
            <w:tcW w:w="1935" w:type="dxa"/>
          </w:tcPr>
          <w:p w:rsidR="001D5478" w:rsidRDefault="008F7699"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1D5478" w:rsidTr="008F53F8">
        <w:tc>
          <w:tcPr>
            <w:cnfStyle w:val="001000000000" w:firstRow="0" w:lastRow="0" w:firstColumn="1" w:lastColumn="0" w:oddVBand="0" w:evenVBand="0" w:oddHBand="0" w:evenHBand="0" w:firstRowFirstColumn="0" w:firstRowLastColumn="0" w:lastRowFirstColumn="0" w:lastRowLastColumn="0"/>
            <w:tcW w:w="7025" w:type="dxa"/>
          </w:tcPr>
          <w:p w:rsidR="001D5478" w:rsidRDefault="001D5478" w:rsidP="000C72FB">
            <w:pPr>
              <w:pStyle w:val="BodyTextIndent3"/>
              <w:ind w:left="0"/>
              <w:jc w:val="both"/>
              <w:rPr>
                <w:sz w:val="24"/>
                <w:szCs w:val="24"/>
              </w:rPr>
            </w:pPr>
          </w:p>
        </w:tc>
        <w:tc>
          <w:tcPr>
            <w:tcW w:w="1935" w:type="dxa"/>
          </w:tcPr>
          <w:p w:rsidR="001D5478" w:rsidRDefault="001D5478" w:rsidP="000C72FB">
            <w:pPr>
              <w:pStyle w:val="BodyTextIndent3"/>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246207" w:rsidRPr="000E7EC0" w:rsidRDefault="00246207" w:rsidP="000E7EC0"/>
    <w:sectPr w:rsidR="00246207" w:rsidRPr="000E7EC0" w:rsidSect="004D4803">
      <w:headerReference w:type="even" r:id="rId22"/>
      <w:headerReference w:type="default" r:id="rId23"/>
      <w:footerReference w:type="default" r:id="rId24"/>
      <w:headerReference w:type="first" r:id="rId25"/>
      <w:pgSz w:w="11907" w:h="16839" w:code="9"/>
      <w:pgMar w:top="1440" w:right="1440" w:bottom="1440" w:left="1440" w:header="450" w:footer="44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41D" w:rsidRDefault="0007741D">
      <w:r>
        <w:separator/>
      </w:r>
    </w:p>
  </w:endnote>
  <w:endnote w:type="continuationSeparator" w:id="0">
    <w:p w:rsidR="0007741D" w:rsidRDefault="00077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B4" w:rsidRDefault="00896C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B4" w:rsidRDefault="00896C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B4" w:rsidRDefault="00896C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E83" w:rsidRPr="002C7AF6" w:rsidRDefault="00560E83" w:rsidP="002C7AF6">
    <w:pPr>
      <w:rPr>
        <w:rFonts w:cs="Arial"/>
        <w:bCs/>
        <w:iCs w:val="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E83" w:rsidRDefault="00560E83" w:rsidP="00E630C6">
    <w:pPr>
      <w:rPr>
        <w:rFonts w:cs="Arial"/>
        <w:b/>
        <w:bCs/>
        <w:i w:val="0"/>
        <w:i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41D" w:rsidRDefault="0007741D">
      <w:r>
        <w:separator/>
      </w:r>
    </w:p>
  </w:footnote>
  <w:footnote w:type="continuationSeparator" w:id="0">
    <w:p w:rsidR="0007741D" w:rsidRDefault="00077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B4" w:rsidRDefault="0007741D">
    <w:pPr>
      <w:pStyle w:val="Header"/>
    </w:pPr>
    <w:r>
      <w:rPr>
        <w:noProof/>
      </w:rPr>
      <w:pict w14:anchorId="7483C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173158" o:spid="_x0000_s2055" type="#_x0000_t75" alt="/Users/rolandcostea/Desktop/DefRadar/DefRadar - logo &amp; Business card/Logo &amp; business cards jpeg/radar-05.jpg" style="position:absolute;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B4" w:rsidRDefault="0007741D">
    <w:pPr>
      <w:pStyle w:val="Header"/>
    </w:pPr>
    <w:r>
      <w:rPr>
        <w:noProof/>
      </w:rPr>
      <w:pict w14:anchorId="1732D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173159" o:spid="_x0000_s2054" type="#_x0000_t75" alt="/Users/rolandcostea/Desktop/DefRadar/DefRadar - logo &amp; Business card/Logo &amp; business cards jpeg/radar-05.jpg" style="position:absolute;margin-left:0;margin-top:0;width:451.25pt;height:320.15pt;z-index:-251646976;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B4" w:rsidRDefault="0007741D">
    <w:pPr>
      <w:pStyle w:val="Header"/>
    </w:pPr>
    <w:r>
      <w:rPr>
        <w:noProof/>
      </w:rPr>
      <w:pict w14:anchorId="2C0674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173157" o:spid="_x0000_s2053" type="#_x0000_t75" alt="/Users/rolandcostea/Desktop/DefRadar/DefRadar - logo &amp; Business card/Logo &amp; business cards jpeg/radar-05.jpg" style="position:absolute;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B4" w:rsidRDefault="0007741D">
    <w:pPr>
      <w:pStyle w:val="Header"/>
    </w:pPr>
    <w:r>
      <w:rPr>
        <w:noProof/>
      </w:rPr>
      <w:pict w14:anchorId="4A689A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173161" o:spid="_x0000_s2052" type="#_x0000_t75" alt="/Users/rolandcostea/Desktop/DefRadar/DefRadar - logo &amp; Business card/Logo &amp; business cards jpeg/radar-05.jpg" style="position:absolute;margin-left:0;margin-top:0;width:451.25pt;height:320.15pt;z-index:-251640832;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E83" w:rsidRPr="00E630C6" w:rsidRDefault="00560E83" w:rsidP="00E630C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B4" w:rsidRDefault="0007741D">
    <w:pPr>
      <w:pStyle w:val="Header"/>
    </w:pPr>
    <w:r>
      <w:rPr>
        <w:noProof/>
      </w:rPr>
      <w:pict w14:anchorId="1BABB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173160" o:spid="_x0000_s2051" type="#_x0000_t75" alt="/Users/rolandcostea/Desktop/DefRadar/DefRadar - logo &amp; Business card/Logo &amp; business cards jpeg/radar-05.jpg" style="position:absolute;margin-left:0;margin-top:0;width:451.25pt;height:320.15pt;z-index:-251643904;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B4" w:rsidRDefault="0007741D">
    <w:pPr>
      <w:pStyle w:val="Header"/>
    </w:pPr>
    <w:r>
      <w:rPr>
        <w:noProof/>
      </w:rPr>
      <w:pict w14:anchorId="3B0D3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173164" o:spid="_x0000_s2050" type="#_x0000_t75" alt="/Users/rolandcostea/Desktop/DefRadar/DefRadar - logo &amp; Business card/Logo &amp; business cards jpeg/radar-05.jpg" style="position:absolute;margin-left:0;margin-top:0;width:451.25pt;height:320.15pt;z-index:-251631616;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E83" w:rsidRPr="00E630C6" w:rsidRDefault="00560E83" w:rsidP="00E630C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CB4" w:rsidRDefault="0007741D">
    <w:pPr>
      <w:pStyle w:val="Header"/>
    </w:pPr>
    <w:r>
      <w:rPr>
        <w:noProof/>
      </w:rPr>
      <w:pict w14:anchorId="3B04D9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173163" o:spid="_x0000_s2049" type="#_x0000_t75" alt="/Users/rolandcostea/Desktop/DefRadar/DefRadar - logo &amp; Business card/Logo &amp; business cards jpeg/radar-05.jpg" style="position:absolute;margin-left:0;margin-top:0;width:451.25pt;height:320.15pt;z-index:-25163468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06F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C61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F6CD8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74EB24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F059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BAC5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30A2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462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10DA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0C64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FB134E"/>
    <w:multiLevelType w:val="hybridMultilevel"/>
    <w:tmpl w:val="AF12F4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9F3CE1"/>
    <w:multiLevelType w:val="hybridMultilevel"/>
    <w:tmpl w:val="9C22692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0A2F98"/>
    <w:multiLevelType w:val="hybridMultilevel"/>
    <w:tmpl w:val="314825A0"/>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222389"/>
    <w:multiLevelType w:val="hybridMultilevel"/>
    <w:tmpl w:val="03B48816"/>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8503D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65A1F88"/>
    <w:multiLevelType w:val="hybridMultilevel"/>
    <w:tmpl w:val="26C24940"/>
    <w:lvl w:ilvl="0" w:tplc="4A421670">
      <w:numFmt w:val="bullet"/>
      <w:lvlText w:val="•"/>
      <w:lvlJc w:val="left"/>
      <w:pPr>
        <w:ind w:left="718" w:hanging="435"/>
      </w:pPr>
      <w:rPr>
        <w:rFonts w:ascii="Arial" w:eastAsia="Times New Roman" w:hAnsi="Arial" w:cs="Aria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6" w15:restartNumberingAfterBreak="0">
    <w:nsid w:val="4DEA5396"/>
    <w:multiLevelType w:val="hybridMultilevel"/>
    <w:tmpl w:val="C6E49488"/>
    <w:lvl w:ilvl="0" w:tplc="08090001">
      <w:start w:val="1"/>
      <w:numFmt w:val="bullet"/>
      <w:lvlText w:val=""/>
      <w:lvlJc w:val="left"/>
      <w:pPr>
        <w:tabs>
          <w:tab w:val="num" w:pos="792"/>
        </w:tabs>
        <w:ind w:left="792" w:hanging="360"/>
      </w:pPr>
      <w:rPr>
        <w:rFonts w:ascii="Symbol" w:hAnsi="Symbol" w:hint="default"/>
      </w:rPr>
    </w:lvl>
    <w:lvl w:ilvl="1" w:tplc="08090003" w:tentative="1">
      <w:start w:val="1"/>
      <w:numFmt w:val="bullet"/>
      <w:lvlText w:val="o"/>
      <w:lvlJc w:val="left"/>
      <w:pPr>
        <w:tabs>
          <w:tab w:val="num" w:pos="1512"/>
        </w:tabs>
        <w:ind w:left="1512" w:hanging="360"/>
      </w:pPr>
      <w:rPr>
        <w:rFonts w:ascii="Courier New" w:hAnsi="Courier New" w:cs="Courier New" w:hint="default"/>
      </w:rPr>
    </w:lvl>
    <w:lvl w:ilvl="2" w:tplc="08090005" w:tentative="1">
      <w:start w:val="1"/>
      <w:numFmt w:val="bullet"/>
      <w:lvlText w:val=""/>
      <w:lvlJc w:val="left"/>
      <w:pPr>
        <w:tabs>
          <w:tab w:val="num" w:pos="2232"/>
        </w:tabs>
        <w:ind w:left="2232" w:hanging="360"/>
      </w:pPr>
      <w:rPr>
        <w:rFonts w:ascii="Wingdings" w:hAnsi="Wingdings" w:hint="default"/>
      </w:rPr>
    </w:lvl>
    <w:lvl w:ilvl="3" w:tplc="08090001" w:tentative="1">
      <w:start w:val="1"/>
      <w:numFmt w:val="bullet"/>
      <w:lvlText w:val=""/>
      <w:lvlJc w:val="left"/>
      <w:pPr>
        <w:tabs>
          <w:tab w:val="num" w:pos="2952"/>
        </w:tabs>
        <w:ind w:left="2952" w:hanging="360"/>
      </w:pPr>
      <w:rPr>
        <w:rFonts w:ascii="Symbol" w:hAnsi="Symbol" w:hint="default"/>
      </w:rPr>
    </w:lvl>
    <w:lvl w:ilvl="4" w:tplc="08090003" w:tentative="1">
      <w:start w:val="1"/>
      <w:numFmt w:val="bullet"/>
      <w:lvlText w:val="o"/>
      <w:lvlJc w:val="left"/>
      <w:pPr>
        <w:tabs>
          <w:tab w:val="num" w:pos="3672"/>
        </w:tabs>
        <w:ind w:left="3672" w:hanging="360"/>
      </w:pPr>
      <w:rPr>
        <w:rFonts w:ascii="Courier New" w:hAnsi="Courier New" w:cs="Courier New" w:hint="default"/>
      </w:rPr>
    </w:lvl>
    <w:lvl w:ilvl="5" w:tplc="08090005" w:tentative="1">
      <w:start w:val="1"/>
      <w:numFmt w:val="bullet"/>
      <w:lvlText w:val=""/>
      <w:lvlJc w:val="left"/>
      <w:pPr>
        <w:tabs>
          <w:tab w:val="num" w:pos="4392"/>
        </w:tabs>
        <w:ind w:left="4392" w:hanging="360"/>
      </w:pPr>
      <w:rPr>
        <w:rFonts w:ascii="Wingdings" w:hAnsi="Wingdings" w:hint="default"/>
      </w:rPr>
    </w:lvl>
    <w:lvl w:ilvl="6" w:tplc="08090001" w:tentative="1">
      <w:start w:val="1"/>
      <w:numFmt w:val="bullet"/>
      <w:lvlText w:val=""/>
      <w:lvlJc w:val="left"/>
      <w:pPr>
        <w:tabs>
          <w:tab w:val="num" w:pos="5112"/>
        </w:tabs>
        <w:ind w:left="5112" w:hanging="360"/>
      </w:pPr>
      <w:rPr>
        <w:rFonts w:ascii="Symbol" w:hAnsi="Symbol" w:hint="default"/>
      </w:rPr>
    </w:lvl>
    <w:lvl w:ilvl="7" w:tplc="08090003" w:tentative="1">
      <w:start w:val="1"/>
      <w:numFmt w:val="bullet"/>
      <w:lvlText w:val="o"/>
      <w:lvlJc w:val="left"/>
      <w:pPr>
        <w:tabs>
          <w:tab w:val="num" w:pos="5832"/>
        </w:tabs>
        <w:ind w:left="5832" w:hanging="360"/>
      </w:pPr>
      <w:rPr>
        <w:rFonts w:ascii="Courier New" w:hAnsi="Courier New" w:cs="Courier New" w:hint="default"/>
      </w:rPr>
    </w:lvl>
    <w:lvl w:ilvl="8" w:tplc="08090005" w:tentative="1">
      <w:start w:val="1"/>
      <w:numFmt w:val="bullet"/>
      <w:lvlText w:val=""/>
      <w:lvlJc w:val="left"/>
      <w:pPr>
        <w:tabs>
          <w:tab w:val="num" w:pos="6552"/>
        </w:tabs>
        <w:ind w:left="6552" w:hanging="360"/>
      </w:pPr>
      <w:rPr>
        <w:rFonts w:ascii="Wingdings" w:hAnsi="Wingdings" w:hint="default"/>
      </w:rPr>
    </w:lvl>
  </w:abstractNum>
  <w:abstractNum w:abstractNumId="17" w15:restartNumberingAfterBreak="0">
    <w:nsid w:val="4E140837"/>
    <w:multiLevelType w:val="hybridMultilevel"/>
    <w:tmpl w:val="A74802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6C584663"/>
    <w:multiLevelType w:val="hybridMultilevel"/>
    <w:tmpl w:val="22183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0C0DA7"/>
    <w:multiLevelType w:val="hybridMultilevel"/>
    <w:tmpl w:val="C226B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2"/>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0"/>
  </w:num>
  <w:num w:numId="17">
    <w:abstractNumId w:val="18"/>
  </w:num>
  <w:num w:numId="18">
    <w:abstractNumId w:val="19"/>
  </w:num>
  <w:num w:numId="19">
    <w:abstractNumId w:val="20"/>
  </w:num>
  <w:num w:numId="20">
    <w:abstractNumId w:val="15"/>
  </w:num>
  <w:num w:numId="21">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40"/>
  <w:displayHorizontalDrawingGridEvery w:val="2"/>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7AA9"/>
    <w:rsid w:val="000025B7"/>
    <w:rsid w:val="00005310"/>
    <w:rsid w:val="000247F2"/>
    <w:rsid w:val="000273B9"/>
    <w:rsid w:val="00027AB5"/>
    <w:rsid w:val="00032C6F"/>
    <w:rsid w:val="00036333"/>
    <w:rsid w:val="00041DE0"/>
    <w:rsid w:val="000621F9"/>
    <w:rsid w:val="00073824"/>
    <w:rsid w:val="0007741D"/>
    <w:rsid w:val="0007765B"/>
    <w:rsid w:val="000862F8"/>
    <w:rsid w:val="00093FA0"/>
    <w:rsid w:val="000C72FB"/>
    <w:rsid w:val="000C7BEC"/>
    <w:rsid w:val="000E5956"/>
    <w:rsid w:val="000E7EC0"/>
    <w:rsid w:val="000F0597"/>
    <w:rsid w:val="000F3487"/>
    <w:rsid w:val="0011587A"/>
    <w:rsid w:val="00120143"/>
    <w:rsid w:val="00127730"/>
    <w:rsid w:val="00134036"/>
    <w:rsid w:val="00135899"/>
    <w:rsid w:val="0013734F"/>
    <w:rsid w:val="00140603"/>
    <w:rsid w:val="001532F8"/>
    <w:rsid w:val="0015378A"/>
    <w:rsid w:val="00154071"/>
    <w:rsid w:val="001564F2"/>
    <w:rsid w:val="001605F5"/>
    <w:rsid w:val="001605FD"/>
    <w:rsid w:val="00160B5D"/>
    <w:rsid w:val="001653DD"/>
    <w:rsid w:val="00173888"/>
    <w:rsid w:val="00184817"/>
    <w:rsid w:val="00185178"/>
    <w:rsid w:val="00185465"/>
    <w:rsid w:val="00197162"/>
    <w:rsid w:val="001B641F"/>
    <w:rsid w:val="001C4F0D"/>
    <w:rsid w:val="001C7CAD"/>
    <w:rsid w:val="001D5478"/>
    <w:rsid w:val="001E43B1"/>
    <w:rsid w:val="001E5212"/>
    <w:rsid w:val="00202F46"/>
    <w:rsid w:val="002176C6"/>
    <w:rsid w:val="00217F66"/>
    <w:rsid w:val="0022483B"/>
    <w:rsid w:val="00246207"/>
    <w:rsid w:val="00253B2E"/>
    <w:rsid w:val="002607EA"/>
    <w:rsid w:val="0028381A"/>
    <w:rsid w:val="002A673C"/>
    <w:rsid w:val="002B4F5B"/>
    <w:rsid w:val="002B79C5"/>
    <w:rsid w:val="002C0C8B"/>
    <w:rsid w:val="002C11B2"/>
    <w:rsid w:val="002C7AF6"/>
    <w:rsid w:val="002F4935"/>
    <w:rsid w:val="00300EF5"/>
    <w:rsid w:val="0033463C"/>
    <w:rsid w:val="00336FD9"/>
    <w:rsid w:val="00353775"/>
    <w:rsid w:val="00371CB7"/>
    <w:rsid w:val="00372923"/>
    <w:rsid w:val="00373D08"/>
    <w:rsid w:val="00374C0D"/>
    <w:rsid w:val="00374CE0"/>
    <w:rsid w:val="00376A38"/>
    <w:rsid w:val="00384B7F"/>
    <w:rsid w:val="00395FC9"/>
    <w:rsid w:val="003C07FE"/>
    <w:rsid w:val="003C101A"/>
    <w:rsid w:val="003D5278"/>
    <w:rsid w:val="003E303C"/>
    <w:rsid w:val="003E7421"/>
    <w:rsid w:val="003F60B2"/>
    <w:rsid w:val="00402625"/>
    <w:rsid w:val="004112B2"/>
    <w:rsid w:val="004159AA"/>
    <w:rsid w:val="00416165"/>
    <w:rsid w:val="00430B20"/>
    <w:rsid w:val="004332EE"/>
    <w:rsid w:val="00437F98"/>
    <w:rsid w:val="0045119D"/>
    <w:rsid w:val="00452545"/>
    <w:rsid w:val="00465E9F"/>
    <w:rsid w:val="00467513"/>
    <w:rsid w:val="00467515"/>
    <w:rsid w:val="0048254F"/>
    <w:rsid w:val="00495E61"/>
    <w:rsid w:val="004A0740"/>
    <w:rsid w:val="004A6E3A"/>
    <w:rsid w:val="004D09D9"/>
    <w:rsid w:val="004D4803"/>
    <w:rsid w:val="004E4CDA"/>
    <w:rsid w:val="00504CD6"/>
    <w:rsid w:val="005221FF"/>
    <w:rsid w:val="00533AD3"/>
    <w:rsid w:val="00550996"/>
    <w:rsid w:val="00560E83"/>
    <w:rsid w:val="005845FE"/>
    <w:rsid w:val="0059191B"/>
    <w:rsid w:val="005A1A9E"/>
    <w:rsid w:val="005C46FF"/>
    <w:rsid w:val="005D7F7C"/>
    <w:rsid w:val="00622C70"/>
    <w:rsid w:val="00622F3F"/>
    <w:rsid w:val="00694991"/>
    <w:rsid w:val="00697036"/>
    <w:rsid w:val="006B6D4B"/>
    <w:rsid w:val="006D77AB"/>
    <w:rsid w:val="006D7DB0"/>
    <w:rsid w:val="006E179C"/>
    <w:rsid w:val="006E580A"/>
    <w:rsid w:val="007036D4"/>
    <w:rsid w:val="00703900"/>
    <w:rsid w:val="00704172"/>
    <w:rsid w:val="007214CC"/>
    <w:rsid w:val="00737865"/>
    <w:rsid w:val="00745B94"/>
    <w:rsid w:val="007478D5"/>
    <w:rsid w:val="00753AEF"/>
    <w:rsid w:val="007546F4"/>
    <w:rsid w:val="00772533"/>
    <w:rsid w:val="00775010"/>
    <w:rsid w:val="00782CF6"/>
    <w:rsid w:val="007A17AE"/>
    <w:rsid w:val="007A30B5"/>
    <w:rsid w:val="007B0A9E"/>
    <w:rsid w:val="007C743B"/>
    <w:rsid w:val="007D2ACA"/>
    <w:rsid w:val="007E4C8E"/>
    <w:rsid w:val="007E4F53"/>
    <w:rsid w:val="007F4DA1"/>
    <w:rsid w:val="00804E73"/>
    <w:rsid w:val="00826C4A"/>
    <w:rsid w:val="008338F2"/>
    <w:rsid w:val="0084397B"/>
    <w:rsid w:val="0086618F"/>
    <w:rsid w:val="00871EF3"/>
    <w:rsid w:val="00891BA7"/>
    <w:rsid w:val="00892A5F"/>
    <w:rsid w:val="00893936"/>
    <w:rsid w:val="00895322"/>
    <w:rsid w:val="00896395"/>
    <w:rsid w:val="00896CB4"/>
    <w:rsid w:val="008A7D4F"/>
    <w:rsid w:val="008B7AA9"/>
    <w:rsid w:val="008D5852"/>
    <w:rsid w:val="008F2D57"/>
    <w:rsid w:val="008F53F8"/>
    <w:rsid w:val="008F7699"/>
    <w:rsid w:val="00900DB2"/>
    <w:rsid w:val="0090512E"/>
    <w:rsid w:val="00911011"/>
    <w:rsid w:val="00925F66"/>
    <w:rsid w:val="0092684A"/>
    <w:rsid w:val="00927D52"/>
    <w:rsid w:val="00930B4D"/>
    <w:rsid w:val="009542AE"/>
    <w:rsid w:val="009703B9"/>
    <w:rsid w:val="00981423"/>
    <w:rsid w:val="00992F9A"/>
    <w:rsid w:val="009A3836"/>
    <w:rsid w:val="00A04050"/>
    <w:rsid w:val="00A06DD9"/>
    <w:rsid w:val="00A27C55"/>
    <w:rsid w:val="00A4245B"/>
    <w:rsid w:val="00A53B3A"/>
    <w:rsid w:val="00A7611E"/>
    <w:rsid w:val="00A833B1"/>
    <w:rsid w:val="00A86EA8"/>
    <w:rsid w:val="00A945B7"/>
    <w:rsid w:val="00A954CD"/>
    <w:rsid w:val="00AB248F"/>
    <w:rsid w:val="00AB5EA3"/>
    <w:rsid w:val="00AB62FB"/>
    <w:rsid w:val="00AD161B"/>
    <w:rsid w:val="00AE430E"/>
    <w:rsid w:val="00AE7F82"/>
    <w:rsid w:val="00AF67AD"/>
    <w:rsid w:val="00B01A09"/>
    <w:rsid w:val="00B05D73"/>
    <w:rsid w:val="00B12ED0"/>
    <w:rsid w:val="00B250FB"/>
    <w:rsid w:val="00B40333"/>
    <w:rsid w:val="00B40A68"/>
    <w:rsid w:val="00B6438D"/>
    <w:rsid w:val="00B72278"/>
    <w:rsid w:val="00B77D0E"/>
    <w:rsid w:val="00BA3BB8"/>
    <w:rsid w:val="00BB594D"/>
    <w:rsid w:val="00C03EB2"/>
    <w:rsid w:val="00C138FF"/>
    <w:rsid w:val="00C22A3E"/>
    <w:rsid w:val="00C23362"/>
    <w:rsid w:val="00C256FE"/>
    <w:rsid w:val="00C51978"/>
    <w:rsid w:val="00C8454D"/>
    <w:rsid w:val="00CA039C"/>
    <w:rsid w:val="00CC684C"/>
    <w:rsid w:val="00CC6CA1"/>
    <w:rsid w:val="00CF1644"/>
    <w:rsid w:val="00D0487D"/>
    <w:rsid w:val="00D110AD"/>
    <w:rsid w:val="00D130AD"/>
    <w:rsid w:val="00D22111"/>
    <w:rsid w:val="00D23220"/>
    <w:rsid w:val="00D23BE6"/>
    <w:rsid w:val="00D4346B"/>
    <w:rsid w:val="00D43E88"/>
    <w:rsid w:val="00D4628D"/>
    <w:rsid w:val="00D7355E"/>
    <w:rsid w:val="00D825B4"/>
    <w:rsid w:val="00D832D5"/>
    <w:rsid w:val="00D84C68"/>
    <w:rsid w:val="00D84EC4"/>
    <w:rsid w:val="00D96413"/>
    <w:rsid w:val="00D97A37"/>
    <w:rsid w:val="00DA4444"/>
    <w:rsid w:val="00DA4DEB"/>
    <w:rsid w:val="00DC1D45"/>
    <w:rsid w:val="00DC2ADB"/>
    <w:rsid w:val="00DC3273"/>
    <w:rsid w:val="00DD6E6A"/>
    <w:rsid w:val="00DE25AB"/>
    <w:rsid w:val="00DE4AF2"/>
    <w:rsid w:val="00DF1190"/>
    <w:rsid w:val="00DF4453"/>
    <w:rsid w:val="00E11B53"/>
    <w:rsid w:val="00E167DE"/>
    <w:rsid w:val="00E251DE"/>
    <w:rsid w:val="00E3399F"/>
    <w:rsid w:val="00E37124"/>
    <w:rsid w:val="00E4010E"/>
    <w:rsid w:val="00E403A6"/>
    <w:rsid w:val="00E446F6"/>
    <w:rsid w:val="00E630C6"/>
    <w:rsid w:val="00E855D5"/>
    <w:rsid w:val="00EA7551"/>
    <w:rsid w:val="00EB0DB5"/>
    <w:rsid w:val="00EB737F"/>
    <w:rsid w:val="00EE37CD"/>
    <w:rsid w:val="00EE7752"/>
    <w:rsid w:val="00EE78F2"/>
    <w:rsid w:val="00EF7DC8"/>
    <w:rsid w:val="00F05D6E"/>
    <w:rsid w:val="00F212D1"/>
    <w:rsid w:val="00F27638"/>
    <w:rsid w:val="00F3766A"/>
    <w:rsid w:val="00F41863"/>
    <w:rsid w:val="00F507CD"/>
    <w:rsid w:val="00F518D6"/>
    <w:rsid w:val="00F52118"/>
    <w:rsid w:val="00F643B1"/>
    <w:rsid w:val="00F71A87"/>
    <w:rsid w:val="00F72E5C"/>
    <w:rsid w:val="00F9773D"/>
    <w:rsid w:val="00FB6A70"/>
    <w:rsid w:val="00FC4625"/>
    <w:rsid w:val="00FC79DC"/>
    <w:rsid w:val="00FD428A"/>
    <w:rsid w:val="00FD553E"/>
    <w:rsid w:val="00FE0656"/>
    <w:rsid w:val="00FE1C95"/>
    <w:rsid w:val="00FE5460"/>
    <w:rsid w:val="00FE694F"/>
    <w:rsid w:val="00FF1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5:docId w15:val="{19E19184-24CB-4341-A8F4-14357EE8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6CB4"/>
    <w:rPr>
      <w:i/>
      <w:iCs/>
      <w:sz w:val="20"/>
      <w:szCs w:val="20"/>
    </w:rPr>
  </w:style>
  <w:style w:type="paragraph" w:styleId="Heading1">
    <w:name w:val="heading 1"/>
    <w:basedOn w:val="Normal"/>
    <w:next w:val="Normal"/>
    <w:link w:val="Heading1Char"/>
    <w:uiPriority w:val="9"/>
    <w:qFormat/>
    <w:rsid w:val="00896CB4"/>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aliases w:val="H2"/>
    <w:basedOn w:val="Normal"/>
    <w:next w:val="Normal"/>
    <w:link w:val="Heading2Char"/>
    <w:uiPriority w:val="9"/>
    <w:unhideWhenUsed/>
    <w:qFormat/>
    <w:rsid w:val="00896CB4"/>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896CB4"/>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896CB4"/>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896CB4"/>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unhideWhenUsed/>
    <w:qFormat/>
    <w:rsid w:val="00896CB4"/>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unhideWhenUsed/>
    <w:qFormat/>
    <w:rsid w:val="00896CB4"/>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unhideWhenUsed/>
    <w:qFormat/>
    <w:rsid w:val="00896CB4"/>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unhideWhenUsed/>
    <w:qFormat/>
    <w:rsid w:val="00896CB4"/>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rPr>
      <w:sz w:val="24"/>
    </w:rPr>
  </w:style>
  <w:style w:type="paragraph" w:styleId="Footer">
    <w:name w:val="footer"/>
    <w:basedOn w:val="Normal"/>
    <w:semiHidden/>
    <w:pPr>
      <w:tabs>
        <w:tab w:val="center" w:pos="4153"/>
        <w:tab w:val="right" w:pos="8306"/>
      </w:tabs>
    </w:pPr>
    <w:rPr>
      <w:sz w:val="24"/>
    </w:rPr>
  </w:style>
  <w:style w:type="paragraph" w:styleId="BodyText">
    <w:name w:val="Body Text"/>
    <w:basedOn w:val="Normal"/>
    <w:semiHidden/>
    <w:rPr>
      <w:sz w:val="24"/>
    </w:rPr>
  </w:style>
  <w:style w:type="paragraph" w:styleId="BodyText2">
    <w:name w:val="Body Text 2"/>
    <w:basedOn w:val="Normal"/>
    <w:semiHidden/>
    <w:rPr>
      <w:b/>
      <w:sz w:val="24"/>
    </w:rPr>
  </w:style>
  <w:style w:type="paragraph" w:styleId="TOC1">
    <w:name w:val="toc 1"/>
    <w:basedOn w:val="Normal"/>
    <w:next w:val="Normal"/>
    <w:autoRedefine/>
    <w:uiPriority w:val="39"/>
    <w:pPr>
      <w:spacing w:before="120" w:after="120"/>
    </w:pPr>
    <w:rPr>
      <w:rFonts w:ascii="Times New Roman" w:hAnsi="Times New Roman"/>
      <w:b/>
      <w:bCs/>
      <w:caps/>
    </w:rPr>
  </w:style>
  <w:style w:type="paragraph" w:styleId="TOC2">
    <w:name w:val="toc 2"/>
    <w:basedOn w:val="Normal"/>
    <w:next w:val="Normal"/>
    <w:autoRedefine/>
    <w:uiPriority w:val="39"/>
    <w:pPr>
      <w:ind w:left="280"/>
    </w:pPr>
    <w:rPr>
      <w:rFonts w:ascii="Times New Roman" w:hAnsi="Times New Roman"/>
      <w:smallCaps/>
    </w:rPr>
  </w:style>
  <w:style w:type="paragraph" w:styleId="TOC3">
    <w:name w:val="toc 3"/>
    <w:basedOn w:val="Normal"/>
    <w:next w:val="Normal"/>
    <w:autoRedefine/>
    <w:semiHidden/>
    <w:pPr>
      <w:ind w:left="560"/>
    </w:pPr>
    <w:rPr>
      <w:rFonts w:ascii="Times New Roman" w:hAnsi="Times New Roman"/>
      <w:i w:val="0"/>
      <w:iCs w:val="0"/>
    </w:rPr>
  </w:style>
  <w:style w:type="paragraph" w:styleId="TOC4">
    <w:name w:val="toc 4"/>
    <w:basedOn w:val="Normal"/>
    <w:next w:val="Normal"/>
    <w:autoRedefine/>
    <w:semiHidden/>
    <w:pPr>
      <w:ind w:left="840"/>
    </w:pPr>
    <w:rPr>
      <w:rFonts w:ascii="Times New Roman" w:hAnsi="Times New Roman"/>
      <w:sz w:val="18"/>
      <w:szCs w:val="18"/>
    </w:rPr>
  </w:style>
  <w:style w:type="paragraph" w:styleId="TOC5">
    <w:name w:val="toc 5"/>
    <w:basedOn w:val="Normal"/>
    <w:next w:val="Normal"/>
    <w:autoRedefine/>
    <w:semiHidden/>
    <w:pPr>
      <w:ind w:left="1120"/>
    </w:pPr>
    <w:rPr>
      <w:rFonts w:ascii="Times New Roman" w:hAnsi="Times New Roman"/>
      <w:sz w:val="18"/>
      <w:szCs w:val="18"/>
    </w:rPr>
  </w:style>
  <w:style w:type="paragraph" w:styleId="TOC6">
    <w:name w:val="toc 6"/>
    <w:basedOn w:val="Normal"/>
    <w:next w:val="Normal"/>
    <w:autoRedefine/>
    <w:semiHidden/>
    <w:pPr>
      <w:ind w:left="1400"/>
    </w:pPr>
    <w:rPr>
      <w:rFonts w:ascii="Times New Roman" w:hAnsi="Times New Roman"/>
      <w:sz w:val="18"/>
      <w:szCs w:val="18"/>
    </w:rPr>
  </w:style>
  <w:style w:type="paragraph" w:styleId="TOC7">
    <w:name w:val="toc 7"/>
    <w:basedOn w:val="Normal"/>
    <w:next w:val="Normal"/>
    <w:autoRedefine/>
    <w:semiHidden/>
    <w:pPr>
      <w:ind w:left="1680"/>
    </w:pPr>
    <w:rPr>
      <w:rFonts w:ascii="Times New Roman" w:hAnsi="Times New Roman"/>
      <w:sz w:val="18"/>
      <w:szCs w:val="18"/>
    </w:rPr>
  </w:style>
  <w:style w:type="paragraph" w:styleId="TOC8">
    <w:name w:val="toc 8"/>
    <w:basedOn w:val="Normal"/>
    <w:next w:val="Normal"/>
    <w:autoRedefine/>
    <w:semiHidden/>
    <w:pPr>
      <w:ind w:left="1960"/>
    </w:pPr>
    <w:rPr>
      <w:rFonts w:ascii="Times New Roman" w:hAnsi="Times New Roman"/>
      <w:sz w:val="18"/>
      <w:szCs w:val="18"/>
    </w:rPr>
  </w:style>
  <w:style w:type="paragraph" w:styleId="TOC9">
    <w:name w:val="toc 9"/>
    <w:basedOn w:val="Normal"/>
    <w:next w:val="Normal"/>
    <w:autoRedefine/>
    <w:semiHidden/>
    <w:pPr>
      <w:ind w:left="2240"/>
    </w:pPr>
    <w:rPr>
      <w:rFonts w:ascii="Times New Roman" w:hAnsi="Times New Roman"/>
      <w:sz w:val="18"/>
      <w:szCs w:val="18"/>
    </w:rPr>
  </w:style>
  <w:style w:type="character" w:styleId="Hyperlink">
    <w:name w:val="Hyperlink"/>
    <w:uiPriority w:val="99"/>
    <w:rPr>
      <w:color w:val="0000FF"/>
      <w:u w:val="single"/>
    </w:rPr>
  </w:style>
  <w:style w:type="table" w:styleId="TableGrid">
    <w:name w:val="Table Grid"/>
    <w:basedOn w:val="TableNormal"/>
    <w:uiPriority w:val="59"/>
    <w:rsid w:val="00F518D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3">
    <w:name w:val="Body Text 3"/>
    <w:basedOn w:val="Normal"/>
    <w:rsid w:val="0092684A"/>
    <w:pPr>
      <w:spacing w:after="120"/>
    </w:pPr>
    <w:rPr>
      <w:sz w:val="16"/>
      <w:szCs w:val="16"/>
    </w:rPr>
  </w:style>
  <w:style w:type="paragraph" w:styleId="BodyTextIndent3">
    <w:name w:val="Body Text Indent 3"/>
    <w:basedOn w:val="Normal"/>
    <w:rsid w:val="00703900"/>
    <w:pPr>
      <w:spacing w:after="120"/>
      <w:ind w:left="283"/>
    </w:pPr>
    <w:rPr>
      <w:sz w:val="16"/>
      <w:szCs w:val="16"/>
    </w:rPr>
  </w:style>
  <w:style w:type="paragraph" w:styleId="BalloonText">
    <w:name w:val="Balloon Text"/>
    <w:basedOn w:val="Normal"/>
    <w:link w:val="BalloonTextChar"/>
    <w:uiPriority w:val="99"/>
    <w:semiHidden/>
    <w:unhideWhenUsed/>
    <w:rsid w:val="00E630C6"/>
    <w:rPr>
      <w:rFonts w:ascii="Tahoma" w:hAnsi="Tahoma" w:cs="Tahoma"/>
      <w:sz w:val="16"/>
      <w:szCs w:val="16"/>
    </w:rPr>
  </w:style>
  <w:style w:type="character" w:customStyle="1" w:styleId="BalloonTextChar">
    <w:name w:val="Balloon Text Char"/>
    <w:basedOn w:val="DefaultParagraphFont"/>
    <w:link w:val="BalloonText"/>
    <w:uiPriority w:val="99"/>
    <w:semiHidden/>
    <w:rsid w:val="00E630C6"/>
    <w:rPr>
      <w:rFonts w:ascii="Tahoma" w:hAnsi="Tahoma" w:cs="Tahoma"/>
      <w:sz w:val="16"/>
      <w:szCs w:val="16"/>
      <w:lang w:eastAsia="en-US"/>
    </w:rPr>
  </w:style>
  <w:style w:type="table" w:customStyle="1" w:styleId="TableGrid1">
    <w:name w:val="Table Grid1"/>
    <w:basedOn w:val="TableNormal"/>
    <w:next w:val="TableGrid"/>
    <w:uiPriority w:val="59"/>
    <w:rsid w:val="00E63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E630C6"/>
  </w:style>
  <w:style w:type="character" w:customStyle="1" w:styleId="DateofPublication">
    <w:name w:val="Date of Publication"/>
    <w:basedOn w:val="DefaultParagraphFont"/>
    <w:uiPriority w:val="1"/>
    <w:rsid w:val="00E630C6"/>
  </w:style>
  <w:style w:type="paragraph" w:styleId="ListParagraph">
    <w:name w:val="List Paragraph"/>
    <w:basedOn w:val="Normal"/>
    <w:uiPriority w:val="34"/>
    <w:qFormat/>
    <w:rsid w:val="00896CB4"/>
    <w:pPr>
      <w:ind w:left="720"/>
      <w:contextualSpacing/>
    </w:pPr>
  </w:style>
  <w:style w:type="paragraph" w:styleId="Caption">
    <w:name w:val="caption"/>
    <w:basedOn w:val="Normal"/>
    <w:next w:val="Normal"/>
    <w:uiPriority w:val="35"/>
    <w:unhideWhenUsed/>
    <w:qFormat/>
    <w:rsid w:val="00896CB4"/>
    <w:rPr>
      <w:b/>
      <w:bCs/>
      <w:color w:val="943634" w:themeColor="accent2" w:themeShade="BF"/>
      <w:sz w:val="18"/>
      <w:szCs w:val="18"/>
    </w:rPr>
  </w:style>
  <w:style w:type="paragraph" w:styleId="TableofFigures">
    <w:name w:val="table of figures"/>
    <w:basedOn w:val="Normal"/>
    <w:next w:val="Normal"/>
    <w:uiPriority w:val="99"/>
    <w:unhideWhenUsed/>
    <w:rsid w:val="00C22A3E"/>
    <w:rPr>
      <w:rFonts w:ascii="Times New Roman" w:hAnsi="Times New Roman"/>
      <w:smallCaps/>
    </w:rPr>
  </w:style>
  <w:style w:type="paragraph" w:styleId="NoSpacing">
    <w:name w:val="No Spacing"/>
    <w:basedOn w:val="Normal"/>
    <w:link w:val="NoSpacingChar"/>
    <w:uiPriority w:val="1"/>
    <w:qFormat/>
    <w:rsid w:val="00896CB4"/>
    <w:pPr>
      <w:spacing w:after="0" w:line="240" w:lineRule="auto"/>
    </w:pPr>
  </w:style>
  <w:style w:type="character" w:customStyle="1" w:styleId="NoSpacingChar">
    <w:name w:val="No Spacing Char"/>
    <w:basedOn w:val="DefaultParagraphFont"/>
    <w:link w:val="NoSpacing"/>
    <w:uiPriority w:val="1"/>
    <w:rsid w:val="002C7AF6"/>
    <w:rPr>
      <w:i/>
      <w:iCs/>
      <w:sz w:val="20"/>
      <w:szCs w:val="20"/>
    </w:rPr>
  </w:style>
  <w:style w:type="paragraph" w:customStyle="1" w:styleId="Classification">
    <w:name w:val="Classification"/>
    <w:basedOn w:val="Normal"/>
    <w:link w:val="ClassificationChar"/>
    <w:rsid w:val="002C7AF6"/>
    <w:pPr>
      <w:jc w:val="right"/>
    </w:pPr>
    <w:rPr>
      <w:rFonts w:cs="Arial"/>
      <w:b/>
      <w:color w:val="000000" w:themeColor="text1"/>
      <w:sz w:val="24"/>
      <w:szCs w:val="28"/>
    </w:rPr>
  </w:style>
  <w:style w:type="character" w:customStyle="1" w:styleId="ClassificationChar">
    <w:name w:val="Classification Char"/>
    <w:basedOn w:val="DefaultParagraphFont"/>
    <w:link w:val="Classification"/>
    <w:rsid w:val="002C7AF6"/>
    <w:rPr>
      <w:rFonts w:ascii="Arial" w:hAnsi="Arial" w:cs="Arial"/>
      <w:b/>
      <w:color w:val="000000" w:themeColor="text1"/>
      <w:sz w:val="24"/>
      <w:szCs w:val="28"/>
    </w:rPr>
  </w:style>
  <w:style w:type="character" w:customStyle="1" w:styleId="Heading1Char">
    <w:name w:val="Heading 1 Char"/>
    <w:basedOn w:val="DefaultParagraphFont"/>
    <w:link w:val="Heading1"/>
    <w:uiPriority w:val="9"/>
    <w:rsid w:val="00896CB4"/>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aliases w:val="H2 Char"/>
    <w:basedOn w:val="DefaultParagraphFont"/>
    <w:link w:val="Heading2"/>
    <w:uiPriority w:val="9"/>
    <w:rsid w:val="00896CB4"/>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896CB4"/>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896CB4"/>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rsid w:val="00896CB4"/>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rsid w:val="00896CB4"/>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rsid w:val="00896CB4"/>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rsid w:val="00896CB4"/>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rsid w:val="00896CB4"/>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896CB4"/>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896CB4"/>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896CB4"/>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896CB4"/>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896CB4"/>
    <w:rPr>
      <w:b/>
      <w:bCs/>
      <w:spacing w:val="0"/>
    </w:rPr>
  </w:style>
  <w:style w:type="character" w:styleId="Emphasis">
    <w:name w:val="Emphasis"/>
    <w:uiPriority w:val="20"/>
    <w:qFormat/>
    <w:rsid w:val="00896CB4"/>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Quote">
    <w:name w:val="Quote"/>
    <w:basedOn w:val="Normal"/>
    <w:next w:val="Normal"/>
    <w:link w:val="QuoteChar"/>
    <w:uiPriority w:val="29"/>
    <w:qFormat/>
    <w:rsid w:val="00896CB4"/>
    <w:rPr>
      <w:i w:val="0"/>
      <w:iCs w:val="0"/>
      <w:color w:val="943634" w:themeColor="accent2" w:themeShade="BF"/>
    </w:rPr>
  </w:style>
  <w:style w:type="character" w:customStyle="1" w:styleId="QuoteChar">
    <w:name w:val="Quote Char"/>
    <w:basedOn w:val="DefaultParagraphFont"/>
    <w:link w:val="Quote"/>
    <w:uiPriority w:val="29"/>
    <w:rsid w:val="00896CB4"/>
    <w:rPr>
      <w:color w:val="943634" w:themeColor="accent2" w:themeShade="BF"/>
      <w:sz w:val="20"/>
      <w:szCs w:val="20"/>
    </w:rPr>
  </w:style>
  <w:style w:type="paragraph" w:styleId="IntenseQuote">
    <w:name w:val="Intense Quote"/>
    <w:basedOn w:val="Normal"/>
    <w:next w:val="Normal"/>
    <w:link w:val="IntenseQuoteChar"/>
    <w:uiPriority w:val="30"/>
    <w:qFormat/>
    <w:rsid w:val="00896CB4"/>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896CB4"/>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896CB4"/>
    <w:rPr>
      <w:rFonts w:asciiTheme="majorHAnsi" w:eastAsiaTheme="majorEastAsia" w:hAnsiTheme="majorHAnsi" w:cstheme="majorBidi"/>
      <w:i/>
      <w:iCs/>
      <w:color w:val="C0504D" w:themeColor="accent2"/>
    </w:rPr>
  </w:style>
  <w:style w:type="character" w:styleId="IntenseEmphasis">
    <w:name w:val="Intense Emphasis"/>
    <w:uiPriority w:val="21"/>
    <w:qFormat/>
    <w:rsid w:val="00896CB4"/>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896CB4"/>
    <w:rPr>
      <w:i/>
      <w:iCs/>
      <w:smallCaps/>
      <w:color w:val="C0504D" w:themeColor="accent2"/>
      <w:u w:color="C0504D" w:themeColor="accent2"/>
    </w:rPr>
  </w:style>
  <w:style w:type="character" w:styleId="IntenseReference">
    <w:name w:val="Intense Reference"/>
    <w:uiPriority w:val="32"/>
    <w:qFormat/>
    <w:rsid w:val="00896CB4"/>
    <w:rPr>
      <w:b/>
      <w:bCs/>
      <w:i/>
      <w:iCs/>
      <w:smallCaps/>
      <w:color w:val="C0504D" w:themeColor="accent2"/>
      <w:u w:color="C0504D" w:themeColor="accent2"/>
    </w:rPr>
  </w:style>
  <w:style w:type="character" w:styleId="BookTitle">
    <w:name w:val="Book Title"/>
    <w:uiPriority w:val="33"/>
    <w:qFormat/>
    <w:rsid w:val="00896CB4"/>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896CB4"/>
    <w:pPr>
      <w:outlineLvl w:val="9"/>
    </w:pPr>
  </w:style>
  <w:style w:type="table" w:styleId="GridTable1Light-Accent4">
    <w:name w:val="Grid Table 1 Light Accent 4"/>
    <w:basedOn w:val="TableNormal"/>
    <w:uiPriority w:val="46"/>
    <w:rsid w:val="008F53F8"/>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0059">
      <w:bodyDiv w:val="1"/>
      <w:marLeft w:val="0"/>
      <w:marRight w:val="0"/>
      <w:marTop w:val="0"/>
      <w:marBottom w:val="0"/>
      <w:divBdr>
        <w:top w:val="none" w:sz="0" w:space="0" w:color="auto"/>
        <w:left w:val="none" w:sz="0" w:space="0" w:color="auto"/>
        <w:bottom w:val="none" w:sz="0" w:space="0" w:color="auto"/>
        <w:right w:val="none" w:sz="0" w:space="0" w:color="auto"/>
      </w:divBdr>
    </w:div>
    <w:div w:id="341396840">
      <w:bodyDiv w:val="1"/>
      <w:marLeft w:val="0"/>
      <w:marRight w:val="0"/>
      <w:marTop w:val="0"/>
      <w:marBottom w:val="0"/>
      <w:divBdr>
        <w:top w:val="none" w:sz="0" w:space="0" w:color="auto"/>
        <w:left w:val="none" w:sz="0" w:space="0" w:color="auto"/>
        <w:bottom w:val="none" w:sz="0" w:space="0" w:color="auto"/>
        <w:right w:val="none" w:sz="0" w:space="0" w:color="auto"/>
      </w:divBdr>
    </w:div>
    <w:div w:id="554245545">
      <w:bodyDiv w:val="1"/>
      <w:marLeft w:val="0"/>
      <w:marRight w:val="0"/>
      <w:marTop w:val="0"/>
      <w:marBottom w:val="0"/>
      <w:divBdr>
        <w:top w:val="none" w:sz="0" w:space="0" w:color="auto"/>
        <w:left w:val="none" w:sz="0" w:space="0" w:color="auto"/>
        <w:bottom w:val="none" w:sz="0" w:space="0" w:color="auto"/>
        <w:right w:val="none" w:sz="0" w:space="0" w:color="auto"/>
      </w:divBdr>
    </w:div>
    <w:div w:id="629478514">
      <w:bodyDiv w:val="1"/>
      <w:marLeft w:val="0"/>
      <w:marRight w:val="0"/>
      <w:marTop w:val="0"/>
      <w:marBottom w:val="0"/>
      <w:divBdr>
        <w:top w:val="none" w:sz="0" w:space="0" w:color="auto"/>
        <w:left w:val="none" w:sz="0" w:space="0" w:color="auto"/>
        <w:bottom w:val="none" w:sz="0" w:space="0" w:color="auto"/>
        <w:right w:val="none" w:sz="0" w:space="0" w:color="auto"/>
      </w:divBdr>
    </w:div>
    <w:div w:id="649868218">
      <w:bodyDiv w:val="1"/>
      <w:marLeft w:val="0"/>
      <w:marRight w:val="0"/>
      <w:marTop w:val="0"/>
      <w:marBottom w:val="0"/>
      <w:divBdr>
        <w:top w:val="none" w:sz="0" w:space="0" w:color="auto"/>
        <w:left w:val="none" w:sz="0" w:space="0" w:color="auto"/>
        <w:bottom w:val="none" w:sz="0" w:space="0" w:color="auto"/>
        <w:right w:val="none" w:sz="0" w:space="0" w:color="auto"/>
      </w:divBdr>
    </w:div>
    <w:div w:id="1489587698">
      <w:bodyDiv w:val="1"/>
      <w:marLeft w:val="0"/>
      <w:marRight w:val="0"/>
      <w:marTop w:val="0"/>
      <w:marBottom w:val="0"/>
      <w:divBdr>
        <w:top w:val="none" w:sz="0" w:space="0" w:color="auto"/>
        <w:left w:val="none" w:sz="0" w:space="0" w:color="auto"/>
        <w:bottom w:val="none" w:sz="0" w:space="0" w:color="auto"/>
        <w:right w:val="none" w:sz="0" w:space="0" w:color="auto"/>
      </w:divBdr>
    </w:div>
    <w:div w:id="211065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eaacd65-9674-480c-8572-fc08d144a0a5" xsi:nil="true"/>
    <lcf76f155ced4ddcb4097134ff3c332f xmlns="fc7a74ca-ef6e-4b0f-95f3-d7c4a276d6d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B1766-6D91-48A4-9A39-FCBCB0B135EB}">
  <ds:schemaRefs>
    <ds:schemaRef ds:uri="http://schemas.microsoft.com/sharepoint/v3/contenttype/forms"/>
  </ds:schemaRefs>
</ds:datastoreItem>
</file>

<file path=customXml/itemProps2.xml><?xml version="1.0" encoding="utf-8"?>
<ds:datastoreItem xmlns:ds="http://schemas.openxmlformats.org/officeDocument/2006/customXml" ds:itemID="{039CF1FD-9E75-4E68-97C1-2319B768DE0A}"/>
</file>

<file path=customXml/itemProps3.xml><?xml version="1.0" encoding="utf-8"?>
<ds:datastoreItem xmlns:ds="http://schemas.openxmlformats.org/officeDocument/2006/customXml" ds:itemID="{CEEEBD17-D0B7-4453-AC43-5F21F1D8AD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402E44-FB6C-A44E-AF39-91C0B8B5F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14</Pages>
  <Words>2213</Words>
  <Characters>12794</Characters>
  <Application>Microsoft Office Word</Application>
  <DocSecurity>0</DocSecurity>
  <Lines>673</Lines>
  <Paragraphs>357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14650</CharactersWithSpaces>
  <SharedDoc>false</SharedDoc>
  <HyperlinkBase/>
  <HLinks>
    <vt:vector size="48" baseType="variant">
      <vt:variant>
        <vt:i4>1048632</vt:i4>
      </vt:variant>
      <vt:variant>
        <vt:i4>44</vt:i4>
      </vt:variant>
      <vt:variant>
        <vt:i4>0</vt:i4>
      </vt:variant>
      <vt:variant>
        <vt:i4>5</vt:i4>
      </vt:variant>
      <vt:variant>
        <vt:lpwstr/>
      </vt:variant>
      <vt:variant>
        <vt:lpwstr>_Toc260387259</vt:lpwstr>
      </vt:variant>
      <vt:variant>
        <vt:i4>1048632</vt:i4>
      </vt:variant>
      <vt:variant>
        <vt:i4>38</vt:i4>
      </vt:variant>
      <vt:variant>
        <vt:i4>0</vt:i4>
      </vt:variant>
      <vt:variant>
        <vt:i4>5</vt:i4>
      </vt:variant>
      <vt:variant>
        <vt:lpwstr/>
      </vt:variant>
      <vt:variant>
        <vt:lpwstr>_Toc260387258</vt:lpwstr>
      </vt:variant>
      <vt:variant>
        <vt:i4>1048632</vt:i4>
      </vt:variant>
      <vt:variant>
        <vt:i4>32</vt:i4>
      </vt:variant>
      <vt:variant>
        <vt:i4>0</vt:i4>
      </vt:variant>
      <vt:variant>
        <vt:i4>5</vt:i4>
      </vt:variant>
      <vt:variant>
        <vt:lpwstr/>
      </vt:variant>
      <vt:variant>
        <vt:lpwstr>_Toc260387257</vt:lpwstr>
      </vt:variant>
      <vt:variant>
        <vt:i4>1048632</vt:i4>
      </vt:variant>
      <vt:variant>
        <vt:i4>26</vt:i4>
      </vt:variant>
      <vt:variant>
        <vt:i4>0</vt:i4>
      </vt:variant>
      <vt:variant>
        <vt:i4>5</vt:i4>
      </vt:variant>
      <vt:variant>
        <vt:lpwstr/>
      </vt:variant>
      <vt:variant>
        <vt:lpwstr>_Toc260387256</vt:lpwstr>
      </vt:variant>
      <vt:variant>
        <vt:i4>1048632</vt:i4>
      </vt:variant>
      <vt:variant>
        <vt:i4>20</vt:i4>
      </vt:variant>
      <vt:variant>
        <vt:i4>0</vt:i4>
      </vt:variant>
      <vt:variant>
        <vt:i4>5</vt:i4>
      </vt:variant>
      <vt:variant>
        <vt:lpwstr/>
      </vt:variant>
      <vt:variant>
        <vt:lpwstr>_Toc260387255</vt:lpwstr>
      </vt:variant>
      <vt:variant>
        <vt:i4>1048632</vt:i4>
      </vt:variant>
      <vt:variant>
        <vt:i4>14</vt:i4>
      </vt:variant>
      <vt:variant>
        <vt:i4>0</vt:i4>
      </vt:variant>
      <vt:variant>
        <vt:i4>5</vt:i4>
      </vt:variant>
      <vt:variant>
        <vt:lpwstr/>
      </vt:variant>
      <vt:variant>
        <vt:lpwstr>_Toc260387254</vt:lpwstr>
      </vt:variant>
      <vt:variant>
        <vt:i4>1048632</vt:i4>
      </vt:variant>
      <vt:variant>
        <vt:i4>8</vt:i4>
      </vt:variant>
      <vt:variant>
        <vt:i4>0</vt:i4>
      </vt:variant>
      <vt:variant>
        <vt:i4>5</vt:i4>
      </vt:variant>
      <vt:variant>
        <vt:lpwstr/>
      </vt:variant>
      <vt:variant>
        <vt:lpwstr>_Toc260387253</vt:lpwstr>
      </vt:variant>
      <vt:variant>
        <vt:i4>1048632</vt:i4>
      </vt:variant>
      <vt:variant>
        <vt:i4>2</vt:i4>
      </vt:variant>
      <vt:variant>
        <vt:i4>0</vt:i4>
      </vt:variant>
      <vt:variant>
        <vt:i4>5</vt:i4>
      </vt:variant>
      <vt:variant>
        <vt:lpwstr/>
      </vt:variant>
      <vt:variant>
        <vt:lpwstr>_Toc260387252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Defradar</dc:title>
  <dc:subject/>
  <dc:creator>Defradar</dc:creator>
  <cp:keywords/>
  <dc:description/>
  <cp:lastModifiedBy>Roland Costea</cp:lastModifiedBy>
  <cp:revision>45</cp:revision>
  <cp:lastPrinted>2010-05-07T14:59:00Z</cp:lastPrinted>
  <dcterms:created xsi:type="dcterms:W3CDTF">2015-03-06T16:07:00Z</dcterms:created>
  <dcterms:modified xsi:type="dcterms:W3CDTF">2018-04-25T09:57:00Z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