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B2519"/>
          <w:sz w:val="48"/>
          <w:szCs w:val="48"/>
        </w:rPr>
        <w:t xml:space="preserve">CliniMolelos — Relatório Técnico</w:t>
      </w:r>
    </w:p>
    <w:p>
      <w:pPr>
        <w:pBdr>
          <w:bottom w:val="single" w:color="A99C5E" w:sz="8"/>
        </w:pBdr>
        <w:spacing w:after="400"/>
        <w:jc w:val="center"/>
      </w:pPr>
      <w:r>
        <w:rPr>
          <w:rFonts w:ascii="Calibri" w:cs="Calibri" w:eastAsia="Calibri" w:hAnsi="Calibri"/>
          <w:b/>
          <w:bCs/>
          <w:color w:val="A99C5E"/>
          <w:sz w:val="30"/>
          <w:szCs w:val="30"/>
        </w:rPr>
        <w:t xml:space="preserve">Parte 1: Backend — API REST (Node.js + Express)</w:t>
      </w:r>
    </w:p>
    <w:p>
      <w:pPr>
        <w:spacing w:after="120"/>
      </w:pPr>
    </w:p>
    <w:p>
      <w:pPr>
        <w:pStyle w:val="Heading1"/>
        <w:pBdr>
          <w:bottom w:val="single" w:color="A99C5E" w:sz="6"/>
        </w:pBdr>
        <w:spacing w:after="200" w:before="400"/>
      </w:pPr>
      <w:r>
        <w:t xml:space="preserve">1. Visão Geral do Backend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 backend do projeto CliniMolelos é uma API REST desenvolvida em Node.js com o framework Express.js. A sua função é receber pedidos HTTP do frontend web e da aplicação mobile, processar a lógica de negócio e comunicar com a base de dados PostgreSQL alojada na cloud Neon.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 backend corre em produção no Render.com (serviço Web Service) no endereço https://pi4-web-grupo5-2025-26.onrender.com na porta 10000.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1.1 Fluxo de um Pedido HTTP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Todos os pedidos ao servidor seguem sempre o mesmo caminho: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O browser ou app envia um pedido HTTP (GET, POST, PUT, DELETE)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O Express.js recebe o pedido no ficheiro App.js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O App.js encaminha o pedido para o Router correspondente (ex: /api/consultas → consultasRoute.js)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O Router chama a função do Controller adequada (ex: controllers.create)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O Controller usa o Model Sequelize para ler/escrever na base de dados PostgreSQL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O Controller formata a resposta em JSON e envia de volta ao cliente</w:t>
      </w:r>
    </w:p>
    <w:p>
      <w:pPr>
        <w:spacing w:after="120"/>
      </w:pPr>
    </w:p>
    <w:p>
      <w:pPr>
        <w:pStyle w:val="Heading1"/>
        <w:pBdr>
          <w:bottom w:val="single" w:color="A99C5E" w:sz="6"/>
        </w:pBdr>
        <w:spacing w:after="200" w:before="400"/>
      </w:pPr>
      <w:r>
        <w:t xml:space="preserve">2. Ponto de Entrada — App.js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 ficheiro App.js é o núcleo do servidor. É o primeiro ficheiro a ser executado quando o servidor arranca. As suas responsabilidades são: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Criar a instância do servidor Express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Configurar os middlewares (CORS, JSON, ficheiros estáticos)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Registar todas as rotas da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Iniciar o servidor na porta correta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Autenticar e sincronizar a ligação à base de dados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2.1 Código Explicado Linha a Linha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express = require('express');  // Importa o framework Express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var cors = require('cors');           // Importa o middleware CORS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app = express();               // Cria a aplicação Express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path = require('path');        // Módulo nativo para caminhos de ficheiros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fs = require('fs');            // Módulo nativo para operações de ficheiros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CORS (Cross-Origin Resource Sharing): O middleware cors() é essencial porque o frontend (pi4-g5-website.onrender.com) está num domínio diferente do backend (pi4-web-grupo5-2025-26.onrender.com). Sem este middleware, o browser bloqueava todos os pedidos por razões de segurança.</w:t>
      </w:r>
    </w:p>
    <w:p>
      <w:pPr>
        <w:spacing w:after="120"/>
      </w:pP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Serve ficheiros estáticos da pasta /uploads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app.use('/uploads', express.static(path.join(__dirname, '../uploads')));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Rota de fallback se o ficheiro já não existir no disco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app.get('/uploads/:filename', (req, res) =&gt;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filePath = path.join(__dirname, '../uploads', filename);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(fs.existsSync(filePath))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res.sendFile(filePath);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 else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return res.status(404).send('&lt;html&gt;Ficheiro não encontrado&lt;/html&gt;');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Nota importante sobre ficheiros: O Render.com no plano gratuito tem disco efémero — os ficheiros da pasta /uploads desaparecem quando o serviço reinicia. Por isso foi implementado um fallback elegante que mostra uma página HTML informativa quando um ficheiro não existe, em vez de mostrar um erro genérico.</w:t>
      </w:r>
    </w:p>
    <w:p>
      <w:pPr>
        <w:spacing w:after="120"/>
      </w:pP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Registo de rotas — com e sem prefixo /api/ para compatibilidade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app.use('/utilizadorperfil', utilizadorperfilRouters);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app.use('/api/utilizadorperfil', utilizadorperfilRouters);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app.use('/consultas', consultasRouters);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app.use('/api/consultas', consultasRouters);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... (mesmo padrão para todas as rotas)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Decisão de design — rotas duplicadas: Cada grupo de rotas está registado duas vezes, com e sem o prefixo /api/. Isto garante compatibilidade com o frontend web e com a app mobile sem necessidade de criar routers separados.</w:t>
      </w:r>
    </w:p>
    <w:p>
      <w:pPr>
        <w:spacing w:after="120"/>
      </w:pP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Arranque do servidor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app.listen(app.get('port'), async () =&gt;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console.log('✅ Start server on port ' + app.get('port'));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await sequelizeDB.authenticate();  // Testa ligação à BD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await sequelizeDB.sync();          // Cria/atualiza tabelas se não existirem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await initSeed();                  // Popula dados de referência (géneros, tipos, etc.)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 initSeed() é executado uma vez ao arrancar: verifica se as tabelas de referência (géneros, tipos de marcação, tipos de conta, estados civis) têm dados, e se não tiverem, insere os valores padrão. Isto garante que o sistema funciona mesmo com uma base de dados completamente vazia.</w:t>
      </w:r>
    </w:p>
    <w:p>
      <w:pPr>
        <w:spacing w:after="120"/>
      </w:pPr>
    </w:p>
    <w:p>
      <w:pPr>
        <w:pStyle w:val="Heading1"/>
        <w:pBdr>
          <w:bottom w:val="single" w:color="A99C5E" w:sz="6"/>
        </w:pBdr>
        <w:spacing w:after="200" w:before="400"/>
      </w:pPr>
      <w:r>
        <w:t xml:space="preserve">3. Ligação à Base de Dados — database.js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 ficheiro database.js é responsável por criar e exportar a instância do Sequelize ORM que todos os models usam para comunicar com o PostgreSQL.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Sequelize ORM é uma biblioteca que permite escrever código JavaScript em vez de SQL diretamente. Por exemplo, em vez de escrever SELECT * FROM utilizadorprefil, escrevemos Utilizadorperfil.findAll(). O Sequelize traduz isso automaticamente para SQL.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3.1 Lógica de Configuração Dual (Cloud vs Local)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Tenta ler a connection string das variáveis de ambiente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rawConn = cleanConnectionString(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process.env.DATABASE_URL || process.env.DBConnLink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if (rawConn &amp;&amp; rawConn.startsWith('postgres'))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MODO CLOUD (Render + Neon): usa SSL obrigatório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parsed = new URL(rawConn);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sequelize = new Sequelize(dbName, dbUser, dbPass,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host: dbHost,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dialect: 'postgres',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dialectOptions: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ssl: { require: true, rejectUnauthorized: false 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 else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MODO LOCAL (desenvolvimento): sem SSL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sequelize = new Sequelize(dbName, dbUser, dbPass,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host: 'localhost',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dialect: 'postgres',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logging: false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Esta lógica permite que o mesmo código funcione tanto em produção (Neon cloud com SSL) como em desenvolvimento local (PostgreSQL sem SSL). O programador apenas tem de definir as variáveis de ambiente corretas no ficheiro .env.</w:t>
      </w:r>
    </w:p>
    <w:p>
      <w:pPr>
        <w:spacing w:after="120"/>
      </w:pPr>
    </w:p>
    <w:p>
      <w:pPr>
        <w:pStyle w:val="Heading1"/>
        <w:pBdr>
          <w:bottom w:val="single" w:color="A99C5E" w:sz="6"/>
        </w:pBdr>
        <w:spacing w:after="200" w:before="400"/>
      </w:pPr>
      <w:r>
        <w:t xml:space="preserve">4. Models — Definição da Base de Dados (Sequelize)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Os models em Sequelize são classes JavaScript que descrevem a estrutura de cada tabela da base de dados. Cada ficheiro na pasta model/ corresponde a uma tabela no PostgreSQL.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4.1 Model Utilizadorperfil — Tabela Central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Este é o model mais importante do sistema. A tabela utilizadorprefil guarda todos os perfis de utilizadores e pacientes.</w:t>
      </w:r>
    </w:p>
    <w:p>
      <w:pPr>
        <w:spacing w:after="120"/>
      </w:pP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Utilizadorperfil = sequelize.define('utilizadorprefil',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idutilizadorprefil: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type: Sequelize.INTEGER,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primaryKey: true,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autoIncrement: true,  // BD gera o ID automaticamente (1, 2, 3...)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Auto-referência: permite criar perfis dependentes (crianças)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Um perfil filho aponta para o ID do perfil responsável (pai/mãe)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posidutilizador: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type: Sequelize.INTEGER,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allowNull: true,                    // Pode ser null (adulto autónomo)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references: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model: 'utilizadorprefil',        // Aponta para a PRÓPRIA tabela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key: 'idutilizadorprefil',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nome: Sequelize.STRING,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nif: Sequelize.STRING,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gmail: Sequelize.STRING,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contactoprincipal: Sequelize.STRING,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ficheirosanexos: Sequelize.TEXT,  // Array JSON com nomes de ficheiros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... (mais campos)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Associação self-referencial (para crianças/dependentes)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Utilizadorperfil.belongsTo(Utilizadorperfil,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as: 'posUtilizador',            // Alias: perfil.posUtilizador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foreignKey: 'posidutilizador',  // Campo na tabela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 auto-referência posidutilizador é uma das decisões mais interessantes do sistema. Em vez de criar uma tabela separada para dependentes, adicionámos uma chave estrangeira que aponta para a própria tabela. Por exemplo, se o perfil da Maria (ID 5) tiver posidutilizador = 3, significa que o ID 3 (João) é o responsável pela Maria.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4.2 Model Consultas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Consultas = sequelize.define('consultas',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idconsulta: { type: Sequelize.INTEGER, primaryKey: true, autoIncrement: true },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medico: Sequelize.STRING,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data: Sequelize.DATE,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hora: Sequelize.STRING,    // ex: '14:30:00'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horaFim: { type: Sequelize.STRING, field: 'horafim' }, // mapa para coluna 'horafim'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detalhes: Sequelize.STRING,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guia_tratamento: Sequelize.STRING,  // Visível ao paciente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urgencia: { type: Sequelize.STRING, defaultValue: 'Normal' },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acompanhante: Sequelize.STRING,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falta: { type: Sequelize.BOOLEAN, defaultValue: false },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estadimarcacao: { type: Sequelize.BOOLEAN, defaultValue: true },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idutilizadorprefil: {  // FK para a tabela de perfis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type: Sequelize.INTEGER,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references: { model: Utilizadorperfil, key: 'idutilizadorprefil' },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Associações (JOINs automáticos)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Consultas.belongsTo(TipoMarcacao, { as: 'TipoMarcacaoData', foreignKey: 'tipomarcacao' });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Consultas.belongsTo(Utilizadorperfil, { as: 'UtilizadorData', foreignKey: 'idutilizadorprefil' });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A associação belongsTo permite fazer JOINs automáticos. Quando chamamos Consultas.findAll({ include: [{ model: Utilizadorperfil }] }), o Sequelize traduz para SQL com LEFT JOIN, trazendo os dados do paciente junto com os da consulta numa só resposta.</w:t>
      </w:r>
    </w:p>
    <w:p>
      <w:pPr>
        <w:spacing w:after="120"/>
      </w:pPr>
    </w:p>
    <w:p>
      <w:pPr>
        <w:pStyle w:val="Heading1"/>
        <w:pBdr>
          <w:bottom w:val="single" w:color="A99C5E" w:sz="6"/>
        </w:pBdr>
        <w:spacing w:after="200" w:before="400"/>
      </w:pPr>
      <w:r>
        <w:t xml:space="preserve">5. Controllers — Lógica de Negócio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Os controllers são ficheiros JavaScript que contêm as funções de negócio: criar, listar, atualizar e eliminar dados. Cada função recebe o pedido HTTP (req), processa a lógica e envia a resposta (res).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5.1 Controller de Consultas — Criar Nova Consulta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Esta função é chamada quando o médico agenda uma nova consulta na agenda. Além de gravar na BD, gera automaticamente notificações para o médico e o paciente:</w:t>
      </w:r>
    </w:p>
    <w:p>
      <w:pPr>
        <w:spacing w:after="120"/>
      </w:pP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controllers.create = async (req, res) =&gt;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try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1. Extrair dados do corpo do pedido HTTP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 { medico, idutilizadorprefil, tipomarcacao,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data, hora, horaFim, guia_tratamento, urgencia } = req.body;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2. Validação: campos obrigatórios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(!idutilizadorprefil || !data || !hora || !tipomarcacao)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return res.status(400).json({ success: false,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message: 'Paciente, data, hora e tipo são obrigatórios.' });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3. Criar a consulta na base de dados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 novaConsulta = await Consultas.create({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medico: medico || 'Médico Dentista',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idutilizadorprefil: Number(idutilizadorprefil),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data: new Date(data.includes('T') ? data : data + 'T12:00:00Z'),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urgencia: urgencia || 'Normal',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falta: false,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estadimarcacao: true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4. Gerar notificação para o PACIENTE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await Notificacao.create({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prefil: Number(idutilizadorprefil),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titulo: 'Consulta Agendada',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descricao: 'A sua consulta no dia ' + dateFormatted + ' às ' + hora + ' foi agendada.',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visto: false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5. Procurar perfil do médico para lhe enviar notificação também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const doctorPerfil = await Utilizadorperfil.findOne({ where: { nome: medico } });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if (doctorPerfil)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await Notificacao.create({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prefil: doctorPerfil.idutilizadorprefil,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titulo: 'Nova Consulta na Agenda',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descricao: 'Nova consulta para ' + pacienteNome + ' no dia ' + dateFormatted,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visto: false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});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6. Responder com a consulta criada (incluindo dados do paciente e tipo)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res.json({ success: true, message: 'Consulta agendada!', data: consultaComDetalhes });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 catch (error)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res.status(500).json({ success: false, message: error.message });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};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5.2 Controller de Consultas — Atualizar com Notificação Automática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Quando uma consulta é atualizada, o sistema verifica automaticamente se a data/hora mudou ou se o paciente faltou, e gera a notificação adequada: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controllers.update = async (req, res) =&gt;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consulta = await Consultas.findByPk(id);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Guardar valores antigos ANTES de atualizar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oldData = consulta.data;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oldHora = consulta.hora;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oldFalta = consulta.falta;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Atualizar a consulta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await consulta.update(req.body);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Verificar o que mudou e gerar a notificação certa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dataOuHoraAlterada = (oldDateStr !== newDateStr) || (oldHora !== newHoraStr);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faltaMarcada = (!oldFalta &amp;&amp; consultaAtualizada.falta === true);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(dataOuHoraAlterada)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Notificação de remarcação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await Notificacao.create({ titulo: 'Consulta remarcada!', ... });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 else if (faltaMarcada)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Notificação de falta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await Notificacao.create({ titulo: 'Remarcar Consulta', ... });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};</w:t>
      </w:r>
    </w:p>
    <w:p>
      <w:pPr>
        <w:spacing w:after="120"/>
      </w:pPr>
    </w:p>
    <w:p>
      <w:pPr>
        <w:pStyle w:val="Heading2"/>
        <w:spacing w:after="120" w:before="320"/>
      </w:pPr>
      <w:r>
        <w:t xml:space="preserve">5.3 Controller de Autenticação — Login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 processo de login usa bcrypt para comparar a password enviada com o hash guardado na base de dados: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controllers.login = async (req, res) =&gt;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{ username, password } = req.body;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1. Encontrar a conta pelo username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const conta = await Conta.findOne({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where: { nome: username },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include: [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{ model: TipoConta, as: 'TipoContaData' },     // Tipo: Médico ou Paciente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{ model: Utilizadorperfil, as: 'UtilizadorperfilData' } // Perfil associado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]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(!conta) return res.status(401).json({ message: 'Utilizador não encontrado.' });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2. Verificar a password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Se começa com $2a$ ou $2b$ é um hash bcrypt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let isMatch = false;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(conta.password &amp;&amp; conta.password.startsWith('$2'))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isMatch = bcrypt.compareSync(password, conta.password);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 else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isMatch = conta.password === password; // Fallback para passwords em texto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if (!isMatch) return res.status(401).json({ message: 'Palavra-passe incorreta.' });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// 3. Devolve dados do utilizador (SEM a password!)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res.json({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success: true,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data: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tipoConta: conta.TipoContaData.desling,  // 'Médico' ou 'Paciente'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idprefil: conta.idprefil,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perfil: { nome, nif, contacto, email 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Segurança: a password NUNCA é devolvida na resposta. O bcrypt.compareSync() verifica se a password digitada, quando processada com o mesmo algoritmo hash, corresponde ao hash guardado na BD. É matematicamente impossível reverter o hash para obter a password original.</w:t>
      </w:r>
    </w:p>
    <w:p>
      <w:pPr>
        <w:spacing w:after="120"/>
      </w:pPr>
    </w:p>
    <w:p>
      <w:pPr>
        <w:pStyle w:val="Heading1"/>
        <w:pBdr>
          <w:bottom w:val="single" w:color="A99C5E" w:sz="6"/>
        </w:pBdr>
        <w:spacing w:after="200" w:before="400"/>
      </w:pPr>
      <w:r>
        <w:t xml:space="preserve">6. Routers — Mapeamento de URLs para Controllers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Os routers definem quais URLs (rotas) existem na API e qual função do controller é chamada para cada uma. O utilizadorperfilRoute.js é um bom exemplo completo:</w:t>
      </w:r>
    </w:p>
    <w:p>
      <w:pPr>
        <w:spacing w:after="120"/>
      </w:pP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router = express.Router();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multer = require('multer');  // Middleware para upload de ficheiros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Configuração do multer: onde guardar os ficheiros e com que nome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storage = multer.diskStorage({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destination: (req, file, cb) =&gt;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cb(null, path.join(__dirname, '../../uploads'));  // Pasta de destino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},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filename: (req, file, cb) =&gt; {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// Nome único: timestamp + nome original (evita colisões)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cb(null, Date.now() + '-' + file.originalname);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}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const upload = multer({ storage: storage });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Rotas de leitura (GET)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router.get('/list', utilizadorperfilController.list);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router.get('/list/:id', utilizadorperfilController.listPerfilInteiro);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router.get('/dependentes/:id', utilizadorperfilController.listDependentes);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Rota de criação com upload de até 10 ficheiros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router.post('/create', upload.array('ficheiros', 10), utilizadorperfilController.create);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// Suporte a PUT e POST para compatibilidade (app mobile usa POST)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router.put('/update/:id', upload.array('ficheiros', 10), utilizadorperfilController.update);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router.post('/update/:id', upload.array('ficheiros', 10), utilizadorperfilController.update);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router.delete('/delete/:id', utilizadorperfilController.delete);</w:t>
      </w:r>
    </w:p>
    <w:p>
      <w:pPr>
        <w:shd w:fill="F4F4F4" w:color="F4F4F4" w:val="solid"/>
        <w:spacing w:after="0" w:before="0"/>
        <w:ind w:left="40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router.post('/delete/:id', utilizadorperfilController.delete);</w:t>
      </w:r>
    </w:p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 xml:space="preserve">O parâmetro :id na URL é dinâmico. Quando o browser faz GET /list/42, o Express extrai o 42 e disponibiliza-o em req.params.id dentro do controller. O multer interceta o pedido antes de chegar ao controller e faz o upload dos ficheiros, guardando-os na pasta /uploads e adicionando req.files com a lista dos ficheiros recebidos.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A99C5E" w:sz="6"/>
        </w:pBdr>
        <w:spacing w:after="200" w:before="400"/>
      </w:pPr>
      <w:r>
        <w:t xml:space="preserve">7. Resumo de Todos os Endpoints da API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c>
          <w:tcPr>
            <w:shd w:fill="2B2519" w:color="2B251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2B2519" w:color="2B251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2B2519" w:color="2B251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shd w:fill="2B2519" w:color="2B2519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/api/utilizadorperfil/list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list()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todos os perfis com géneros, classes e responsável</w:t>
            </w:r>
          </w:p>
        </w:tc>
      </w:tr>
      <w:tr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/api/utilizadorperfil/list/:id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listPerfilInteiro()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Perfil completo por ID com todas as associações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/api/utilizadorperfil/dependentes/:id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listDependentes()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perfis dependentes de um responsável</w:t>
            </w:r>
          </w:p>
        </w:tc>
      </w:tr>
      <w:tr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/api/utilizadorperfil/create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create()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 perfil (com upload de exames/ficheiros)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PUT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/api/utilizadorperfil/update/:id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update()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Atualiza perfil</w:t>
            </w:r>
          </w:p>
        </w:tc>
      </w:tr>
      <w:tr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/api/utilizadorperfil/delete/:id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delete()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Elimina perfil e dados associados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/api/consultas/list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list()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todas as consultas com paciente e tipo</w:t>
            </w:r>
          </w:p>
        </w:tc>
      </w:tr>
      <w:tr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/api/consultas/list/:id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listPaciente()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Consultas de um paciente específico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/api/consultas/get/:id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getById()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Uma consulta por ID</w:t>
            </w:r>
          </w:p>
        </w:tc>
      </w:tr>
      <w:tr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/api/consultas/tipos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listTiposMarca()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Tipos de ato médico disponíveis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/api/consultas/create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create()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 consulta + notificações automáticas</w:t>
            </w:r>
          </w:p>
        </w:tc>
      </w:tr>
      <w:tr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PUT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/api/consultas/update/:id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update()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Atualiza consulta + notificações se remarcada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/api/consultas/delete/:id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delete()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Cancela consulta + notificação se futura</w:t>
            </w:r>
          </w:p>
        </w:tc>
      </w:tr>
      <w:tr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/api/login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login()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 utilizador com bcrypt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/api/conta/criar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criar()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 nova conta com hash da password</w:t>
            </w:r>
          </w:p>
        </w:tc>
      </w:tr>
      <w:tr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/api/notificacoes/perfil/:id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listPorPerfil()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Notificações de um utilizador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PUT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/api/notificacoes/marcar-visto/:id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marcarVisto()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Marca notificação como lida</w:t>
            </w:r>
          </w:p>
        </w:tc>
      </w:tr>
      <w:tr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/api/comprovativo/create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create()</w:t>
            </w:r>
          </w:p>
        </w:tc>
        <w:tc>
          <w:tcPr>
            <w:shd w:fill="F5F0E8" w:color="F5F0E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Regista emissão de declaração</w:t>
            </w:r>
          </w:p>
        </w:tc>
      </w:tr>
      <w:tr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/api/comprovativo/paciente/:id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listPorPaciente()</w:t>
            </w:r>
          </w:p>
        </w:tc>
        <w:tc>
          <w:tcPr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Declarações emitidas para um paciente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rPr>
      <w:rFonts w:ascii="Calibri" w:cs="Calibri" w:eastAsia="Calibri" w:hAnsi="Calibri"/>
      <w:b/>
      <w:bCs/>
      <w:color w:val="2B2519"/>
      <w:sz w:val="32"/>
      <w:szCs w:val="32"/>
    </w:rPr>
  </w:style>
  <w:style w:type="paragraph" w:styleId="Heading2">
    <w:name w:val="Heading 2"/>
    <w:basedOn w:val="Normal"/>
    <w:rPr>
      <w:rFonts w:ascii="Calibri" w:cs="Calibri" w:eastAsia="Calibri" w:hAnsi="Calibri"/>
      <w:b/>
      <w:bCs/>
      <w:color w:val="A99C5E"/>
      <w:sz w:val="26"/>
      <w:szCs w:val="26"/>
    </w:rPr>
  </w:style>
  <w:style w:type="paragraph" w:styleId="Heading3">
    <w:name w:val="Heading 3"/>
    <w:basedOn w:val="Normal"/>
    <w:rPr>
      <w:rFonts w:ascii="Calibri" w:cs="Calibri" w:eastAsia="Calibri" w:hAnsi="Calibri"/>
      <w:b/>
      <w:bCs/>
      <w:color w:val="2B251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2026-09-01T12:43:51.502Z</dcterms:created>
  <dcterms:modified xsi:type="dcterms:W3CDTF">2026-09-01T12:43:51.503Z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