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D5A0A" w14:textId="762DC127" w:rsidR="00A64C58" w:rsidRDefault="001A6267">
      <w:pPr>
        <w:rPr>
          <w:lang w:val="pt-PT"/>
        </w:rPr>
      </w:pPr>
      <w:r w:rsidRPr="001A6267">
        <w:rPr>
          <w:lang w:val="pt-PT"/>
        </w:rPr>
        <w:t>Perguntas CAT</w:t>
      </w:r>
      <w:r>
        <w:rPr>
          <w:lang w:val="pt-PT"/>
        </w:rPr>
        <w:t>, estratificação dos doentes</w:t>
      </w:r>
      <w:r w:rsidRPr="001A6267">
        <w:rPr>
          <w:lang w:val="pt-PT"/>
        </w:rPr>
        <w:t xml:space="preserve"> e SCORE para p</w:t>
      </w:r>
      <w:r>
        <w:rPr>
          <w:lang w:val="pt-PT"/>
        </w:rPr>
        <w:t xml:space="preserve">ercentagem </w:t>
      </w:r>
    </w:p>
    <w:p w14:paraId="1F85A7FE" w14:textId="77777777" w:rsidR="00120222" w:rsidRDefault="00120222">
      <w:pPr>
        <w:rPr>
          <w:lang w:val="pt-PT"/>
        </w:rPr>
      </w:pPr>
    </w:p>
    <w:p w14:paraId="5CE6B22A" w14:textId="00B3C55C" w:rsidR="00120222" w:rsidRPr="00120222" w:rsidRDefault="00120222">
      <w:pPr>
        <w:rPr>
          <w:b/>
          <w:bCs/>
          <w:lang w:val="pt-PT"/>
        </w:rPr>
      </w:pPr>
      <w:r>
        <w:rPr>
          <w:b/>
          <w:bCs/>
          <w:lang w:val="pt-PT"/>
        </w:rPr>
        <w:t>CAT:</w:t>
      </w:r>
    </w:p>
    <w:p w14:paraId="58510C4A" w14:textId="44FF6202" w:rsidR="00120222" w:rsidRDefault="00120222">
      <w:pPr>
        <w:rPr>
          <w:lang w:val="pt-PT"/>
        </w:rPr>
      </w:pPr>
      <w:r>
        <w:rPr>
          <w:noProof/>
          <w:lang w:val="pt-PT"/>
        </w:rPr>
        <mc:AlternateContent>
          <mc:Choice Requires="wps">
            <w:drawing>
              <wp:anchor distT="0" distB="0" distL="114300" distR="114300" simplePos="0" relativeHeight="251659264" behindDoc="0" locked="0" layoutInCell="1" allowOverlap="1" wp14:anchorId="145FB09C" wp14:editId="5EBEBA92">
                <wp:simplePos x="0" y="0"/>
                <wp:positionH relativeFrom="column">
                  <wp:posOffset>2625090</wp:posOffset>
                </wp:positionH>
                <wp:positionV relativeFrom="paragraph">
                  <wp:posOffset>5387339</wp:posOffset>
                </wp:positionV>
                <wp:extent cx="2505075" cy="695325"/>
                <wp:effectExtent l="0" t="57150" r="9525" b="28575"/>
                <wp:wrapNone/>
                <wp:docPr id="1983698537" name="Conexão reta unidirecional 2"/>
                <wp:cNvGraphicFramePr/>
                <a:graphic xmlns:a="http://schemas.openxmlformats.org/drawingml/2006/main">
                  <a:graphicData uri="http://schemas.microsoft.com/office/word/2010/wordprocessingShape">
                    <wps:wsp>
                      <wps:cNvCnPr/>
                      <wps:spPr>
                        <a:xfrm flipV="1">
                          <a:off x="0" y="0"/>
                          <a:ext cx="25050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EB688C" id="_x0000_t32" coordsize="21600,21600" o:spt="32" o:oned="t" path="m,l21600,21600e" filled="f">
                <v:path arrowok="t" fillok="f" o:connecttype="none"/>
                <o:lock v:ext="edit" shapetype="t"/>
              </v:shapetype>
              <v:shape id="Conexão reta unidirecional 2" o:spid="_x0000_s1026" type="#_x0000_t32" style="position:absolute;margin-left:206.7pt;margin-top:424.2pt;width:197.25pt;height:54.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" strokecolor="#4472c4 [3204]" strokeweight=".5pt">
                <v:stroke endarrow="block" joinstyle="miter"/>
              </v:shape>
            </w:pict>
          </mc:Fallback>
        </mc:AlternateContent>
      </w:r>
      <w:r>
        <w:rPr>
          <w:noProof/>
          <w:lang w:val="pt-PT"/>
        </w:rPr>
        <w:drawing>
          <wp:inline distT="0" distB="0" distL="0" distR="0" wp14:anchorId="7AAA0F1E" wp14:editId="440DE511">
            <wp:extent cx="5868035" cy="5601335"/>
            <wp:effectExtent l="0" t="0" r="0" b="0"/>
            <wp:docPr id="18787289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8035" cy="5601335"/>
                    </a:xfrm>
                    <a:prstGeom prst="rect">
                      <a:avLst/>
                    </a:prstGeom>
                    <a:noFill/>
                  </pic:spPr>
                </pic:pic>
              </a:graphicData>
            </a:graphic>
          </wp:inline>
        </w:drawing>
      </w:r>
    </w:p>
    <w:p w14:paraId="0E8BF209" w14:textId="77777777" w:rsidR="00120222" w:rsidRDefault="00120222">
      <w:pPr>
        <w:rPr>
          <w:lang w:val="pt-PT"/>
        </w:rPr>
      </w:pPr>
    </w:p>
    <w:p w14:paraId="53291171" w14:textId="5CC08D8C" w:rsidR="00120222" w:rsidRDefault="00120222">
      <w:pPr>
        <w:rPr>
          <w:lang w:val="pt-PT"/>
        </w:rPr>
      </w:pPr>
      <w:r>
        <w:rPr>
          <w:lang w:val="pt-PT"/>
        </w:rPr>
        <w:t>Significado do resultado do CAT (SCORE final):</w:t>
      </w:r>
    </w:p>
    <w:p w14:paraId="6636BB0D" w14:textId="44227DFE" w:rsidR="00120222" w:rsidRDefault="00120222">
      <w:pPr>
        <w:rPr>
          <w:lang w:val="pt-PT"/>
        </w:rPr>
      </w:pPr>
      <w:r>
        <w:rPr>
          <w:lang w:val="pt-PT"/>
        </w:rPr>
        <w:t>Tabela com relaciona score, com impacto na vida do doente, com uma visão do que acontece nas atividades da sua vida, com as possíveis abordagens</w:t>
      </w:r>
    </w:p>
    <w:p w14:paraId="2C8462EE" w14:textId="6D9D86B2" w:rsidR="00120222" w:rsidRDefault="001E6919">
      <w:pPr>
        <w:rPr>
          <w:lang w:val="pt-PT"/>
        </w:rPr>
      </w:pPr>
      <w:r w:rsidRPr="001E6919">
        <w:rPr>
          <w:lang w:val="pt-PT"/>
        </w:rPr>
        <w:lastRenderedPageBreak/>
        <w:drawing>
          <wp:anchor distT="0" distB="0" distL="114300" distR="114300" simplePos="0" relativeHeight="251660288" behindDoc="1" locked="0" layoutInCell="1" allowOverlap="1" wp14:anchorId="32F79328" wp14:editId="0217CBE4">
            <wp:simplePos x="0" y="0"/>
            <wp:positionH relativeFrom="column">
              <wp:posOffset>3625215</wp:posOffset>
            </wp:positionH>
            <wp:positionV relativeFrom="paragraph">
              <wp:posOffset>2891155</wp:posOffset>
            </wp:positionV>
            <wp:extent cx="1905000" cy="907415"/>
            <wp:effectExtent l="0" t="0" r="0" b="6985"/>
            <wp:wrapTight wrapText="bothSides">
              <wp:wrapPolygon edited="0">
                <wp:start x="0" y="0"/>
                <wp:lineTo x="0" y="21313"/>
                <wp:lineTo x="21384" y="21313"/>
                <wp:lineTo x="21384" y="0"/>
                <wp:lineTo x="0" y="0"/>
              </wp:wrapPolygon>
            </wp:wrapTight>
            <wp:docPr id="527896475"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96475" name="Imagem 1" descr="Uma imagem com texto, captura de ecrã, Tipo de letra, número&#10;&#10;Descrição gerad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5000" cy="907415"/>
                    </a:xfrm>
                    <a:prstGeom prst="rect">
                      <a:avLst/>
                    </a:prstGeom>
                  </pic:spPr>
                </pic:pic>
              </a:graphicData>
            </a:graphic>
            <wp14:sizeRelH relativeFrom="margin">
              <wp14:pctWidth>0</wp14:pctWidth>
            </wp14:sizeRelH>
            <wp14:sizeRelV relativeFrom="margin">
              <wp14:pctHeight>0</wp14:pctHeight>
            </wp14:sizeRelV>
          </wp:anchor>
        </w:drawing>
      </w:r>
      <w:r w:rsidR="00120222" w:rsidRPr="00120222">
        <w:rPr>
          <w:lang w:val="pt-PT"/>
        </w:rPr>
        <w:drawing>
          <wp:inline distT="0" distB="0" distL="0" distR="0" wp14:anchorId="5F739DB5" wp14:editId="37BFF76A">
            <wp:extent cx="3505504" cy="4953429"/>
            <wp:effectExtent l="0" t="0" r="0" b="0"/>
            <wp:docPr id="954353653"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53653" name="Imagem 1" descr="Uma imagem com texto, captura de ecrã, Tipo de letra, número&#10;&#10;Descrição gerada automaticamente"/>
                    <pic:cNvPicPr/>
                  </pic:nvPicPr>
                  <pic:blipFill>
                    <a:blip r:embed="rId6"/>
                    <a:stretch>
                      <a:fillRect/>
                    </a:stretch>
                  </pic:blipFill>
                  <pic:spPr>
                    <a:xfrm>
                      <a:off x="0" y="0"/>
                      <a:ext cx="3505504" cy="4953429"/>
                    </a:xfrm>
                    <a:prstGeom prst="rect">
                      <a:avLst/>
                    </a:prstGeom>
                  </pic:spPr>
                </pic:pic>
              </a:graphicData>
            </a:graphic>
          </wp:inline>
        </w:drawing>
      </w:r>
    </w:p>
    <w:p w14:paraId="1A898C0C" w14:textId="384D2477" w:rsidR="001E6919" w:rsidRDefault="001E6919">
      <w:pPr>
        <w:rPr>
          <w:lang w:val="pt-PT"/>
        </w:rPr>
      </w:pPr>
      <w:r>
        <w:rPr>
          <w:lang w:val="pt-PT"/>
        </w:rPr>
        <w:t>Podem usar</w:t>
      </w:r>
      <w:r w:rsidR="00B37302">
        <w:rPr>
          <w:lang w:val="pt-PT"/>
        </w:rPr>
        <w:t>, embora isto não esteja validado</w:t>
      </w:r>
      <w:r>
        <w:rPr>
          <w:lang w:val="pt-PT"/>
        </w:rPr>
        <w:t>:</w:t>
      </w:r>
    </w:p>
    <w:p w14:paraId="2C6421F3" w14:textId="2FA7BF32" w:rsidR="001E6919" w:rsidRPr="00B37302" w:rsidRDefault="001E6919">
      <w:pPr>
        <w:rPr>
          <w:b/>
          <w:bCs/>
        </w:rPr>
      </w:pPr>
      <w:r w:rsidRPr="00B37302">
        <w:rPr>
          <w:b/>
          <w:bCs/>
        </w:rPr>
        <w:t>Impact level – Severity</w:t>
      </w:r>
    </w:p>
    <w:p w14:paraId="5B0B1986" w14:textId="25E010F3" w:rsidR="001E6919" w:rsidRPr="001E6919" w:rsidRDefault="001E6919">
      <w:r w:rsidRPr="001E6919">
        <w:t xml:space="preserve">Low – </w:t>
      </w:r>
      <w:r w:rsidR="00B37302">
        <w:t>Mild</w:t>
      </w:r>
    </w:p>
    <w:p w14:paraId="721C2E51" w14:textId="027B68BF" w:rsidR="001E6919" w:rsidRDefault="001E6919">
      <w:r w:rsidRPr="001E6919">
        <w:t>M</w:t>
      </w:r>
      <w:r>
        <w:t xml:space="preserve">edium – </w:t>
      </w:r>
      <w:r w:rsidR="00B37302">
        <w:t>Moderate</w:t>
      </w:r>
    </w:p>
    <w:p w14:paraId="1E006248" w14:textId="5A8BD3AA" w:rsidR="001E6919" w:rsidRDefault="001E6919">
      <w:r>
        <w:t xml:space="preserve">High – </w:t>
      </w:r>
      <w:r w:rsidR="00B37302">
        <w:t>Severe</w:t>
      </w:r>
    </w:p>
    <w:p w14:paraId="38C4B4A8" w14:textId="6EB43A4F" w:rsidR="001E6919" w:rsidRPr="00B37302" w:rsidRDefault="001E6919">
      <w:pPr>
        <w:rPr>
          <w:lang w:val="pt-PT"/>
        </w:rPr>
      </w:pPr>
      <w:r w:rsidRPr="00B37302">
        <w:rPr>
          <w:lang w:val="pt-PT"/>
        </w:rPr>
        <w:t xml:space="preserve">Very High – </w:t>
      </w:r>
      <w:r w:rsidR="00B37302" w:rsidRPr="00B37302">
        <w:rPr>
          <w:lang w:val="pt-PT"/>
        </w:rPr>
        <w:t>Very severe</w:t>
      </w:r>
    </w:p>
    <w:p w14:paraId="2C66C9A7" w14:textId="77777777" w:rsidR="001E6919" w:rsidRPr="00B37302" w:rsidRDefault="001E6919">
      <w:pPr>
        <w:rPr>
          <w:lang w:val="pt-PT"/>
        </w:rPr>
      </w:pPr>
    </w:p>
    <w:p w14:paraId="49EE63EC" w14:textId="77777777" w:rsidR="001E6919" w:rsidRPr="00B37302" w:rsidRDefault="001E6919">
      <w:pPr>
        <w:rPr>
          <w:lang w:val="pt-PT"/>
        </w:rPr>
      </w:pPr>
    </w:p>
    <w:p w14:paraId="099B2B88" w14:textId="77777777" w:rsidR="001E6919" w:rsidRPr="00B37302" w:rsidRDefault="001E6919">
      <w:pPr>
        <w:rPr>
          <w:lang w:val="pt-PT"/>
        </w:rPr>
      </w:pPr>
    </w:p>
    <w:p w14:paraId="0B910FDE" w14:textId="77777777" w:rsidR="001E6919" w:rsidRPr="00B37302" w:rsidRDefault="001E6919">
      <w:pPr>
        <w:rPr>
          <w:lang w:val="pt-PT"/>
        </w:rPr>
      </w:pPr>
    </w:p>
    <w:p w14:paraId="2A8F87AE" w14:textId="77777777" w:rsidR="001E6919" w:rsidRPr="00B37302" w:rsidRDefault="001E6919">
      <w:pPr>
        <w:rPr>
          <w:lang w:val="pt-PT"/>
        </w:rPr>
      </w:pPr>
    </w:p>
    <w:p w14:paraId="5686C161" w14:textId="77777777" w:rsidR="001E6919" w:rsidRPr="00B37302" w:rsidRDefault="001E6919">
      <w:pPr>
        <w:rPr>
          <w:lang w:val="pt-PT"/>
        </w:rPr>
      </w:pPr>
    </w:p>
    <w:p w14:paraId="7415A1DC" w14:textId="77777777" w:rsidR="001E6919" w:rsidRPr="00B37302" w:rsidRDefault="001E6919">
      <w:pPr>
        <w:rPr>
          <w:lang w:val="pt-PT"/>
        </w:rPr>
      </w:pPr>
    </w:p>
    <w:p w14:paraId="192BD5DF" w14:textId="1BAD9799" w:rsidR="00120222" w:rsidRDefault="001E6919">
      <w:pPr>
        <w:rPr>
          <w:b/>
          <w:bCs/>
          <w:lang w:val="pt-PT"/>
        </w:rPr>
      </w:pPr>
      <w:r>
        <w:rPr>
          <w:b/>
          <w:bCs/>
          <w:lang w:val="pt-PT"/>
        </w:rPr>
        <w:lastRenderedPageBreak/>
        <w:t>Para justificar a importância de usar o CAT e o porquê:</w:t>
      </w:r>
    </w:p>
    <w:p w14:paraId="128EB1A1" w14:textId="4A35681A" w:rsidR="001E6919" w:rsidRDefault="001E6919">
      <w:pPr>
        <w:rPr>
          <w:lang w:val="pt-PT"/>
        </w:rPr>
      </w:pPr>
      <w:r>
        <w:rPr>
          <w:lang w:val="pt-PT"/>
        </w:rPr>
        <w:t>Correlação entre cada pergunta do CAT e algumas variáveis importantes para a clínica:</w:t>
      </w:r>
    </w:p>
    <w:p w14:paraId="3834E697" w14:textId="49B9BBF9" w:rsidR="001E6919" w:rsidRDefault="001E6919">
      <w:pPr>
        <w:rPr>
          <w:lang w:val="pt-PT"/>
        </w:rPr>
      </w:pPr>
      <w:r>
        <w:rPr>
          <w:lang w:val="pt-PT"/>
        </w:rPr>
        <w:t xml:space="preserve">Fonte: </w:t>
      </w:r>
      <w:r w:rsidRPr="001E6919">
        <w:rPr>
          <w:lang w:val="pt-PT"/>
        </w:rPr>
        <w:t xml:space="preserve">Marietta von Siemens S, Alter P, Lutter JI, Kauczor HU, Jobst B, Bals R, Trudzinski FC, Söhler S, Behr J, Watz H, Waschki B, Bewig B, Jones PW, Welte T, Vogelmeier CF, Jörres RA, Kahnert K; COSYCONET study group; Names of participating study nurses. </w:t>
      </w:r>
      <w:r w:rsidRPr="001E6919">
        <w:t xml:space="preserve">CAT score single item analysis in patients with COPD: Results from COSYCONET. </w:t>
      </w:r>
      <w:r w:rsidRPr="001E6919">
        <w:rPr>
          <w:lang w:val="pt-PT"/>
        </w:rPr>
        <w:t>Respir Med. 2019 Nov;159:105810. doi: 10.1016/j.rmed.2019.105810. Epub 2019 Nov 7. PMID: 31739262.</w:t>
      </w:r>
    </w:p>
    <w:p w14:paraId="78373ECB" w14:textId="1F4642B4" w:rsidR="001E6919" w:rsidRPr="001E6919" w:rsidRDefault="001E6919">
      <w:pPr>
        <w:rPr>
          <w:lang w:val="pt-PT"/>
        </w:rPr>
      </w:pPr>
      <w:r w:rsidRPr="001E6919">
        <w:rPr>
          <w:lang w:val="pt-PT"/>
        </w:rPr>
        <w:drawing>
          <wp:inline distT="0" distB="0" distL="0" distR="0" wp14:anchorId="6579BF71" wp14:editId="039CCCF9">
            <wp:extent cx="5400040" cy="1965960"/>
            <wp:effectExtent l="0" t="0" r="0" b="0"/>
            <wp:docPr id="563389466" name="Imagem 1" descr="Uma imagem com texto, captura de ecrã, fil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89466" name="Imagem 1" descr="Uma imagem com texto, captura de ecrã, file, Tipo de letra&#10;&#10;Descrição gerada automaticamente"/>
                    <pic:cNvPicPr/>
                  </pic:nvPicPr>
                  <pic:blipFill>
                    <a:blip r:embed="rId7"/>
                    <a:stretch>
                      <a:fillRect/>
                    </a:stretch>
                  </pic:blipFill>
                  <pic:spPr>
                    <a:xfrm>
                      <a:off x="0" y="0"/>
                      <a:ext cx="5400040" cy="1965960"/>
                    </a:xfrm>
                    <a:prstGeom prst="rect">
                      <a:avLst/>
                    </a:prstGeom>
                  </pic:spPr>
                </pic:pic>
              </a:graphicData>
            </a:graphic>
          </wp:inline>
        </w:drawing>
      </w:r>
    </w:p>
    <w:p w14:paraId="6218E0E0" w14:textId="7DB27BB1" w:rsidR="00120222" w:rsidRDefault="00120222">
      <w:pPr>
        <w:rPr>
          <w:lang w:val="pt-PT"/>
        </w:rPr>
      </w:pPr>
    </w:p>
    <w:p w14:paraId="034F4983" w14:textId="77777777" w:rsidR="00B37302" w:rsidRDefault="00B37302">
      <w:pPr>
        <w:rPr>
          <w:lang w:val="pt-PT"/>
        </w:rPr>
      </w:pPr>
    </w:p>
    <w:p w14:paraId="128B14A3" w14:textId="77777777" w:rsidR="00C22362" w:rsidRDefault="00C22362">
      <w:pPr>
        <w:rPr>
          <w:lang w:val="pt-PT"/>
        </w:rPr>
      </w:pPr>
    </w:p>
    <w:p w14:paraId="254BF59A" w14:textId="77777777" w:rsidR="00C22362" w:rsidRDefault="00C22362">
      <w:pPr>
        <w:rPr>
          <w:lang w:val="pt-PT"/>
        </w:rPr>
      </w:pPr>
    </w:p>
    <w:p w14:paraId="70808E01" w14:textId="77777777" w:rsidR="00C22362" w:rsidRDefault="00C22362">
      <w:pPr>
        <w:rPr>
          <w:lang w:val="pt-PT"/>
        </w:rPr>
      </w:pPr>
    </w:p>
    <w:p w14:paraId="5E21095C" w14:textId="58B1129D" w:rsidR="00B37302" w:rsidRDefault="00B37302">
      <w:pPr>
        <w:rPr>
          <w:lang w:val="pt-PT"/>
        </w:rPr>
      </w:pPr>
      <w:r>
        <w:rPr>
          <w:lang w:val="pt-PT"/>
        </w:rPr>
        <w:t xml:space="preserve">Embora possam não conseguir fazer já esses mockups, não se esqueçam de incluir a opção de mudança de língua para português e se calhar também um “botão” que permita mudar as cores (para daltónicos, p.ex.) ou que permita aumentar o tamanho das letras. Assim podem referir no relatório as questões da importância da acessibilidade. </w:t>
      </w:r>
    </w:p>
    <w:p w14:paraId="104D6FB4" w14:textId="77777777" w:rsidR="00C22362" w:rsidRDefault="00C22362">
      <w:pPr>
        <w:rPr>
          <w:lang w:val="pt-PT"/>
        </w:rPr>
      </w:pPr>
    </w:p>
    <w:p w14:paraId="27C737D4" w14:textId="77777777" w:rsidR="00C22362" w:rsidRDefault="00C22362">
      <w:pPr>
        <w:rPr>
          <w:lang w:val="pt-PT"/>
        </w:rPr>
      </w:pPr>
    </w:p>
    <w:p w14:paraId="6D10CF73" w14:textId="77777777" w:rsidR="00C22362" w:rsidRDefault="00C22362">
      <w:pPr>
        <w:rPr>
          <w:lang w:val="pt-PT"/>
        </w:rPr>
      </w:pPr>
    </w:p>
    <w:p w14:paraId="6D238E72" w14:textId="77777777" w:rsidR="00C22362" w:rsidRDefault="00C22362">
      <w:pPr>
        <w:rPr>
          <w:lang w:val="pt-PT"/>
        </w:rPr>
      </w:pPr>
    </w:p>
    <w:p w14:paraId="4A4D73A2" w14:textId="049ADE7F" w:rsidR="00C22362" w:rsidRDefault="00C22362">
      <w:pPr>
        <w:rPr>
          <w:lang w:val="pt-PT"/>
        </w:rPr>
      </w:pPr>
      <w:r>
        <w:rPr>
          <w:lang w:val="pt-PT"/>
        </w:rPr>
        <w:t>Para a questão da vossa “percentagem de saúde” que aparece logo no ecrã inicial, sugiram que criem um score em percentagem. Os itens podem ser os do COPDSS:</w:t>
      </w:r>
    </w:p>
    <w:p w14:paraId="36696A15" w14:textId="77777777" w:rsidR="00C22362" w:rsidRDefault="00C22362">
      <w:pPr>
        <w:rPr>
          <w:lang w:val="pt-PT"/>
        </w:rPr>
      </w:pPr>
    </w:p>
    <w:p w14:paraId="703F1C3D" w14:textId="77777777" w:rsidR="00C22362" w:rsidRDefault="00C22362">
      <w:pPr>
        <w:rPr>
          <w:lang w:val="pt-PT"/>
        </w:rPr>
      </w:pPr>
    </w:p>
    <w:p w14:paraId="5840F6E8" w14:textId="77777777" w:rsidR="00C22362" w:rsidRDefault="00C22362">
      <w:pPr>
        <w:rPr>
          <w:lang w:val="pt-PT"/>
        </w:rPr>
      </w:pPr>
    </w:p>
    <w:p w14:paraId="45909EAD" w14:textId="77777777" w:rsidR="00C22362" w:rsidRDefault="00C22362">
      <w:pPr>
        <w:rPr>
          <w:lang w:val="pt-PT"/>
        </w:rPr>
      </w:pPr>
    </w:p>
    <w:p w14:paraId="7F71467E" w14:textId="77777777" w:rsidR="00C22362" w:rsidRDefault="00C22362">
      <w:pPr>
        <w:rPr>
          <w:lang w:val="pt-PT"/>
        </w:rPr>
      </w:pPr>
    </w:p>
    <w:p w14:paraId="3F284A03" w14:textId="19C98663" w:rsidR="00C22362" w:rsidRDefault="00C22362">
      <w:pPr>
        <w:rPr>
          <w:lang w:val="pt-PT"/>
        </w:rPr>
      </w:pPr>
      <w:r>
        <w:rPr>
          <w:noProof/>
          <w:lang w:val="pt-PT"/>
        </w:rPr>
        <w:lastRenderedPageBreak/>
        <w:drawing>
          <wp:inline distT="0" distB="0" distL="0" distR="0" wp14:anchorId="388527C1" wp14:editId="2733225F">
            <wp:extent cx="3627120" cy="6492875"/>
            <wp:effectExtent l="0" t="0" r="0" b="3175"/>
            <wp:docPr id="155736940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7120" cy="6492875"/>
                    </a:xfrm>
                    <a:prstGeom prst="rect">
                      <a:avLst/>
                    </a:prstGeom>
                    <a:noFill/>
                  </pic:spPr>
                </pic:pic>
              </a:graphicData>
            </a:graphic>
          </wp:inline>
        </w:drawing>
      </w:r>
    </w:p>
    <w:p w14:paraId="6ECF210A" w14:textId="580DA08A" w:rsidR="00C22362" w:rsidRDefault="00C22362">
      <w:pPr>
        <w:rPr>
          <w:lang w:val="pt-PT"/>
        </w:rPr>
      </w:pPr>
      <w:r>
        <w:rPr>
          <w:lang w:val="pt-PT"/>
        </w:rPr>
        <w:t xml:space="preserve">Seria um bocado o oposto deste score, ou seja, os valores seriam ao contrário. </w:t>
      </w:r>
    </w:p>
    <w:p w14:paraId="5A4C5225" w14:textId="77777777" w:rsidR="00777FB6" w:rsidRDefault="00777FB6">
      <w:pPr>
        <w:rPr>
          <w:lang w:val="pt-PT"/>
        </w:rPr>
      </w:pPr>
    </w:p>
    <w:p w14:paraId="05CEE402" w14:textId="35998A5F" w:rsidR="00C22362" w:rsidRDefault="00C22362">
      <w:pPr>
        <w:rPr>
          <w:lang w:val="pt-PT"/>
        </w:rPr>
      </w:pPr>
      <w:r>
        <w:rPr>
          <w:lang w:val="pt-PT"/>
        </w:rPr>
        <w:t>Assim, para a vossa percentagem considerariam</w:t>
      </w:r>
      <w:r w:rsidR="00777FB6">
        <w:rPr>
          <w:lang w:val="pt-PT"/>
        </w:rPr>
        <w:t xml:space="preserve"> (também não validado)</w:t>
      </w:r>
      <w:r>
        <w:rPr>
          <w:lang w:val="pt-PT"/>
        </w:rPr>
        <w:t>:</w:t>
      </w:r>
    </w:p>
    <w:p w14:paraId="6E55DB56" w14:textId="195D01C5" w:rsidR="00C22362" w:rsidRDefault="00C22362">
      <w:pPr>
        <w:rPr>
          <w:lang w:val="pt-PT"/>
        </w:rPr>
      </w:pPr>
      <w:r>
        <w:rPr>
          <w:lang w:val="pt-PT"/>
        </w:rPr>
        <w:t xml:space="preserve">Sintomas respiratórios, </w:t>
      </w:r>
      <w:r w:rsidR="00777FB6">
        <w:rPr>
          <w:lang w:val="pt-PT"/>
        </w:rPr>
        <w:t>usos de corticosteroides, uso dos outros medicamentos, hospitalização/intubação/uso de oxigénio</w:t>
      </w:r>
    </w:p>
    <w:p w14:paraId="116A0C7D" w14:textId="37772B87" w:rsidR="00777FB6" w:rsidRDefault="00777FB6">
      <w:pPr>
        <w:rPr>
          <w:lang w:val="pt-PT"/>
        </w:rPr>
      </w:pPr>
      <w:r>
        <w:rPr>
          <w:lang w:val="pt-PT"/>
        </w:rPr>
        <w:t>E podiam acrescentar o SCORE do CAT feito pelo doente e os testes físicos.</w:t>
      </w:r>
    </w:p>
    <w:p w14:paraId="7A8941A2" w14:textId="1E46CBD7" w:rsidR="00777FB6" w:rsidRDefault="00777FB6">
      <w:pPr>
        <w:rPr>
          <w:lang w:val="pt-PT"/>
        </w:rPr>
      </w:pPr>
      <w:r>
        <w:rPr>
          <w:lang w:val="pt-PT"/>
        </w:rPr>
        <w:t>Percentagens:</w:t>
      </w:r>
    </w:p>
    <w:p w14:paraId="50CE1B8E" w14:textId="66CB8E7C" w:rsidR="00777FB6" w:rsidRDefault="00777FB6" w:rsidP="00777FB6">
      <w:pPr>
        <w:rPr>
          <w:lang w:val="pt-PT"/>
        </w:rPr>
      </w:pPr>
      <w:r>
        <w:rPr>
          <w:lang w:val="pt-PT"/>
        </w:rPr>
        <w:t xml:space="preserve">- </w:t>
      </w:r>
      <w:r>
        <w:rPr>
          <w:lang w:val="pt-PT"/>
        </w:rPr>
        <w:t>Sintomas respiratórios,</w:t>
      </w:r>
      <w:r>
        <w:rPr>
          <w:lang w:val="pt-PT"/>
        </w:rPr>
        <w:t xml:space="preserve"> 10</w:t>
      </w:r>
    </w:p>
    <w:p w14:paraId="68C28596" w14:textId="128D27FF" w:rsidR="00777FB6" w:rsidRDefault="00777FB6" w:rsidP="00777FB6">
      <w:pPr>
        <w:rPr>
          <w:lang w:val="pt-PT"/>
        </w:rPr>
      </w:pPr>
      <w:r>
        <w:rPr>
          <w:lang w:val="pt-PT"/>
        </w:rPr>
        <w:lastRenderedPageBreak/>
        <w:t>-</w:t>
      </w:r>
      <w:r>
        <w:rPr>
          <w:lang w:val="pt-PT"/>
        </w:rPr>
        <w:t xml:space="preserve"> usos de corticosteroides, </w:t>
      </w:r>
      <w:r>
        <w:rPr>
          <w:lang w:val="pt-PT"/>
        </w:rPr>
        <w:t>10</w:t>
      </w:r>
    </w:p>
    <w:p w14:paraId="2A6531C8" w14:textId="26CE64C8" w:rsidR="00777FB6" w:rsidRDefault="00777FB6" w:rsidP="00777FB6">
      <w:pPr>
        <w:rPr>
          <w:lang w:val="pt-PT"/>
        </w:rPr>
      </w:pPr>
      <w:r>
        <w:rPr>
          <w:lang w:val="pt-PT"/>
        </w:rPr>
        <w:t xml:space="preserve">- </w:t>
      </w:r>
      <w:r>
        <w:rPr>
          <w:lang w:val="pt-PT"/>
        </w:rPr>
        <w:t>uso dos outros medicamentos</w:t>
      </w:r>
      <w:r>
        <w:rPr>
          <w:lang w:val="pt-PT"/>
        </w:rPr>
        <w:t>: inalador 5; nebulizador 5; medicação oral 5; antibióticos 5</w:t>
      </w:r>
    </w:p>
    <w:p w14:paraId="21DA024A" w14:textId="542BB4BE" w:rsidR="00777FB6" w:rsidRDefault="00777FB6" w:rsidP="00777FB6">
      <w:pPr>
        <w:rPr>
          <w:lang w:val="pt-PT"/>
        </w:rPr>
      </w:pPr>
      <w:r>
        <w:rPr>
          <w:lang w:val="pt-PT"/>
        </w:rPr>
        <w:t>-</w:t>
      </w:r>
      <w:r>
        <w:rPr>
          <w:lang w:val="pt-PT"/>
        </w:rPr>
        <w:t xml:space="preserve"> hospitalização/intubação/uso de oxigénio</w:t>
      </w:r>
      <w:r>
        <w:rPr>
          <w:lang w:val="pt-PT"/>
        </w:rPr>
        <w:t xml:space="preserve"> 30</w:t>
      </w:r>
    </w:p>
    <w:p w14:paraId="4BF230FB" w14:textId="45F5F7A0" w:rsidR="00777FB6" w:rsidRDefault="00777FB6" w:rsidP="00777FB6">
      <w:pPr>
        <w:rPr>
          <w:lang w:val="pt-PT"/>
        </w:rPr>
      </w:pPr>
      <w:r>
        <w:rPr>
          <w:lang w:val="pt-PT"/>
        </w:rPr>
        <w:t>- CAT 15</w:t>
      </w:r>
    </w:p>
    <w:p w14:paraId="61D45C9C" w14:textId="0010C043" w:rsidR="00777FB6" w:rsidRDefault="00777FB6" w:rsidP="00777FB6">
      <w:pPr>
        <w:rPr>
          <w:lang w:val="pt-PT"/>
        </w:rPr>
      </w:pPr>
      <w:r>
        <w:rPr>
          <w:lang w:val="pt-PT"/>
        </w:rPr>
        <w:t>- Testes físicos 15</w:t>
      </w:r>
    </w:p>
    <w:p w14:paraId="51721D47" w14:textId="77777777" w:rsidR="00777FB6" w:rsidRDefault="00777FB6">
      <w:pPr>
        <w:rPr>
          <w:lang w:val="pt-PT"/>
        </w:rPr>
      </w:pPr>
    </w:p>
    <w:p w14:paraId="288DB0F8" w14:textId="77777777" w:rsidR="00777FB6" w:rsidRPr="001A6267" w:rsidRDefault="00777FB6">
      <w:pPr>
        <w:rPr>
          <w:lang w:val="pt-PT"/>
        </w:rPr>
      </w:pPr>
    </w:p>
    <w:sectPr w:rsidR="00777FB6" w:rsidRPr="001A6267" w:rsidSect="008763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67"/>
    <w:rsid w:val="00120222"/>
    <w:rsid w:val="001A6267"/>
    <w:rsid w:val="001E6919"/>
    <w:rsid w:val="00777FB6"/>
    <w:rsid w:val="008763D8"/>
    <w:rsid w:val="00A64C58"/>
    <w:rsid w:val="00B37302"/>
    <w:rsid w:val="00C22362"/>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5823"/>
  <w15:chartTrackingRefBased/>
  <w15:docId w15:val="{743DE84B-2C44-480B-9998-82BC0EEF0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311</Words>
  <Characters>1774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Filipe Vendeirinho Neves</dc:creator>
  <cp:keywords/>
  <dc:description/>
  <cp:lastModifiedBy>Diogo Filipe Vendeirinho Neves</cp:lastModifiedBy>
  <cp:revision>4</cp:revision>
  <dcterms:created xsi:type="dcterms:W3CDTF">2023-05-21T15:21:00Z</dcterms:created>
  <dcterms:modified xsi:type="dcterms:W3CDTF">2023-05-21T21:53:00Z</dcterms:modified>
</cp:coreProperties>
</file>