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8530" w14:textId="77777777" w:rsidR="000D2EA9" w:rsidRPr="000D2EA9" w:rsidRDefault="000D2EA9" w:rsidP="000D2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32"/>
          <w:szCs w:val="32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32"/>
          <w:szCs w:val="32"/>
          <w:lang w:eastAsia="pt-BR"/>
          <w14:ligatures w14:val="none"/>
        </w:rPr>
        <w:t>LISTA COMPLETA DE GRÁFICOS — PARTE EMPÍRICA</w:t>
      </w:r>
    </w:p>
    <w:p w14:paraId="180AF866" w14:textId="77777777" w:rsidR="000D2EA9" w:rsidRPr="000D2EA9" w:rsidRDefault="00000000" w:rsidP="000D2E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257B4B4">
          <v:rect id="_x0000_i1025" style="width:0;height:1.5pt" o:hralign="center" o:hrstd="t" o:hr="t" fillcolor="#a0a0a0" stroked="f"/>
        </w:pict>
      </w:r>
    </w:p>
    <w:p w14:paraId="77E81FD7" w14:textId="77777777" w:rsidR="000D2EA9" w:rsidRPr="000D2EA9" w:rsidRDefault="000D2EA9" w:rsidP="000D2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:sz w:val="28"/>
          <w:szCs w:val="28"/>
          <w:lang w:eastAsia="pt-BR"/>
          <w14:ligatures w14:val="none"/>
        </w:rPr>
        <w:t xml:space="preserve">ORIENTAÇÕES GERAIS </w:t>
      </w:r>
      <w:r w:rsidRPr="000D2E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(valem para todos os gráficos)</w:t>
      </w:r>
    </w:p>
    <w:p w14:paraId="19A72229" w14:textId="3B340E8A" w:rsidR="00616A91" w:rsidRDefault="000B0455" w:rsidP="00616A91">
      <w:pPr>
        <w:spacing w:before="120" w:after="120" w:line="240" w:lineRule="auto"/>
        <w:ind w:left="714"/>
        <w:jc w:val="both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Queremos gráficos que “contem histórias” e sejam compreensíveis para quem não viu o material que está por trás deles. </w:t>
      </w:r>
      <w:r w:rsidR="00884C9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Precisam ter letras e números legíveis, bastante visibilidade sem excesso de elementos. </w:t>
      </w:r>
    </w:p>
    <w:p w14:paraId="3F135507" w14:textId="77777777" w:rsidR="00616A91" w:rsidRPr="00616A91" w:rsidRDefault="00616A91" w:rsidP="00616A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:sz w:val="28"/>
          <w:szCs w:val="28"/>
          <w:lang w:eastAsia="pt-BR"/>
          <w14:ligatures w14:val="none"/>
        </w:rPr>
      </w:pPr>
      <w:r w:rsidRPr="00616A91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:sz w:val="28"/>
          <w:szCs w:val="28"/>
          <w:lang w:eastAsia="pt-BR"/>
          <w14:ligatures w14:val="none"/>
        </w:rPr>
        <w:t xml:space="preserve">RESUMO </w:t>
      </w:r>
    </w:p>
    <w:p w14:paraId="5DD57231" w14:textId="5F67B540" w:rsidR="00181595" w:rsidRDefault="00181595" w:rsidP="001815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8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Oi, João</w:t>
      </w:r>
      <w:r w:rsidR="00BF486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!!</w:t>
      </w:r>
      <w:r w:rsidRPr="004968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608AAAC6" w14:textId="77777777" w:rsidR="00181595" w:rsidRDefault="00181595" w:rsidP="001815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2C65A20" w14:textId="4634258B" w:rsidR="00181595" w:rsidRDefault="00181595" w:rsidP="001815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São muitos</w:t>
      </w:r>
      <w:r w:rsidRPr="004968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gráficos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Separei em lotes, conforme a ordem de uso.</w:t>
      </w:r>
      <w:r w:rsidR="00884C9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Juntei imagens de protótipos do </w:t>
      </w:r>
      <w:proofErr w:type="spellStart"/>
      <w:r w:rsidR="00884C9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claude</w:t>
      </w:r>
      <w:proofErr w:type="spellEnd"/>
      <w:r w:rsidR="00884C9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que você tenha a referência visual do que vai sair.</w:t>
      </w:r>
    </w:p>
    <w:p w14:paraId="798D27CA" w14:textId="616CFEE7" w:rsidR="000B24ED" w:rsidRDefault="0053150B" w:rsidP="00093AB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Abaixo, </w:t>
      </w:r>
      <w:r w:rsidRPr="0053150B">
        <w:rPr>
          <w:rFonts w:ascii="Times New Roman" w:eastAsia="Times New Roman" w:hAnsi="Times New Roman" w:cs="Times New Roman"/>
          <w:kern w:val="0"/>
          <w:highlight w:val="cyan"/>
          <w:lang w:eastAsia="pt-BR"/>
          <w14:ligatures w14:val="none"/>
        </w:rPr>
        <w:t>João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= Claude; </w:t>
      </w:r>
      <w:r w:rsidRPr="0053150B">
        <w:rPr>
          <w:rFonts w:ascii="Times New Roman" w:eastAsia="Times New Roman" w:hAnsi="Times New Roman" w:cs="Times New Roman"/>
          <w:kern w:val="0"/>
          <w:highlight w:val="magenta"/>
          <w:lang w:eastAsia="pt-BR"/>
          <w14:ligatures w14:val="none"/>
        </w:rPr>
        <w:t>João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= Jana.</w:t>
      </w:r>
    </w:p>
    <w:p w14:paraId="68F516DB" w14:textId="77777777" w:rsidR="000D2EA9" w:rsidRPr="000D2EA9" w:rsidRDefault="00000000" w:rsidP="000D2E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9BC2C5E">
          <v:rect id="_x0000_i1026" style="width:0;height:1.5pt" o:hralign="center" o:hrstd="t" o:hr="t" fillcolor="#a0a0a0" stroked="f"/>
        </w:pict>
      </w:r>
    </w:p>
    <w:p w14:paraId="431D9EDA" w14:textId="77777777" w:rsidR="00A30189" w:rsidRDefault="00A30189" w:rsidP="000D2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:sz w:val="32"/>
          <w:szCs w:val="32"/>
          <w:lang w:eastAsia="pt-BR"/>
          <w14:ligatures w14:val="none"/>
        </w:rPr>
      </w:pPr>
    </w:p>
    <w:p w14:paraId="1D7AD096" w14:textId="3EE06F60" w:rsidR="000D2EA9" w:rsidRPr="000D2EA9" w:rsidRDefault="000D2EA9" w:rsidP="000D2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:sz w:val="32"/>
          <w:szCs w:val="32"/>
          <w:lang w:eastAsia="pt-BR"/>
          <w14:ligatures w14:val="none"/>
        </w:rPr>
        <w:t>BLOCO 1</w:t>
      </w:r>
      <w:r w:rsidRPr="000D2EA9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:sz w:val="28"/>
          <w:szCs w:val="28"/>
          <w:lang w:eastAsia="pt-BR"/>
          <w14:ligatures w14:val="none"/>
        </w:rPr>
        <w:t xml:space="preserve"> — </w:t>
      </w:r>
      <w:r w:rsidRPr="000D2E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EVOLUÇÃO HISTÓRICA DO ACERVO</w:t>
      </w:r>
    </w:p>
    <w:p w14:paraId="320CF2C7" w14:textId="1F2DD1E5" w:rsidR="000D2EA9" w:rsidRDefault="000D2EA9" w:rsidP="000D2E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30189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:lang w:eastAsia="pt-BR"/>
          <w14:ligatures w14:val="none"/>
        </w:rPr>
        <w:t xml:space="preserve">1.a </w:t>
      </w: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— </w:t>
      </w:r>
      <w:r w:rsidRPr="004C6198">
        <w:rPr>
          <w:rFonts w:ascii="Times New Roman" w:eastAsia="Times New Roman" w:hAnsi="Times New Roman" w:cs="Times New Roman"/>
          <w:b/>
          <w:bCs/>
          <w:kern w:val="0"/>
          <w:shd w:val="clear" w:color="auto" w:fill="D9F2D0" w:themeFill="accent6" w:themeFillTint="33"/>
          <w:lang w:eastAsia="pt-BR"/>
          <w14:ligatures w14:val="none"/>
        </w:rPr>
        <w:t>Variação do acervo ativo por triênio, 1988-2025</w:t>
      </w:r>
      <w:r w:rsidRPr="004C6198">
        <w:rPr>
          <w:rFonts w:ascii="Times New Roman" w:eastAsia="Times New Roman" w:hAnsi="Times New Roman" w:cs="Times New Roman"/>
          <w:kern w:val="0"/>
          <w:shd w:val="clear" w:color="auto" w:fill="D9F2D0" w:themeFill="accent6" w:themeFillTint="33"/>
          <w:lang w:eastAsia="pt-BR"/>
          <w14:ligatures w14:val="none"/>
        </w:rPr>
        <w:t xml:space="preserve"> (GRÁFICO NOVO)</w:t>
      </w:r>
      <w:r w:rsidR="009E0B1C">
        <w:rPr>
          <w:rFonts w:ascii="Times New Roman" w:eastAsia="Times New Roman" w:hAnsi="Times New Roman" w:cs="Times New Roman"/>
          <w:kern w:val="0"/>
          <w:shd w:val="clear" w:color="auto" w:fill="D9F2D0" w:themeFill="accent6" w:themeFillTint="33"/>
          <w:lang w:eastAsia="pt-BR"/>
          <w14:ligatures w14:val="none"/>
        </w:rPr>
        <w:t xml:space="preserve"> – MUDAR: FONTE CLARA NOS INTERVALOS,</w:t>
      </w:r>
    </w:p>
    <w:p w14:paraId="2FE569E9" w14:textId="77777777" w:rsidR="000D2EA9" w:rsidRDefault="000D2EA9" w:rsidP="000D2EA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Barras verticais, uma por triênio (13 ao todo; a última é o biênio 2024-2025). Valor da variação (distribuição menos baixa) rotulado em cada barra. </w:t>
      </w:r>
    </w:p>
    <w:p w14:paraId="0BA0DC18" w14:textId="52261E33" w:rsidR="000D2EA9" w:rsidRDefault="000D2EA9" w:rsidP="000D2EA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Positivas em cor neutra, negativas em vermelho. Sem eixo secundário. Nota de rodapé: a última barra é biênio. Valores: +397, +377, +272, +286, +106, +201, −28, +222, +173, +351, −537, −540, −249. (GRÁFICO NOVO)</w:t>
      </w:r>
      <w:r w:rsidR="00A3018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a aparência é próxima a do gráfico abaixo:</w:t>
      </w:r>
    </w:p>
    <w:p w14:paraId="3C049214" w14:textId="55179BA4" w:rsidR="000D2EA9" w:rsidRPr="000D2EA9" w:rsidRDefault="00D37FD4" w:rsidP="00283C78">
      <w:pPr>
        <w:spacing w:before="60" w:after="0" w:line="240" w:lineRule="auto"/>
        <w:ind w:left="851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35A8D5F8" wp14:editId="20B44EC3">
            <wp:extent cx="4366627" cy="2096948"/>
            <wp:effectExtent l="0" t="0" r="0" b="0"/>
            <wp:docPr id="4419566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089" cy="210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93D3D" w14:textId="77777777" w:rsidR="00616A91" w:rsidRDefault="00616A91" w:rsidP="00616A91">
      <w:pPr>
        <w:spacing w:before="60" w:after="0" w:line="240" w:lineRule="auto"/>
        <w:ind w:left="1134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51D17F9A" w14:textId="3EC0B915" w:rsidR="00616A91" w:rsidRPr="00616A91" w:rsidRDefault="00616A91" w:rsidP="00616A91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16A9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Nota técnica — Gráfico 1.a, variação do acervo por triênio</w:t>
      </w:r>
    </w:p>
    <w:p w14:paraId="6D190A57" w14:textId="77777777" w:rsidR="00616A91" w:rsidRPr="00616A91" w:rsidRDefault="00616A91" w:rsidP="00616A91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616A9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Origem dos dados.</w:t>
      </w:r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Vem da mesma base do acervo (</w:t>
      </w:r>
      <w:proofErr w:type="spellStart"/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evolucao_acervo</w:t>
      </w:r>
      <w:proofErr w:type="spellEnd"/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ou o CSV de acervo, baixa e distribuição). A variação de cada ano é distribuição menos baixa. Os anos são agrupados em triênios a partir de 1988, e a variação do triênio é a soma das variações anuais do intervalo, não a média. O último grupo é biênio (2024-2025), porque a série termina em 2025.</w:t>
      </w:r>
    </w:p>
    <w:p w14:paraId="74AE8BCF" w14:textId="77777777" w:rsidR="00616A91" w:rsidRPr="00616A91" w:rsidRDefault="00616A91" w:rsidP="00616A91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616A9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lastRenderedPageBreak/>
        <w:t>Valores já apurados</w:t>
      </w:r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(para conferência direta, sem reprocessar):</w:t>
      </w:r>
    </w:p>
    <w:p w14:paraId="67368D17" w14:textId="77777777" w:rsidR="00616A91" w:rsidRPr="00616A91" w:rsidRDefault="00616A91" w:rsidP="00616A91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+397, +377, +272, +286, +106, +201, −28, +222, +173, +351, −537, −540, −249.</w:t>
      </w:r>
    </w:p>
    <w:p w14:paraId="32CFA62A" w14:textId="77777777" w:rsidR="00616A91" w:rsidRPr="00616A91" w:rsidRDefault="00616A91" w:rsidP="00616A91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616A9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Os triênios correspondentes</w:t>
      </w:r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: 1988-1990, 1991-1993, 1994-1996, 1997-1999, 2000-2002, 2003-2005, 2006-2008, 2009-2011, 2012-2014, 2015-2017, 2018-2020, 2021-2023, 2024-2025.</w:t>
      </w:r>
    </w:p>
    <w:p w14:paraId="632667EE" w14:textId="77777777" w:rsidR="00616A91" w:rsidRPr="00616A91" w:rsidRDefault="00616A91" w:rsidP="00616A91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616A9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Formato</w:t>
      </w:r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. Barras verticais, uma por triênio. Rótulo do valor sobre cada barra, com sinal. Positivas em cinza neutro, negativas em vermelho (usei #C00000). Sem eixo secundário, sem linha, sem </w:t>
      </w:r>
      <w:proofErr w:type="spellStart"/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gride</w:t>
      </w:r>
      <w:proofErr w:type="spellEnd"/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pesado. Rótulo do eixo x com o intervalo de anos em duas linhas por barra. Nota de rodapé indicando que a última coluna é biênio.</w:t>
      </w:r>
    </w:p>
    <w:p w14:paraId="536E0B06" w14:textId="77777777" w:rsidR="00616A91" w:rsidRPr="00616A91" w:rsidRDefault="00616A91" w:rsidP="00616A91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Se preferir reconstruir em </w:t>
      </w:r>
      <w:proofErr w:type="spellStart"/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Plotly</w:t>
      </w:r>
      <w:proofErr w:type="spellEnd"/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para </w:t>
      </w:r>
      <w:proofErr w:type="gramStart"/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casar</w:t>
      </w:r>
      <w:proofErr w:type="gramEnd"/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com o dashboard, é um </w:t>
      </w:r>
      <w:proofErr w:type="spellStart"/>
      <w:proofErr w:type="gramStart"/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go.Bar</w:t>
      </w:r>
      <w:proofErr w:type="spellEnd"/>
      <w:proofErr w:type="gramEnd"/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simples com </w:t>
      </w:r>
      <w:proofErr w:type="spellStart"/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marker_color</w:t>
      </w:r>
      <w:proofErr w:type="spellEnd"/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condicional ao sinal e </w:t>
      </w:r>
      <w:proofErr w:type="spellStart"/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text</w:t>
      </w:r>
      <w:proofErr w:type="spellEnd"/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nos valores. O código </w:t>
      </w:r>
      <w:proofErr w:type="spellStart"/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matplotlib</w:t>
      </w:r>
      <w:proofErr w:type="spellEnd"/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que gerei está no arquivo Graficos_narrativa_codigos.py que já está com a Janaina, função no fim do script, caso queira ver os parâmetros exatos.</w:t>
      </w:r>
    </w:p>
    <w:p w14:paraId="0C4EC95A" w14:textId="3FA9BECB" w:rsidR="00616A91" w:rsidRPr="00616A91" w:rsidRDefault="00616A91" w:rsidP="00616A91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616A91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Consistência com as outras peças de variação. Este gráfico usa o mesmo esquema de cor por sinal do 1.d (variação anual). Convém manter os dois idênticos em paleta e tipografia, já que mostram a mesma grandeza em escalas diferentes e vão no mesmo bloco.</w:t>
      </w:r>
    </w:p>
    <w:p w14:paraId="748E7C09" w14:textId="77658290" w:rsidR="000D2EA9" w:rsidRDefault="000D2EA9" w:rsidP="00D30AD8">
      <w:pPr>
        <w:shd w:val="clear" w:color="auto" w:fill="D9F2D0" w:themeFill="accent6" w:themeFillTint="3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30189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:lang w:eastAsia="pt-BR"/>
          <w14:ligatures w14:val="none"/>
        </w:rPr>
        <w:t xml:space="preserve">1.b </w:t>
      </w: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— Acervo ativo por classe, 1988-2025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10FAAE46" w14:textId="77777777" w:rsidR="000D2EA9" w:rsidRDefault="000D2EA9" w:rsidP="000D2EA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Barras horizontais empilhadas por classe (ADI, ADPF, ADC, ADO). </w:t>
      </w:r>
    </w:p>
    <w:p w14:paraId="1C8629A5" w14:textId="77777777" w:rsidR="000D2EA9" w:rsidRDefault="000D2EA9" w:rsidP="000D2EA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Anos no eixo vertical, de 1988 no topo a 2025 na base, rótulos na horizontal. </w:t>
      </w:r>
    </w:p>
    <w:p w14:paraId="12A074F4" w14:textId="77777777" w:rsidR="000D2EA9" w:rsidRDefault="000D2EA9" w:rsidP="000D2EA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Total ao fim de cada barra. </w:t>
      </w:r>
    </w:p>
    <w:p w14:paraId="704EBA4E" w14:textId="77777777" w:rsidR="000D2EA9" w:rsidRDefault="000D2EA9" w:rsidP="000D2EA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Marcadores nas fronteiras: ER 51 entre 2015 e 2016; ER 52 entre 2018 e 2019; ER 53 entre 2019 e 2020. Faixa da ESPIN de 2020 a 2022 com a legenda dos meses. </w:t>
      </w:r>
    </w:p>
    <w:p w14:paraId="2F8103B6" w14:textId="77777777" w:rsidR="000D2EA9" w:rsidRDefault="000D2EA9" w:rsidP="000D2EA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Página inteira, retrato. Sem gradiente. </w:t>
      </w:r>
    </w:p>
    <w:p w14:paraId="352830C7" w14:textId="174E3CD9" w:rsidR="000D2EA9" w:rsidRDefault="000D2EA9" w:rsidP="000D2EA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ATENÇÃO: conferir o marcador da ER 53 na fronteira 2019/2020 (na versão anterior aparecia deslocado para 2020/2021). </w:t>
      </w:r>
      <w:r w:rsidRPr="000D2EA9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(</w:t>
      </w:r>
      <w:proofErr w:type="spellStart"/>
      <w:r w:rsidRPr="000D2EA9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doc</w:t>
      </w:r>
      <w:proofErr w:type="spellEnd"/>
      <w:r w:rsidRPr="000D2EA9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 "Acervo do STF por Classe" do dashboard — precisa reformatar para horizontal e corrigir marcadores)</w:t>
      </w:r>
    </w:p>
    <w:p w14:paraId="71DDCC24" w14:textId="77777777" w:rsidR="00D37FD4" w:rsidRDefault="00D37FD4" w:rsidP="000D2EA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412D51A" w14:textId="072110A8" w:rsidR="00D37FD4" w:rsidRDefault="000E0C41" w:rsidP="00283C78">
      <w:pPr>
        <w:spacing w:before="60" w:after="0" w:line="240" w:lineRule="auto"/>
        <w:ind w:left="851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387A357B" wp14:editId="56317D72">
            <wp:extent cx="2493382" cy="3503980"/>
            <wp:effectExtent l="0" t="0" r="2540" b="1270"/>
            <wp:docPr id="1692251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431" cy="3520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CFBCD" w14:textId="77777777" w:rsidR="00AF3B1F" w:rsidRPr="000D2EA9" w:rsidRDefault="00AF3B1F" w:rsidP="000D2EA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DCD7664" w14:textId="022066F8" w:rsidR="000D2EA9" w:rsidRDefault="000D2EA9" w:rsidP="00D30AD8">
      <w:pPr>
        <w:shd w:val="clear" w:color="auto" w:fill="D9F2D0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30189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:lang w:eastAsia="pt-BR"/>
          <w14:ligatures w14:val="none"/>
        </w:rPr>
        <w:t xml:space="preserve">1.c </w:t>
      </w: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— Distribuição e baixa anual (espelhado), 1988-2025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(GRÁFICO NOVO)</w:t>
      </w:r>
    </w:p>
    <w:p w14:paraId="0C0A2E7C" w14:textId="77777777" w:rsidR="000D2EA9" w:rsidRDefault="000D2EA9" w:rsidP="000D2EA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Colunas espelhadas em torno do zero: distribuição acima da linha, baixa abaixo, uma coluna por ano. </w:t>
      </w:r>
    </w:p>
    <w:p w14:paraId="6569DD9B" w14:textId="77777777" w:rsidR="000D2EA9" w:rsidRDefault="000D2EA9" w:rsidP="000D2EA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Escala única real (de −797 a +572), sem centralização forçada. </w:t>
      </w:r>
    </w:p>
    <w:p w14:paraId="01B19B56" w14:textId="77777777" w:rsidR="000D2EA9" w:rsidRDefault="000D2EA9" w:rsidP="000D2EA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Cores distintas para os dois fluxos, com legenda. </w:t>
      </w:r>
    </w:p>
    <w:p w14:paraId="61E414A3" w14:textId="5990CA65" w:rsidR="000D2EA9" w:rsidRDefault="000D2EA9" w:rsidP="000D2EA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Marcadores e ESPIN como em 1.b. </w:t>
      </w:r>
    </w:p>
    <w:p w14:paraId="056064AB" w14:textId="77777777" w:rsidR="00616A91" w:rsidRPr="00616A91" w:rsidRDefault="00616A91" w:rsidP="00616A91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16A9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Nota técnica — Gráfico 1.c, distribuição e baixa anual (espelhado)</w:t>
      </w:r>
    </w:p>
    <w:p w14:paraId="5E029DEE" w14:textId="77777777" w:rsidR="00616A91" w:rsidRPr="00616A91" w:rsidRDefault="00616A91" w:rsidP="00616A91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16A9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Origem.</w:t>
      </w:r>
      <w:r w:rsidRPr="00616A9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Base do acervo, colunas Total Distribuídos e Total Baixas, ano a ano, 1988 a 2025. Sem cálculo derivado, são os dois fluxos brutos.</w:t>
      </w:r>
    </w:p>
    <w:p w14:paraId="25719AF0" w14:textId="77777777" w:rsidR="00616A91" w:rsidRPr="00616A91" w:rsidRDefault="00616A91" w:rsidP="00616A91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16A9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Formato.</w:t>
      </w:r>
      <w:r w:rsidRPr="00616A9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Colunas espelhadas em torno do zero: distribuição para cima, baixa para baixo, uma coluna por ano. Escala única real, o eixo vai de −797 (baixa máxima, 2020) a +572 (distribuição máxima, 2021). Não centralizar forçando simetria, a assimetria é fiel ao dado. Duas cores distintas com legenda. Marcadores das emendas e faixa da ESPIN como no 1.b.</w:t>
      </w:r>
    </w:p>
    <w:p w14:paraId="1251BD1C" w14:textId="77777777" w:rsidR="00616A91" w:rsidRPr="00616A91" w:rsidRDefault="00616A91" w:rsidP="00616A91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16A9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Dados</w:t>
      </w:r>
      <w:r w:rsidRPr="00616A9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(ano, distribuição, baixa):</w:t>
      </w:r>
      <w:r w:rsidRPr="00616A9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1988: 11, 0 · 1989: 159, 10 · 1990: 255, 18 · 1991: 232, 18 · 1992: 166, 74 · 1993: 163, 92 · 1994: 198, 89 · 1995: 210, 111 · 1996: 159, 95 · 1997: 209, 120 · 1998: 183, 79 · 1999: 191, 98 · 2000: 263, 87 · 2001: 227, 191 · 2002: 216, 322 · 2003: 318, 254 · 2004: 294, 221 · 2005: 290, 226 · 2006: 218, 237 · 2007: 185, 260 · 2008: 217, 151 · 2009: 228, 128 · 2010: 176, 120 · 2011: 193, 127 · 2012: 208, 86 · 2013: 227, 89 · 2014: 132, 219 · 2015: 291, 167 · 2016: 260, 126 · 2017: 320, 227 · 2018: 245, 316 · 2019: 334, 506 · 2020: 503, 797 · 2021: 572, 613 · 2022: 392, 619 · 2023: 336, 608 · 2024: 294, 406 · 2025: 251, 388.</w:t>
      </w:r>
    </w:p>
    <w:p w14:paraId="182A5C57" w14:textId="67BDA98E" w:rsidR="000E0C41" w:rsidRPr="000E0C41" w:rsidRDefault="000E0C41" w:rsidP="00283C78">
      <w:pPr>
        <w:spacing w:before="60" w:after="0" w:line="240" w:lineRule="auto"/>
        <w:ind w:left="851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E0C41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3F5E1A79" wp14:editId="1E0BD890">
            <wp:extent cx="4724203" cy="2204568"/>
            <wp:effectExtent l="0" t="0" r="635" b="5715"/>
            <wp:docPr id="166331073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881" cy="2208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F6BCA" w14:textId="77777777" w:rsidR="00616A91" w:rsidRPr="000D2EA9" w:rsidRDefault="00616A91" w:rsidP="000D2EA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8D5B1AE" w14:textId="7079C93F" w:rsidR="000D2EA9" w:rsidRDefault="000D2EA9" w:rsidP="00D30AD8">
      <w:pPr>
        <w:shd w:val="clear" w:color="auto" w:fill="D9F2D0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30189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:lang w:eastAsia="pt-BR"/>
          <w14:ligatures w14:val="none"/>
        </w:rPr>
        <w:t xml:space="preserve">1.d </w:t>
      </w: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— Variação do acervo ativo anual, 1988-2025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(GRÁFICO NOVO)</w:t>
      </w:r>
    </w:p>
    <w:p w14:paraId="05F8A2F6" w14:textId="3F94C1A5" w:rsidR="000D2EA9" w:rsidRPr="000D2EA9" w:rsidRDefault="000D2EA9" w:rsidP="000D2EA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barra por ano, mostrando a variação (distribuição menos baixa), no mesmo formato visual de 1.a (positivas neutras, negativas em vermelho). Revela os extremos que o triênio esconde (pico de retração de −294 em 2020; recordes de distribuição 572 em 2021 e de baixa 797 em 2020). (GRÁFICO NOVO)</w:t>
      </w:r>
    </w:p>
    <w:p w14:paraId="2E906081" w14:textId="77777777" w:rsidR="000D2EA9" w:rsidRDefault="000D2EA9" w:rsidP="000D2EA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Observação: 1.a e 1.d mostram a mesma grandeza (variação) em escalas distintas — triênio para a forma de época, ano para os extremos. A complementaridade é intencional.</w:t>
      </w:r>
    </w:p>
    <w:p w14:paraId="7E41E761" w14:textId="77777777" w:rsidR="00A30189" w:rsidRPr="00A30189" w:rsidRDefault="00A30189" w:rsidP="00A3018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3018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Nota técnica — Gráfico 1.d, variação anual em barras</w:t>
      </w:r>
    </w:p>
    <w:p w14:paraId="41567125" w14:textId="77777777" w:rsidR="00A30189" w:rsidRPr="00A30189" w:rsidRDefault="00A30189" w:rsidP="00A3018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3018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Origem.</w:t>
      </w:r>
      <w:r w:rsidRPr="00A3018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Mesma base, variação = Total Distribuídos menos Total Baixas, ano a ano.</w:t>
      </w:r>
    </w:p>
    <w:p w14:paraId="2C3F6A7D" w14:textId="77777777" w:rsidR="00A30189" w:rsidRPr="00A30189" w:rsidRDefault="00A30189" w:rsidP="00A3018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3018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Formato.</w:t>
      </w:r>
      <w:r w:rsidRPr="00A3018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Uma barra por ano, 1988 a 2025. Positivas em cinza neutro, negativas em vermelho #C00000. Rótulo do valor sobre a barra, com sinal. Mesma paleta e tipografia do 1.a, para as duas peças de variação combinarem. Sem eixo secundário, sem linha. Marcadores e ESPIN como no 1.b.</w:t>
      </w:r>
    </w:p>
    <w:p w14:paraId="17E51348" w14:textId="77777777" w:rsidR="00A30189" w:rsidRPr="00A30189" w:rsidRDefault="00A30189" w:rsidP="00A3018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3018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Dados</w:t>
      </w:r>
      <w:r w:rsidRPr="00A3018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(ano: variação):</w:t>
      </w:r>
      <w:r w:rsidRPr="00A3018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1988: +11 · 1989: +149 · 1990: +237 · 1991: +214 · 1992: +92 · 1993: +71 · 1994: +109 · 1995: +99 · 1996: +64 · 1997: +89 · 1998: +104 · 1999: +93 · 2000: +176 · 2001: +36 · 2002: −106 · 2003: +64 · 2004: +73 · 2005: +64 · 2006: −19 · 2007: −75 · 2008: +66 · 2009: +100 · 2010: +56 · 2011: +66 · 2012: +122 · 2013: +138 · 2014: −87 · 2015: +124 · 2016: +134 · 2017: +93 · 2018: −71 · 2019: −172 · 2020: −294 · 2021: −41 · 2022: −227 · 2023: −272 · 2024: −112 · 2025: −137.</w:t>
      </w:r>
    </w:p>
    <w:p w14:paraId="587AABA9" w14:textId="59CF3D79" w:rsidR="00283C78" w:rsidRPr="00283C78" w:rsidRDefault="00283C78" w:rsidP="00283C78">
      <w:pPr>
        <w:spacing w:before="60" w:after="0" w:line="240" w:lineRule="auto"/>
        <w:ind w:left="851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83C78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lastRenderedPageBreak/>
        <w:drawing>
          <wp:inline distT="0" distB="0" distL="0" distR="0" wp14:anchorId="11D5F73D" wp14:editId="3271538A">
            <wp:extent cx="3999398" cy="1866334"/>
            <wp:effectExtent l="0" t="0" r="1270" b="635"/>
            <wp:docPr id="160508639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534" cy="1870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5778F" w14:textId="77777777" w:rsidR="00A30189" w:rsidRPr="000D2EA9" w:rsidRDefault="00A30189" w:rsidP="000D2EA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3D303FC" w14:textId="77777777" w:rsidR="000D2EA9" w:rsidRPr="000D2EA9" w:rsidRDefault="00000000" w:rsidP="000D2E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2FED6DB">
          <v:rect id="_x0000_i1027" style="width:0;height:1.5pt" o:hralign="center" o:hrstd="t" o:hr="t" fillcolor="#a0a0a0" stroked="f"/>
        </w:pict>
      </w:r>
    </w:p>
    <w:p w14:paraId="014CD38F" w14:textId="77777777" w:rsidR="000D2EA9" w:rsidRPr="000D2EA9" w:rsidRDefault="000D2EA9" w:rsidP="000D2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:sz w:val="32"/>
          <w:szCs w:val="32"/>
          <w:lang w:eastAsia="pt-BR"/>
          <w14:ligatures w14:val="none"/>
        </w:rPr>
        <w:t xml:space="preserve">BLOCO 2 — </w:t>
      </w:r>
      <w:r w:rsidRPr="000D2E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DIMENSÕES DE OSLO</w:t>
      </w:r>
    </w:p>
    <w:p w14:paraId="7B5CD5E9" w14:textId="77777777" w:rsidR="000D2EA9" w:rsidRPr="000D2EA9" w:rsidRDefault="000D2EA9" w:rsidP="000D2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Implementação</w:t>
      </w:r>
    </w:p>
    <w:p w14:paraId="338737FE" w14:textId="77777777" w:rsidR="000D2EA9" w:rsidRPr="000D2EA9" w:rsidRDefault="000D2EA9" w:rsidP="000D2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 ponto de partida (2016-2019) e a série estendida</w:t>
      </w:r>
    </w:p>
    <w:p w14:paraId="797A61E1" w14:textId="7FB57F21" w:rsidR="000D2EA9" w:rsidRPr="0053150B" w:rsidRDefault="000D2EA9" w:rsidP="00C24C0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53150B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:sz w:val="28"/>
          <w:szCs w:val="28"/>
          <w:lang w:eastAsia="pt-BR"/>
          <w14:ligatures w14:val="none"/>
        </w:rPr>
        <w:t>2.a</w:t>
      </w:r>
      <w:r w:rsidRPr="005315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 xml:space="preserve"> — Participação percentual do PV por ano, 2016-2025 </w:t>
      </w:r>
      <w:r w:rsidR="00C24C0C" w:rsidRPr="005315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(AJUSTAR - 2016)</w:t>
      </w:r>
    </w:p>
    <w:p w14:paraId="4EBC3F22" w14:textId="77777777" w:rsidR="000D2EA9" w:rsidRDefault="000D2EA9" w:rsidP="00C24C0C">
      <w:pPr>
        <w:spacing w:after="6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Gráfico NA da narrativa, estendido para começar em 2016. </w:t>
      </w:r>
    </w:p>
    <w:p w14:paraId="5DECAEAD" w14:textId="77777777" w:rsidR="00C24C0C" w:rsidRDefault="000D2EA9" w:rsidP="00C24C0C">
      <w:pPr>
        <w:spacing w:after="6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Confere-se se as barras recuaram até 2016 e corrige-se o título de "2020-2025" para "2016-2025". </w:t>
      </w:r>
    </w:p>
    <w:p w14:paraId="657BE350" w14:textId="4BF80F1A" w:rsidR="000D2EA9" w:rsidRDefault="000D2EA9" w:rsidP="00C24C0C">
      <w:pPr>
        <w:spacing w:after="6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Mostra o degrau de 2020. (</w:t>
      </w:r>
      <w:proofErr w:type="spellStart"/>
      <w:r w:rsidRPr="00C24C0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doc</w:t>
      </w:r>
      <w:proofErr w:type="spellEnd"/>
      <w:r w:rsidRPr="00C24C0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NA/narrativa do dashboard — OK, </w:t>
      </w:r>
      <w:r w:rsidR="00C24C0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apenas </w:t>
      </w:r>
      <w:r w:rsidRPr="00C24C0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estender para 2016 + trocar título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2108E67C" w14:textId="240C9081" w:rsidR="006F4042" w:rsidRPr="0053150B" w:rsidRDefault="006F4042" w:rsidP="00C24C0C">
      <w:pPr>
        <w:spacing w:after="6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63A66">
        <w:rPr>
          <w:rFonts w:ascii="Times New Roman" w:eastAsia="Times New Roman" w:hAnsi="Times New Roman" w:cs="Times New Roman"/>
          <w:kern w:val="0"/>
          <w:highlight w:val="cyan"/>
          <w:lang w:eastAsia="pt-BR"/>
          <w14:ligatures w14:val="none"/>
        </w:rPr>
        <w:t xml:space="preserve">→ </w:t>
      </w:r>
      <w:r w:rsidRPr="00C63A66">
        <w:rPr>
          <w:rFonts w:ascii="Times New Roman" w:eastAsia="Times New Roman" w:hAnsi="Times New Roman" w:cs="Times New Roman"/>
          <w:i/>
          <w:iCs/>
          <w:kern w:val="0"/>
          <w:highlight w:val="cyan"/>
          <w:lang w:eastAsia="pt-BR"/>
          <w14:ligatures w14:val="none"/>
        </w:rPr>
        <w:t>João</w:t>
      </w:r>
      <w:r w:rsidRPr="006F404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: regerar </w:t>
      </w:r>
      <w:proofErr w:type="spellStart"/>
      <w:r w:rsidRPr="006F404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inclusoes_em_</w:t>
      </w:r>
      <w:proofErr w:type="gramStart"/>
      <w:r w:rsidRPr="006F404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pauta.parquet</w:t>
      </w:r>
      <w:proofErr w:type="spellEnd"/>
      <w:proofErr w:type="gramEnd"/>
      <w:r w:rsidRPr="006F404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desde 2016; a peça então recua sozinha. Padrão visual: usar o </w:t>
      </w:r>
      <w:r w:rsidRPr="00E50454">
        <w:rPr>
          <w:rFonts w:ascii="Times New Roman" w:eastAsia="Times New Roman" w:hAnsi="Times New Roman" w:cs="Times New Roman"/>
          <w:i/>
          <w:iCs/>
          <w:kern w:val="0"/>
          <w:highlight w:val="cyan"/>
          <w:lang w:eastAsia="pt-BR"/>
          <w14:ligatures w14:val="none"/>
        </w:rPr>
        <w:t>G2a</w:t>
      </w:r>
      <w:r w:rsidRPr="006F404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que o Claude gerou como referência, barras azuis, rótulo de percentual grande, marco da ESPIN tracejado em vermelho.</w:t>
      </w:r>
      <w:r w:rsidR="00CC3C3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</w:t>
      </w:r>
      <w:r w:rsidR="005315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g2a não existe, nem os outros que ele fala.</w:t>
      </w:r>
    </w:p>
    <w:p w14:paraId="4BC88FAA" w14:textId="3D6FF477" w:rsidR="00CC3C32" w:rsidRDefault="00CC3C32" w:rsidP="00C24C0C">
      <w:pPr>
        <w:spacing w:after="6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0B">
        <w:rPr>
          <w:rFonts w:ascii="Times New Roman" w:eastAsia="Times New Roman" w:hAnsi="Times New Roman" w:cs="Times New Roman"/>
          <w:kern w:val="0"/>
          <w:highlight w:val="magenta"/>
          <w:lang w:eastAsia="pt-BR"/>
          <w14:ligatures w14:val="none"/>
        </w:rPr>
        <w:t>João</w:t>
      </w:r>
      <w:r w:rsidRPr="005315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este é o gráfico NA</w:t>
      </w:r>
      <w:r w:rsidR="000B65BA" w:rsidRPr="005315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que está no dashboard</w:t>
      </w:r>
      <w:r w:rsidR="00557A1F" w:rsidRPr="005315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  <w:r w:rsidR="00557A1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Além de puxar o início para 2016</w:t>
      </w:r>
      <w:r w:rsidR="0043409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precisa </w:t>
      </w:r>
      <w:r w:rsidR="000B65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 alguns ajustes</w:t>
      </w:r>
      <w:r w:rsidR="005315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(1)</w:t>
      </w:r>
      <w:r w:rsidR="000B65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43409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tirar as grades do fundo, </w:t>
      </w:r>
      <w:r w:rsidR="005315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(2) </w:t>
      </w:r>
      <w:r w:rsidR="006C71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os números dos percentuais estão pequenos e claros, </w:t>
      </w:r>
      <w:r w:rsidR="005315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usar </w:t>
      </w:r>
      <w:r w:rsidR="006C71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preto e fonte maior</w:t>
      </w:r>
      <w:r w:rsidR="00DC273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como no gráfico abaixo</w:t>
      </w:r>
      <w:r w:rsidR="006C71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="005315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(3) </w:t>
      </w:r>
      <w:r w:rsidR="006C71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eixo da esquerda com escala pode sair</w:t>
      </w:r>
      <w:r w:rsidR="005315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; (4) </w:t>
      </w:r>
      <w:r w:rsidR="008D0A6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alterar o rótulo da linha vermelha para Fim da ESPIN (só a letra maiúscula do Fim)</w:t>
      </w:r>
      <w:r w:rsidR="00154B1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E226401" w14:textId="77777777" w:rsidR="00DC2739" w:rsidRPr="00CC3C32" w:rsidRDefault="00DC2739" w:rsidP="00C24C0C">
      <w:pPr>
        <w:spacing w:after="6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C7EA7D4" w14:textId="7787FAD5" w:rsidR="00DC2739" w:rsidRDefault="00DC2739" w:rsidP="00DC2739">
      <w:pPr>
        <w:spacing w:after="60" w:line="240" w:lineRule="auto"/>
        <w:ind w:left="851"/>
        <w:jc w:val="right"/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</w:pPr>
      <w:r w:rsidRPr="00DC2739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7C232CE8" wp14:editId="4DC9393E">
            <wp:extent cx="4378198" cy="2189099"/>
            <wp:effectExtent l="0" t="0" r="3810" b="1905"/>
            <wp:docPr id="18979756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149" cy="2191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51817" w14:textId="77777777" w:rsidR="00FE62DF" w:rsidRDefault="00FE62DF" w:rsidP="00FE62DF">
      <w:pPr>
        <w:spacing w:before="60" w:after="0" w:line="240" w:lineRule="auto"/>
        <w:ind w:left="4253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F8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Gráfico [2.a]. Participação percentual do Plenário Virtual nas inclusões em pauta de processos de controle concentrado de constitucionalidade, de 2016 a 2025. A linha tracejada indica o encerramento da ESPIN, em abril de 2022. Os valores absolutos constam do gráfico seguinte.</w:t>
      </w:r>
    </w:p>
    <w:p w14:paraId="52D17FE7" w14:textId="7D795CC9" w:rsidR="00CC3C32" w:rsidRPr="00CC3C32" w:rsidRDefault="00CC3C32" w:rsidP="00CC3C32">
      <w:pPr>
        <w:spacing w:after="60" w:line="240" w:lineRule="auto"/>
        <w:ind w:left="851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60F97D4" w14:textId="77777777" w:rsidR="00CC3C32" w:rsidRPr="000D2EA9" w:rsidRDefault="00CC3C32" w:rsidP="00C24C0C">
      <w:pPr>
        <w:spacing w:after="6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041851E" w14:textId="281007B5" w:rsidR="00C24C0C" w:rsidRPr="00FD0C6D" w:rsidRDefault="000D2EA9" w:rsidP="000D2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FD0C6D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:sz w:val="28"/>
          <w:szCs w:val="28"/>
          <w:lang w:eastAsia="pt-BR"/>
          <w14:ligatures w14:val="none"/>
        </w:rPr>
        <w:t xml:space="preserve">2.b </w:t>
      </w:r>
      <w:r w:rsidRPr="00FD0C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— Inclusões em pauta por ano e ambiente, 2016-2025</w:t>
      </w:r>
      <w:r w:rsidRPr="00FD0C6D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</w:t>
      </w:r>
      <w:r w:rsidR="00C24C0C" w:rsidRPr="00FD0C6D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(AJUSTAR - 2016)</w:t>
      </w:r>
    </w:p>
    <w:p w14:paraId="58E7A302" w14:textId="77777777" w:rsidR="00C24C0C" w:rsidRDefault="000D2EA9" w:rsidP="00C24C0C">
      <w:pPr>
        <w:spacing w:before="60" w:after="0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Estende-se sozinho ao regerar o arquivo de inclusões com início em 2016. </w:t>
      </w:r>
    </w:p>
    <w:p w14:paraId="5CCC5E4F" w14:textId="3F6676C8" w:rsidR="000D2EA9" w:rsidRDefault="000D2EA9" w:rsidP="00C24C0C">
      <w:pPr>
        <w:spacing w:before="60" w:after="0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Conferir recuo das barras e trocar título para 2016-2025. (</w:t>
      </w:r>
      <w:proofErr w:type="spellStart"/>
      <w:r w:rsidRPr="00C24C0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doc</w:t>
      </w:r>
      <w:proofErr w:type="spellEnd"/>
      <w:r w:rsidRPr="00C24C0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5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/ "Inclusões em pauta por ano e ambiente" do dashboard — </w:t>
      </w:r>
      <w:r w:rsidRPr="00C24C0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OK, estender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40BC7354" w14:textId="39E05DC6" w:rsidR="00E50454" w:rsidRDefault="00E50454" w:rsidP="00C24C0C">
      <w:pPr>
        <w:spacing w:before="60" w:after="0" w:line="240" w:lineRule="auto"/>
        <w:ind w:left="851"/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</w:pPr>
      <w:r w:rsidRPr="00C63A66">
        <w:rPr>
          <w:rFonts w:ascii="Times New Roman" w:eastAsia="Times New Roman" w:hAnsi="Times New Roman" w:cs="Times New Roman"/>
          <w:kern w:val="0"/>
          <w:highlight w:val="cyan"/>
          <w:lang w:eastAsia="pt-BR"/>
          <w14:ligatures w14:val="none"/>
        </w:rPr>
        <w:t xml:space="preserve">→ </w:t>
      </w:r>
      <w:r w:rsidRPr="00C63A66">
        <w:rPr>
          <w:rFonts w:ascii="Times New Roman" w:eastAsia="Times New Roman" w:hAnsi="Times New Roman" w:cs="Times New Roman"/>
          <w:i/>
          <w:iCs/>
          <w:kern w:val="0"/>
          <w:highlight w:val="cyan"/>
          <w:lang w:eastAsia="pt-BR"/>
          <w14:ligatures w14:val="none"/>
        </w:rPr>
        <w:t>João</w:t>
      </w:r>
      <w:r w:rsidRPr="00E50454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: mesma </w:t>
      </w:r>
      <w:proofErr w:type="spellStart"/>
      <w:r w:rsidRPr="00E50454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regeração</w:t>
      </w:r>
      <w:proofErr w:type="spellEnd"/>
      <w:r w:rsidRPr="00E50454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; peça recua sozinha. Referência visual</w:t>
      </w:r>
      <w:r w:rsidRPr="00E50454">
        <w:rPr>
          <w:rFonts w:ascii="Times New Roman" w:eastAsia="Times New Roman" w:hAnsi="Times New Roman" w:cs="Times New Roman"/>
          <w:i/>
          <w:iCs/>
          <w:kern w:val="0"/>
          <w:highlight w:val="cyan"/>
          <w:lang w:eastAsia="pt-BR"/>
          <w14:ligatures w14:val="none"/>
        </w:rPr>
        <w:t>: G2b</w:t>
      </w:r>
      <w:r w:rsidRPr="00E50454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.</w:t>
      </w:r>
    </w:p>
    <w:p w14:paraId="18650152" w14:textId="6B6E00D7" w:rsidR="00043305" w:rsidRDefault="003434F2" w:rsidP="00043305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0B">
        <w:rPr>
          <w:rFonts w:ascii="Times New Roman" w:eastAsia="Times New Roman" w:hAnsi="Times New Roman" w:cs="Times New Roman"/>
          <w:kern w:val="0"/>
          <w:highlight w:val="magenta"/>
          <w:lang w:eastAsia="pt-BR"/>
          <w14:ligatures w14:val="none"/>
        </w:rPr>
        <w:t>João</w:t>
      </w:r>
      <w:r w:rsidRPr="005315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este é o gráfico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G5 </w:t>
      </w:r>
      <w:r w:rsidR="00364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(inclusões em pauta) </w:t>
      </w:r>
      <w:r w:rsidR="00D07C7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C731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além de aumentar o período, tem uns detalhes: (1) tirar as grades do fundo, (2) os números das colunas estão pequenos e claros, usar preto e fonte </w:t>
      </w:r>
      <w:r w:rsidR="008A73F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um pouquinho </w:t>
      </w:r>
      <w:r w:rsidR="00C731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maior, (3) o eixo da esquerda com escala pode sair; (4) </w:t>
      </w:r>
      <w:r w:rsidR="009C57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na base, os anos ficam retos,</w:t>
      </w:r>
      <w:r w:rsidR="00F70F4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no gráfico anterior</w:t>
      </w:r>
      <w:r w:rsidR="00C731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17C4E59" w14:textId="60C018F4" w:rsidR="00D07C77" w:rsidRPr="00D07C77" w:rsidRDefault="00D07C77" w:rsidP="00043305">
      <w:pPr>
        <w:spacing w:before="60" w:after="0" w:line="240" w:lineRule="auto"/>
        <w:ind w:left="851"/>
        <w:jc w:val="right"/>
        <w:rPr>
          <w:rFonts w:eastAsia="Times New Roman"/>
          <w:kern w:val="0"/>
          <w:lang w:eastAsia="pt-BR"/>
          <w14:ligatures w14:val="none"/>
        </w:rPr>
      </w:pPr>
    </w:p>
    <w:p w14:paraId="3A61724A" w14:textId="288635DB" w:rsidR="00254B17" w:rsidRPr="00254B17" w:rsidRDefault="00254B17" w:rsidP="00254B17">
      <w:pPr>
        <w:spacing w:before="60" w:after="0" w:line="240" w:lineRule="auto"/>
        <w:ind w:left="851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54B17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48492D73" wp14:editId="5B0ACEBC">
            <wp:extent cx="4222904" cy="2027123"/>
            <wp:effectExtent l="0" t="0" r="6350" b="0"/>
            <wp:docPr id="102072478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996" cy="2031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8B4A2" w14:textId="2EF08DCD" w:rsidR="00254B17" w:rsidRPr="00254B17" w:rsidRDefault="00254B17" w:rsidP="00254B17">
      <w:pPr>
        <w:spacing w:before="60" w:after="0" w:line="240" w:lineRule="auto"/>
        <w:ind w:left="851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D518F21" w14:textId="4048444E" w:rsidR="00FE62DF" w:rsidRDefault="00FE62DF" w:rsidP="00254B17">
      <w:pPr>
        <w:spacing w:before="60" w:after="0" w:line="240" w:lineRule="auto"/>
        <w:ind w:left="4253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62D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Gráfico [2.b]. Inclusões em pauta por ano e ambiente de julgamento, de 2016 a 2025. A participação percentual do ambiente virtual consta do gráfico anterior.</w:t>
      </w:r>
    </w:p>
    <w:p w14:paraId="50ACB32B" w14:textId="77777777" w:rsidR="00D07C77" w:rsidRPr="000D2EA9" w:rsidRDefault="00D07C77" w:rsidP="00C24C0C">
      <w:pPr>
        <w:spacing w:before="60" w:after="0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9038812" w14:textId="5B087049" w:rsidR="00C24C0C" w:rsidRPr="00FD0C6D" w:rsidRDefault="000D2EA9" w:rsidP="000D2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FD0C6D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:sz w:val="28"/>
          <w:szCs w:val="28"/>
          <w:lang w:eastAsia="pt-BR"/>
          <w14:ligatures w14:val="none"/>
        </w:rPr>
        <w:t xml:space="preserve">2.c </w:t>
      </w:r>
      <w:r w:rsidRPr="00FD0C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— Composição por tipo de questão das inclusões do PV, 2016-2019</w:t>
      </w:r>
      <w:r w:rsidRPr="00FD0C6D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</w:t>
      </w:r>
      <w:r w:rsidR="00C24C0C" w:rsidRPr="00FD0C6D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(GRÁFICO NOVO)</w:t>
      </w:r>
    </w:p>
    <w:p w14:paraId="6B72FD6A" w14:textId="1B5E4CBB" w:rsidR="00C24C0C" w:rsidRDefault="000D2EA9" w:rsidP="00C24C0C">
      <w:pPr>
        <w:spacing w:after="60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Quantas inclusões do PV eram PR, RC e QI, por ano, no período anterior à universalização. </w:t>
      </w:r>
      <w:r w:rsidR="00C24C0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[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Evidência de que o virtual, no início, era essencialmente recursal.</w:t>
      </w:r>
      <w:r w:rsidR="00C24C0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]</w:t>
      </w:r>
    </w:p>
    <w:p w14:paraId="274AEC45" w14:textId="786E6D5D" w:rsidR="000D2EA9" w:rsidRDefault="00C24C0C" w:rsidP="00C24C0C">
      <w:pPr>
        <w:spacing w:after="60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Juntar arquivo com o</w:t>
      </w:r>
      <w:r w:rsidR="000D2EA9"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dado exportado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também</w:t>
      </w:r>
      <w:r w:rsidR="000D2EA9"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(GRÁFICO NOVO)</w:t>
      </w:r>
    </w:p>
    <w:p w14:paraId="715C4C8B" w14:textId="09AA13D0" w:rsidR="00C24C0C" w:rsidRDefault="00C63A66" w:rsidP="00C24C0C">
      <w:pPr>
        <w:spacing w:after="60" w:line="240" w:lineRule="auto"/>
        <w:ind w:left="851"/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</w:pPr>
      <w:r w:rsidRPr="00C63A66">
        <w:rPr>
          <w:rFonts w:ascii="Times New Roman" w:eastAsia="Times New Roman" w:hAnsi="Times New Roman" w:cs="Times New Roman"/>
          <w:kern w:val="0"/>
          <w:highlight w:val="cyan"/>
          <w:lang w:eastAsia="pt-BR"/>
          <w14:ligatures w14:val="none"/>
        </w:rPr>
        <w:t xml:space="preserve">→ </w:t>
      </w:r>
      <w:r w:rsidRPr="00C63A66">
        <w:rPr>
          <w:rFonts w:ascii="Times New Roman" w:eastAsia="Times New Roman" w:hAnsi="Times New Roman" w:cs="Times New Roman"/>
          <w:i/>
          <w:iCs/>
          <w:kern w:val="0"/>
          <w:highlight w:val="cyan"/>
          <w:lang w:eastAsia="pt-BR"/>
          <w14:ligatures w14:val="none"/>
        </w:rPr>
        <w:t>João</w:t>
      </w:r>
      <w:r w:rsidRPr="00C63A66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: exportar, por ano de 2016 a 2019, a contagem de inclusões do PV em PR, RC e QI. Pode mandar só a tabela de números que o Claude monta o gráfico.</w:t>
      </w:r>
    </w:p>
    <w:p w14:paraId="2463C49A" w14:textId="0FDCE5F4" w:rsidR="00EC1D9A" w:rsidRPr="00EC1D9A" w:rsidRDefault="00EC1D9A" w:rsidP="00EC1D9A">
      <w:pPr>
        <w:spacing w:after="60" w:line="240" w:lineRule="auto"/>
        <w:ind w:left="851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C1D9A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77F59BB7" wp14:editId="02501E96">
            <wp:extent cx="3351868" cy="1843430"/>
            <wp:effectExtent l="0" t="0" r="1270" b="4445"/>
            <wp:docPr id="196643158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369" cy="18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9B8B6" w14:textId="77777777" w:rsidR="00E464ED" w:rsidRDefault="00E464ED" w:rsidP="00715B37">
      <w:pPr>
        <w:spacing w:after="60" w:line="240" w:lineRule="auto"/>
        <w:ind w:left="467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C12763F" w14:textId="524D8B8E" w:rsidR="00EC1D9A" w:rsidRDefault="00BB379B" w:rsidP="00715B37">
      <w:pPr>
        <w:spacing w:after="60" w:line="240" w:lineRule="auto"/>
        <w:ind w:left="467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B3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Gráfico [2.c]. Inclusões em pauta do Plenário Virtual por tipo de questão, de 2016 a 2019. O ingresso de processos </w:t>
      </w:r>
      <w:r w:rsidRPr="00BB3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principais a partir de 2019 corresponde às hipóteses da ER 52/2019, que admitiu o julgamento eletrônico de medidas cautelares, referendos e classes processuais com jurisprudência dominante.</w:t>
      </w:r>
    </w:p>
    <w:p w14:paraId="1BF30036" w14:textId="62EF577C" w:rsidR="000573D7" w:rsidRDefault="000573D7" w:rsidP="000573D7">
      <w:pPr>
        <w:spacing w:after="60" w:line="240" w:lineRule="auto"/>
        <w:ind w:left="467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573D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achado refina a narrativa do degrau. A participação de 38,7% em 2019 não é antecipação anômala da universalização, é a </w:t>
      </w:r>
      <w:r w:rsidRPr="005F181B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ER 52 operando exatamente no desenho dela, recursos mais cautelares mais mérito consolidado</w:t>
      </w:r>
      <w:r w:rsidRPr="000573D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A frase para a subseção do ponto de partida, quando a redigirmos, pode dizer que a escadaria normativa aparece nos dados com os três degraus nítidos: a fase recursal pura de 2016 a 2018, a intermediária de 2019 com o mérito de jurisprudência dominante, e a universal de 2020. Poucos trabalhos empíricos conseguem mostrar uma sequência normativa desenhada nos dados com essa limpeza.</w:t>
      </w:r>
    </w:p>
    <w:p w14:paraId="0055E223" w14:textId="77777777" w:rsidR="00BB379B" w:rsidRDefault="00BB379B" w:rsidP="00715B37">
      <w:pPr>
        <w:spacing w:after="60" w:line="240" w:lineRule="auto"/>
        <w:ind w:left="467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50F518D" w14:textId="632B1EDD" w:rsidR="00C24C0C" w:rsidRDefault="00C24C0C" w:rsidP="00C24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</w:t>
      </w: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— </w:t>
      </w:r>
      <w:r w:rsidRPr="0000612D">
        <w:rPr>
          <w:rFonts w:ascii="Times New Roman" w:eastAsia="Times New Roman" w:hAnsi="Times New Roman" w:cs="Times New Roman"/>
          <w:b/>
          <w:bCs/>
          <w:kern w:val="0"/>
          <w:highlight w:val="red"/>
          <w:lang w:eastAsia="pt-BR"/>
          <w14:ligatures w14:val="none"/>
        </w:rPr>
        <w:t>Composição por tipo de questão das inclusões do PV, 2016-2025</w:t>
      </w:r>
      <w:r w:rsidRPr="0000612D">
        <w:rPr>
          <w:rFonts w:ascii="Times New Roman" w:eastAsia="Times New Roman" w:hAnsi="Times New Roman" w:cs="Times New Roman"/>
          <w:kern w:val="0"/>
          <w:highlight w:val="red"/>
          <w:lang w:eastAsia="pt-BR"/>
          <w14:ligatures w14:val="none"/>
        </w:rPr>
        <w:t xml:space="preserve"> (GRÁFICO NOVO)</w:t>
      </w:r>
    </w:p>
    <w:p w14:paraId="07B83FD4" w14:textId="3F3EA2EF" w:rsidR="00C24C0C" w:rsidRDefault="00C24C0C" w:rsidP="00C24C0C">
      <w:pPr>
        <w:spacing w:after="60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Idem acima, mas para todo o período. 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Quantas inclusões do PV eram PR, RC e QI, por ano, no período anterior à universalização.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[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Evidência de que o virtual, no início, era essencialmente recursal.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]</w:t>
      </w:r>
    </w:p>
    <w:p w14:paraId="427564EF" w14:textId="77777777" w:rsidR="00C24C0C" w:rsidRPr="000D2EA9" w:rsidRDefault="00C24C0C" w:rsidP="00C24C0C">
      <w:pPr>
        <w:spacing w:after="60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Juntar arquivo com o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dado exportado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também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(GRÁFICO NOVO)</w:t>
      </w:r>
    </w:p>
    <w:p w14:paraId="548BDFA3" w14:textId="20B30DCB" w:rsidR="00C24C0C" w:rsidRPr="000D2EA9" w:rsidRDefault="0008639A" w:rsidP="00C24C0C">
      <w:pPr>
        <w:spacing w:after="60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8639A">
        <w:rPr>
          <w:rFonts w:ascii="Times New Roman" w:eastAsia="Times New Roman" w:hAnsi="Times New Roman" w:cs="Times New Roman"/>
          <w:kern w:val="0"/>
          <w:highlight w:val="cyan"/>
          <w:lang w:eastAsia="pt-BR"/>
          <w14:ligatures w14:val="none"/>
        </w:rPr>
        <w:t xml:space="preserve">→ </w:t>
      </w:r>
      <w:r w:rsidRPr="0008639A">
        <w:rPr>
          <w:rFonts w:ascii="Times New Roman" w:eastAsia="Times New Roman" w:hAnsi="Times New Roman" w:cs="Times New Roman"/>
          <w:i/>
          <w:iCs/>
          <w:kern w:val="0"/>
          <w:highlight w:val="cyan"/>
          <w:lang w:eastAsia="pt-BR"/>
          <w14:ligatures w14:val="none"/>
        </w:rPr>
        <w:t>João</w:t>
      </w:r>
      <w:r w:rsidRPr="0008639A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: idem 2.c, estendido a 2025.</w:t>
      </w:r>
      <w:r w:rsidR="0000612D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</w:t>
      </w:r>
      <w:r w:rsidR="0000612D" w:rsidRPr="0000612D">
        <w:rPr>
          <w:rFonts w:ascii="Times New Roman" w:eastAsia="Times New Roman" w:hAnsi="Times New Roman" w:cs="Times New Roman"/>
          <w:i/>
          <w:iCs/>
          <w:kern w:val="0"/>
          <w:highlight w:val="red"/>
          <w:lang w:eastAsia="pt-BR"/>
          <w14:ligatures w14:val="none"/>
        </w:rPr>
        <w:t>DESISTI DO GRÁFICO</w:t>
      </w:r>
    </w:p>
    <w:p w14:paraId="0056D84E" w14:textId="7A59ED48" w:rsidR="000D2EA9" w:rsidRPr="000D2EA9" w:rsidRDefault="000D2EA9" w:rsidP="000D2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Composição por classe (2020-2025)</w:t>
      </w:r>
    </w:p>
    <w:p w14:paraId="0F130EE9" w14:textId="77777777" w:rsidR="00C24C0C" w:rsidRDefault="000D2EA9" w:rsidP="00E822C1">
      <w:pPr>
        <w:shd w:val="clear" w:color="auto" w:fill="D9F2D0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</w:t>
      </w:r>
      <w:r w:rsidR="00C24C0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</w:t>
      </w: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— Inclusões por classe e ano, Plenário Virtual, 2020-2025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1EB4D585" w14:textId="3A47DCE7" w:rsidR="000D2EA9" w:rsidRDefault="000D2EA9" w:rsidP="00C24C0C">
      <w:p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4C0C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Remover linha de total e eixo secundário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Fixar a mesma escala do eixo vertical que 2.</w:t>
      </w:r>
      <w:r w:rsidR="00C24C0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(0 a 800). (</w:t>
      </w:r>
      <w:proofErr w:type="spellStart"/>
      <w:r w:rsidRPr="00C24C0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doc</w:t>
      </w:r>
      <w:proofErr w:type="spellEnd"/>
      <w:r w:rsidRPr="00C24C0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6 do dashboard — OK, reformatar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42F8D7B2" w14:textId="0CA811CE" w:rsidR="00A9562C" w:rsidRDefault="00585AA3" w:rsidP="00A9562C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0B">
        <w:rPr>
          <w:rFonts w:ascii="Times New Roman" w:eastAsia="Times New Roman" w:hAnsi="Times New Roman" w:cs="Times New Roman"/>
          <w:kern w:val="0"/>
          <w:highlight w:val="magenta"/>
          <w:lang w:eastAsia="pt-BR"/>
          <w14:ligatures w14:val="none"/>
        </w:rPr>
        <w:t>João</w:t>
      </w:r>
      <w:r w:rsidRPr="005315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este</w:t>
      </w:r>
      <w:r w:rsidR="001F3DE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o G6</w:t>
      </w:r>
      <w:r w:rsidR="00364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(inclusões em pauta)</w:t>
      </w:r>
      <w:r w:rsidR="00A9562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está com muita informação, vamos ajustar antes que ele peça</w:t>
      </w:r>
      <w:r w:rsidR="00153F1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="00153F1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rs</w:t>
      </w:r>
      <w:proofErr w:type="spellEnd"/>
      <w:r w:rsidR="00A9562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(1) tirar as grades do fundo, (2) os números das colunas estão pequenos e claros, usar preto e fonte um pouquinho maior, (3) o eixo da esquerda com escala pode sair</w:t>
      </w:r>
      <w:r w:rsidR="00235F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o </w:t>
      </w:r>
      <w:proofErr w:type="gramStart"/>
      <w:r w:rsidR="00235F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 direito</w:t>
      </w:r>
      <w:proofErr w:type="gramEnd"/>
      <w:r w:rsidR="00235F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também, já que a linha vai sair</w:t>
      </w:r>
      <w:r w:rsidR="00A9562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; (4) na base, os anos ficam retos; (5) </w:t>
      </w:r>
      <w:r w:rsidR="00153F1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linha não funcionou; (6) se conseguir colocar os percentuais logo acima dos números das colunas ficaria perfeito</w:t>
      </w:r>
      <w:r w:rsidR="00154B1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  <w:r w:rsidR="00BF77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seu modelo para legendas é muito melhor!</w:t>
      </w:r>
    </w:p>
    <w:p w14:paraId="39DA62FC" w14:textId="63945E7F" w:rsidR="00BF77AD" w:rsidRPr="00BF77AD" w:rsidRDefault="00BF77AD" w:rsidP="00BF77AD">
      <w:pPr>
        <w:spacing w:before="100" w:beforeAutospacing="1" w:after="100" w:afterAutospacing="1" w:line="240" w:lineRule="auto"/>
        <w:ind w:left="851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F77AD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54E03EE9" wp14:editId="26BFC5E8">
            <wp:extent cx="3295175" cy="1762506"/>
            <wp:effectExtent l="0" t="0" r="635" b="9525"/>
            <wp:docPr id="48213988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798" cy="1764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040B1" w14:textId="5F779357" w:rsidR="00585AA3" w:rsidRPr="00585AA3" w:rsidRDefault="00585AA3" w:rsidP="001F3DE8">
      <w:p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85C28D3" w14:textId="55635607" w:rsidR="00A9562C" w:rsidRDefault="00A9562C" w:rsidP="00A9562C">
      <w:pPr>
        <w:spacing w:before="100" w:beforeAutospacing="1" w:after="100" w:afterAutospacing="1" w:line="240" w:lineRule="auto"/>
        <w:ind w:left="851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9562C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lastRenderedPageBreak/>
        <w:drawing>
          <wp:inline distT="0" distB="0" distL="0" distR="0" wp14:anchorId="14291D77" wp14:editId="75F0E839">
            <wp:extent cx="4104584" cy="2290347"/>
            <wp:effectExtent l="0" t="0" r="0" b="0"/>
            <wp:docPr id="1781873762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61" cy="2296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CE34A" w14:textId="77777777" w:rsidR="0047675E" w:rsidRPr="00A9562C" w:rsidRDefault="0047675E" w:rsidP="00A9562C">
      <w:pPr>
        <w:spacing w:before="100" w:beforeAutospacing="1" w:after="100" w:afterAutospacing="1" w:line="240" w:lineRule="auto"/>
        <w:ind w:left="851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8D4E65D" w14:textId="77777777" w:rsidR="00585AA3" w:rsidRPr="000D2EA9" w:rsidRDefault="00585AA3" w:rsidP="00C24C0C">
      <w:p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450158E" w14:textId="77777777" w:rsidR="00C24C0C" w:rsidRDefault="000D2EA9" w:rsidP="00E822C1">
      <w:pPr>
        <w:shd w:val="clear" w:color="auto" w:fill="D9F2D0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</w:t>
      </w:r>
      <w:r w:rsidR="00C24C0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</w:t>
      </w: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— Inclusões por classe e ano, Plenário Presencial, 2020-2025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1A70171A" w14:textId="72F24BBA" w:rsidR="000D2EA9" w:rsidRDefault="000D2EA9" w:rsidP="00C24C0C">
      <w:p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Idem, título "Plenário Presencial", mesma escala de 2.</w:t>
      </w:r>
      <w:r w:rsidR="00C24C0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(</w:t>
      </w:r>
      <w:proofErr w:type="spellStart"/>
      <w:r w:rsidRPr="00C24C0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doc</w:t>
      </w:r>
      <w:proofErr w:type="spellEnd"/>
      <w:r w:rsidRPr="00C24C0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7 do dashboard — OK, reformatar + trocar título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3C30B082" w14:textId="4F4635C1" w:rsidR="00AE565C" w:rsidRDefault="00AE565C" w:rsidP="00AE565C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0B">
        <w:rPr>
          <w:rFonts w:ascii="Times New Roman" w:eastAsia="Times New Roman" w:hAnsi="Times New Roman" w:cs="Times New Roman"/>
          <w:kern w:val="0"/>
          <w:highlight w:val="magenta"/>
          <w:lang w:eastAsia="pt-BR"/>
          <w14:ligatures w14:val="none"/>
        </w:rPr>
        <w:t>João</w:t>
      </w:r>
      <w:r w:rsidRPr="005315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este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o G7 (inclusões em pauta) idem acima, para PP</w:t>
      </w:r>
      <w:r w:rsidR="00154B1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 está com muita informação, vamos ajustar antes que ele peça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rs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(1) tirar as grades do fundo, (2) os números das colunas estão pequenos e claros, usar preto e fonte um pouquinho maior, (3) o eixo da esquerda com escala pode sair e o da direito também, já que a linha vai sair; (4) na base, os anos ficam retos; (5) a linha não funcionou; (6) se conseguir colocar os percentuais logo acima dos números das colunas ficaria perfeito.</w:t>
      </w:r>
    </w:p>
    <w:p w14:paraId="6D7F43AA" w14:textId="03C5F4F7" w:rsidR="008C2052" w:rsidRPr="008C2052" w:rsidRDefault="008C2052" w:rsidP="008C2052">
      <w:pPr>
        <w:spacing w:before="100" w:beforeAutospacing="1" w:after="100" w:afterAutospacing="1" w:line="240" w:lineRule="auto"/>
        <w:ind w:left="851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2052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47D91173" wp14:editId="19E564D6">
            <wp:extent cx="3568704" cy="1908810"/>
            <wp:effectExtent l="0" t="0" r="0" b="0"/>
            <wp:docPr id="1382861320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528" cy="1921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5A751" w14:textId="77777777" w:rsidR="00AE565C" w:rsidRPr="000D2EA9" w:rsidRDefault="00AE565C" w:rsidP="00C24C0C">
      <w:p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93302C1" w14:textId="77777777" w:rsidR="000D2EA9" w:rsidRPr="000D2EA9" w:rsidRDefault="000D2EA9" w:rsidP="000D2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Tramitação por ambiente</w:t>
      </w:r>
    </w:p>
    <w:p w14:paraId="4257B1DB" w14:textId="2DE42144" w:rsidR="00A30189" w:rsidRDefault="000D2EA9" w:rsidP="000D2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3.1 (2.f) — Tramitação por período, por ambiente, 2016-2019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A30189" w:rsidRPr="00A3018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(GRÁFICO NOVO)</w:t>
      </w:r>
    </w:p>
    <w:p w14:paraId="255AB3E0" w14:textId="7C7E2D03" w:rsidR="00A30189" w:rsidRDefault="000D2EA9" w:rsidP="00A30189">
      <w:pPr>
        <w:spacing w:before="60" w:after="0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Três categorias: virtual, ambos, presencial. </w:t>
      </w:r>
    </w:p>
    <w:p w14:paraId="34430FE6" w14:textId="77777777" w:rsidR="00A30189" w:rsidRDefault="000D2EA9" w:rsidP="00A30189">
      <w:pPr>
        <w:spacing w:before="60" w:after="0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Mesmo formato do gráfico de período 2020-2025 existente ("Processos por tipo de tramitação — 2020-2025", linha 529 do plots.py). </w:t>
      </w:r>
    </w:p>
    <w:p w14:paraId="14FD9CCD" w14:textId="23B36554" w:rsidR="000D2EA9" w:rsidRDefault="000D2EA9" w:rsidP="00A30189">
      <w:pPr>
        <w:spacing w:before="60" w:after="0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Vai ao lado de 2.g para mostrar a inversão. (GRÁFICO NOVO)</w:t>
      </w:r>
    </w:p>
    <w:p w14:paraId="3EF674D0" w14:textId="66C1B80B" w:rsidR="007F18C5" w:rsidRDefault="007F18C5" w:rsidP="00A30189">
      <w:pPr>
        <w:spacing w:before="60" w:after="0" w:line="240" w:lineRule="auto"/>
        <w:ind w:left="851"/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</w:pPr>
      <w:r w:rsidRPr="007F18C5">
        <w:rPr>
          <w:rFonts w:ascii="Times New Roman" w:eastAsia="Times New Roman" w:hAnsi="Times New Roman" w:cs="Times New Roman"/>
          <w:kern w:val="0"/>
          <w:highlight w:val="cyan"/>
          <w:lang w:eastAsia="pt-BR"/>
          <w14:ligatures w14:val="none"/>
        </w:rPr>
        <w:t xml:space="preserve">→ </w:t>
      </w:r>
      <w:r w:rsidRPr="007F18C5">
        <w:rPr>
          <w:rFonts w:ascii="Times New Roman" w:eastAsia="Times New Roman" w:hAnsi="Times New Roman" w:cs="Times New Roman"/>
          <w:i/>
          <w:iCs/>
          <w:kern w:val="0"/>
          <w:highlight w:val="cyan"/>
          <w:lang w:eastAsia="pt-BR"/>
          <w14:ligatures w14:val="none"/>
        </w:rPr>
        <w:t>João:</w:t>
      </w:r>
      <w:r w:rsidRPr="007F18C5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três categorias, virtual, ambos, presencial, contando cada processo uma vez no período 2016-2019. Mesmo formato do de 2020-2025.</w:t>
      </w:r>
      <w:r w:rsidR="00BF1A54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E</w:t>
      </w:r>
      <w:r w:rsidR="00BF1A54" w:rsidRPr="00BF1A54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sta peça é o 3.2 em formato antigo; o formato </w:t>
      </w:r>
      <w:r w:rsidR="00BF1A54" w:rsidRPr="00BF1A54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lastRenderedPageBreak/>
        <w:t>válido é barras horizontais com as três categorias e terminologia Presencial, conforme o item 4 do pedido, e falta o irmão 3.1 com os dados de 2016-2019.</w:t>
      </w:r>
    </w:p>
    <w:p w14:paraId="1F561F5F" w14:textId="4C190525" w:rsidR="00ED0B3D" w:rsidRDefault="00ED0B3D" w:rsidP="00A30189">
      <w:pPr>
        <w:spacing w:before="60" w:after="0" w:line="240" w:lineRule="auto"/>
        <w:ind w:left="851"/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</w:pPr>
      <w:r w:rsidRPr="0053150B">
        <w:rPr>
          <w:rFonts w:ascii="Times New Roman" w:eastAsia="Times New Roman" w:hAnsi="Times New Roman" w:cs="Times New Roman"/>
          <w:kern w:val="0"/>
          <w:highlight w:val="magenta"/>
          <w:lang w:eastAsia="pt-BR"/>
          <w14:ligatures w14:val="none"/>
        </w:rPr>
        <w:t>João</w:t>
      </w:r>
      <w:r w:rsidRPr="005315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="00B1169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é</w:t>
      </w:r>
      <w:r w:rsidR="00787DC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A20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r w:rsidR="00B955E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T1 (só que sai de pizza para essas barras), período </w:t>
      </w:r>
      <w:r w:rsidR="00787DC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 2016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180C2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2019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</w:t>
      </w:r>
      <w:r w:rsidR="00787DC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A337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tem uma base aqui. </w:t>
      </w:r>
      <w:r w:rsidR="000262E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Título: </w:t>
      </w:r>
      <w:r w:rsidR="000262E2"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Tramitação por ambiente, </w:t>
      </w:r>
      <w:r w:rsidR="008B2F01"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por período </w:t>
      </w:r>
      <w:r w:rsidR="008B2F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</w:t>
      </w:r>
      <w:r w:rsidR="000262E2"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2016-2019</w:t>
      </w:r>
      <w:r w:rsidR="008B2F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  <w:r w:rsidR="00D900E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– Use seu padrão de legenda</w:t>
      </w:r>
    </w:p>
    <w:p w14:paraId="4D7222E2" w14:textId="546D7E69" w:rsidR="007E51FB" w:rsidRPr="007E51FB" w:rsidRDefault="007E51FB" w:rsidP="007E51FB">
      <w:pPr>
        <w:spacing w:before="60" w:after="0" w:line="240" w:lineRule="auto"/>
        <w:ind w:left="2124"/>
        <w:jc w:val="right"/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</w:pPr>
    </w:p>
    <w:p w14:paraId="3A3DAA3C" w14:textId="574EF0C0" w:rsidR="00991AA0" w:rsidRPr="00991AA0" w:rsidRDefault="00991AA0" w:rsidP="00991AA0">
      <w:pPr>
        <w:spacing w:before="60" w:after="0" w:line="240" w:lineRule="auto"/>
        <w:ind w:left="2124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91AA0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154CB162" wp14:editId="52538CB5">
            <wp:extent cx="4570578" cy="2056891"/>
            <wp:effectExtent l="0" t="0" r="1905" b="635"/>
            <wp:docPr id="1687204464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258" cy="2058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80D30" w14:textId="77C4C201" w:rsidR="00ED0B3D" w:rsidRPr="00ED0B3D" w:rsidRDefault="00ED0B3D" w:rsidP="000F69E3">
      <w:pPr>
        <w:spacing w:before="60" w:after="0" w:line="240" w:lineRule="auto"/>
        <w:ind w:left="2124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ADD3990" w14:textId="77777777" w:rsidR="00ED0B3D" w:rsidRPr="000D2EA9" w:rsidRDefault="00ED0B3D" w:rsidP="00A30189">
      <w:pPr>
        <w:spacing w:before="60" w:after="0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D04E461" w14:textId="77777777" w:rsidR="00A30189" w:rsidRDefault="000D2EA9" w:rsidP="000D2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3.2 (2.g) — Tramitação por período, por ambiente, 2020-2025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43E2F000" w14:textId="77CB31C8" w:rsidR="00A30189" w:rsidRDefault="000D2EA9" w:rsidP="00A30189">
      <w:pPr>
        <w:shd w:val="clear" w:color="auto" w:fill="D9F2D0" w:themeFill="accent6" w:themeFillTint="33"/>
        <w:spacing w:before="60" w:after="0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Três categorias: virtual, ambos, presencial. Totais 2.197 / 478 / 159 = 2.834. </w:t>
      </w:r>
    </w:p>
    <w:p w14:paraId="60753385" w14:textId="50D62F57" w:rsidR="000D2EA9" w:rsidRDefault="000D2EA9" w:rsidP="00A30189">
      <w:pPr>
        <w:shd w:val="clear" w:color="auto" w:fill="D9F2D0" w:themeFill="accent6" w:themeFillTint="33"/>
        <w:spacing w:before="60" w:after="0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 eixo de ano. (</w:t>
      </w:r>
      <w:proofErr w:type="spellStart"/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doc</w:t>
      </w:r>
      <w:proofErr w:type="spellEnd"/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"Processos por tipo de tramitação — 2020-2025", linha 529 do dashboard — OK)</w:t>
      </w:r>
    </w:p>
    <w:p w14:paraId="2AA9D4BB" w14:textId="7643CE3A" w:rsidR="003D12A0" w:rsidRDefault="00B955E4" w:rsidP="003D12A0">
      <w:pPr>
        <w:spacing w:before="60" w:after="0" w:line="240" w:lineRule="auto"/>
        <w:ind w:left="851"/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</w:pPr>
      <w:r w:rsidRPr="0053150B">
        <w:rPr>
          <w:rFonts w:ascii="Times New Roman" w:eastAsia="Times New Roman" w:hAnsi="Times New Roman" w:cs="Times New Roman"/>
          <w:kern w:val="0"/>
          <w:highlight w:val="magenta"/>
          <w:lang w:eastAsia="pt-BR"/>
          <w14:ligatures w14:val="none"/>
        </w:rPr>
        <w:t>João</w:t>
      </w:r>
      <w:r w:rsidRPr="005315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este é o T1 (só que sai de pizza para essas barras), período de </w:t>
      </w: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2020-2025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–Título: </w:t>
      </w: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Tramitação por ambiente, por período </w:t>
      </w:r>
      <w:r w:rsidR="003D12A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</w:t>
      </w:r>
      <w:r w:rsidR="003D12A0"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2020-2025</w:t>
      </w:r>
      <w:r w:rsidR="003D12A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</w:p>
    <w:p w14:paraId="696C7686" w14:textId="404B7AF5" w:rsidR="00A3371A" w:rsidRPr="00A3371A" w:rsidRDefault="00A3371A" w:rsidP="00A3371A">
      <w:pPr>
        <w:spacing w:before="60" w:after="0" w:line="240" w:lineRule="auto"/>
        <w:ind w:left="851"/>
        <w:jc w:val="right"/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</w:pPr>
      <w:r w:rsidRPr="00A3371A">
        <w:rPr>
          <w:rFonts w:ascii="Times New Roman" w:eastAsia="Times New Roman" w:hAnsi="Times New Roman" w:cs="Times New Roman"/>
          <w:i/>
          <w:iCs/>
          <w:noProof/>
          <w:kern w:val="0"/>
          <w:lang w:eastAsia="pt-BR"/>
          <w14:ligatures w14:val="none"/>
        </w:rPr>
        <w:drawing>
          <wp:inline distT="0" distB="0" distL="0" distR="0" wp14:anchorId="39255CF8" wp14:editId="466C5BB6">
            <wp:extent cx="3994699" cy="1797729"/>
            <wp:effectExtent l="0" t="0" r="6350" b="0"/>
            <wp:docPr id="182888250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797" cy="180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F04F5" w14:textId="77777777" w:rsidR="00A3371A" w:rsidRDefault="00A3371A" w:rsidP="00697C74">
      <w:pPr>
        <w:spacing w:before="60" w:after="0" w:line="240" w:lineRule="auto"/>
        <w:ind w:left="851"/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</w:pPr>
    </w:p>
    <w:p w14:paraId="6735158C" w14:textId="16B4BDD3" w:rsidR="008C493C" w:rsidRPr="002068D1" w:rsidRDefault="008C493C" w:rsidP="00B342F8">
      <w:pPr>
        <w:spacing w:after="120" w:line="240" w:lineRule="auto"/>
        <w:ind w:left="283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que 2 gráficos em vez de um? </w:t>
      </w:r>
      <w:r w:rsidR="00B342F8">
        <w:rPr>
          <w:sz w:val="20"/>
          <w:szCs w:val="20"/>
        </w:rPr>
        <w:t xml:space="preserve"> DE ACORDO</w:t>
      </w:r>
    </w:p>
    <w:p w14:paraId="7A887BC4" w14:textId="77777777" w:rsidR="008C493C" w:rsidRPr="002068D1" w:rsidRDefault="008C493C" w:rsidP="00B342F8">
      <w:pPr>
        <w:spacing w:after="120" w:line="240" w:lineRule="auto"/>
        <w:ind w:left="2835"/>
        <w:jc w:val="both"/>
        <w:rPr>
          <w:sz w:val="20"/>
          <w:szCs w:val="20"/>
        </w:rPr>
      </w:pPr>
      <w:r w:rsidRPr="002068D1">
        <w:rPr>
          <w:sz w:val="20"/>
          <w:szCs w:val="20"/>
        </w:rPr>
        <w:t>Lembra da distinção que te expliquei entre os dois gráficos de tramitação? O de período conta cada processo uma vez, categorizado pelo conjunto dos anos. O anual conta por ano. Um gráfico "de período" só existe se houver um período fechado para categorizar dentro dele.</w:t>
      </w:r>
    </w:p>
    <w:p w14:paraId="6100FB39" w14:textId="77777777" w:rsidR="008C493C" w:rsidRPr="002068D1" w:rsidRDefault="008C493C" w:rsidP="00B342F8">
      <w:pPr>
        <w:spacing w:after="120" w:line="240" w:lineRule="auto"/>
        <w:ind w:left="2835"/>
        <w:jc w:val="both"/>
        <w:rPr>
          <w:sz w:val="20"/>
          <w:szCs w:val="20"/>
        </w:rPr>
      </w:pPr>
      <w:r w:rsidRPr="002068D1">
        <w:rPr>
          <w:sz w:val="20"/>
          <w:szCs w:val="20"/>
        </w:rPr>
        <w:t>Se você fizer um período único de 2016 a 2025, cada processo é classificado olhando os dez anos de uma vez. Um processo que foi só ao virtual em 2017 e só ao presencial em 2023 vira "ambos". A inversão que você quer mostrar, o presencial dominando antes e o virtual dominando depois, desaparece dentro da categoria "ambos", porque o período único mistura os dois estados num só retrato. É como tirar uma única fotografia com exposição de dez anos: o antes e o depois se sobrepõem e borram.</w:t>
      </w:r>
    </w:p>
    <w:p w14:paraId="7DB29EA2" w14:textId="77777777" w:rsidR="008C493C" w:rsidRPr="002068D1" w:rsidRDefault="008C493C" w:rsidP="00B342F8">
      <w:pPr>
        <w:spacing w:after="120" w:line="240" w:lineRule="auto"/>
        <w:ind w:left="2835"/>
        <w:jc w:val="both"/>
        <w:rPr>
          <w:sz w:val="20"/>
          <w:szCs w:val="20"/>
        </w:rPr>
      </w:pPr>
      <w:r w:rsidRPr="002068D1">
        <w:rPr>
          <w:sz w:val="20"/>
          <w:szCs w:val="20"/>
        </w:rPr>
        <w:t>Se você fizer dois períodos, 2016-2019 e 2020-2025, são duas fotografias separadas. Na primeira, "só presencial" domina e "só virtual" é rasteiro. Na segunda, inverte. O contraste entre as duas barras de "só virtual", curtinha à esquerda, alta à direita, é a inversão desenhada. É exatamente a "historinha contada" que o professor gosta, e ela só aparece se os dois estados estiverem separados.</w:t>
      </w:r>
    </w:p>
    <w:p w14:paraId="487CA064" w14:textId="77777777" w:rsidR="008C493C" w:rsidRPr="002068D1" w:rsidRDefault="008C493C" w:rsidP="00B342F8">
      <w:pPr>
        <w:spacing w:after="120" w:line="240" w:lineRule="auto"/>
        <w:ind w:left="2835"/>
        <w:jc w:val="both"/>
        <w:rPr>
          <w:sz w:val="20"/>
          <w:szCs w:val="20"/>
        </w:rPr>
      </w:pPr>
      <w:r w:rsidRPr="002068D1">
        <w:rPr>
          <w:sz w:val="20"/>
          <w:szCs w:val="20"/>
        </w:rPr>
        <w:lastRenderedPageBreak/>
        <w:t>Ou seja, não é que o gráfico único seja errado, é que ele apaga o achado. A comparação da unidade consigo mesma, que é a lógica de Oslo, exige os dois estados lado a lado, não fundidos.</w:t>
      </w:r>
    </w:p>
    <w:p w14:paraId="7021F9C3" w14:textId="77777777" w:rsidR="008C493C" w:rsidRPr="002068D1" w:rsidRDefault="008C493C" w:rsidP="00B342F8">
      <w:pPr>
        <w:spacing w:after="120" w:line="240" w:lineRule="auto"/>
        <w:ind w:left="2835"/>
        <w:jc w:val="both"/>
        <w:rPr>
          <w:sz w:val="20"/>
          <w:szCs w:val="20"/>
        </w:rPr>
      </w:pPr>
      <w:r w:rsidRPr="002068D1">
        <w:rPr>
          <w:sz w:val="20"/>
          <w:szCs w:val="20"/>
        </w:rPr>
        <w:t>Uma analogia. Se você quer mostrar que uma pessoa emagreceu, você põe a foto do antes e a do depois lado a lado. Não tira uma foto de dez anos de exposição e pede para o observador adivinhar a mudança. O período único é a foto borrada; os dois períodos são o antes e depois.</w:t>
      </w:r>
    </w:p>
    <w:p w14:paraId="58E7E918" w14:textId="4F5D546D" w:rsidR="00A30189" w:rsidRDefault="000D2EA9" w:rsidP="00616A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2.h — Tramitação por ano e tipo de tramitação</w:t>
      </w:r>
      <w:r w:rsidR="00A3018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, </w:t>
      </w: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2020-2025</w:t>
      </w:r>
    </w:p>
    <w:p w14:paraId="0B46675C" w14:textId="6B24BFE8" w:rsidR="000D2EA9" w:rsidRDefault="000D2EA9" w:rsidP="00A3018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543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anual da tramitação, </w:t>
      </w:r>
      <w:r w:rsidR="00A81E6A" w:rsidRPr="00A81E6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segundo gráfico do </w:t>
      </w:r>
      <w:proofErr w:type="spellStart"/>
      <w:r w:rsidR="00A81E6A" w:rsidRPr="00A81E6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doc</w:t>
      </w:r>
      <w:proofErr w:type="spellEnd"/>
      <w:r w:rsidR="00A81E6A" w:rsidRPr="00A81E6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45, tem </w:t>
      </w:r>
      <w:r w:rsidR="00A81E6A" w:rsidRPr="00A81E6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três séries por ano</w:t>
      </w:r>
      <w:r w:rsidR="00A81E6A" w:rsidRPr="00A81E6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"Só Virtual", "Ambos" e "Só Físico"</w:t>
      </w:r>
      <w:r w:rsidR="00A81E6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</w:t>
      </w:r>
      <w:r w:rsidRPr="00A30189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Legenda " Presencial"</w:t>
      </w:r>
      <w:r w:rsidR="00A3195A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 e retira “Só”</w:t>
      </w:r>
      <w:r w:rsidRPr="00A30189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. (</w:t>
      </w:r>
      <w:proofErr w:type="spellStart"/>
      <w:r w:rsidRPr="00A30189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doc</w:t>
      </w:r>
      <w:proofErr w:type="spellEnd"/>
      <w:r w:rsidRPr="00A30189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 45 / anual da tramitação </w:t>
      </w:r>
      <w:r w:rsidR="0017543F" w:rsidRPr="0017543F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"Processos por ano e tipo de tramitação"</w:t>
      </w:r>
      <w:r w:rsidRPr="00A30189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— OK, </w:t>
      </w:r>
      <w:r w:rsidRPr="00A30189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pt-BR"/>
          <w14:ligatures w14:val="none"/>
        </w:rPr>
        <w:t>trocar legenda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5D7217FB" w14:textId="36DF258A" w:rsidR="00A30189" w:rsidRDefault="006D7C91" w:rsidP="00A3018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</w:pPr>
      <w:r w:rsidRPr="006D7C91">
        <w:rPr>
          <w:rFonts w:ascii="Times New Roman" w:eastAsia="Times New Roman" w:hAnsi="Times New Roman" w:cs="Times New Roman"/>
          <w:kern w:val="0"/>
          <w:highlight w:val="cyan"/>
          <w:lang w:eastAsia="pt-BR"/>
          <w14:ligatures w14:val="none"/>
        </w:rPr>
        <w:t xml:space="preserve">→ </w:t>
      </w:r>
      <w:r w:rsidRPr="006D7C91">
        <w:rPr>
          <w:rFonts w:ascii="Times New Roman" w:eastAsia="Times New Roman" w:hAnsi="Times New Roman" w:cs="Times New Roman"/>
          <w:i/>
          <w:iCs/>
          <w:kern w:val="0"/>
          <w:highlight w:val="cyan"/>
          <w:lang w:eastAsia="pt-BR"/>
          <w14:ligatures w14:val="none"/>
        </w:rPr>
        <w:t>João:</w:t>
      </w:r>
      <w:r w:rsidRPr="006D7C91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trocar legenda </w:t>
      </w:r>
      <w:proofErr w:type="gramStart"/>
      <w:r w:rsidRPr="006D7C91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para Presencial</w:t>
      </w:r>
      <w:proofErr w:type="gramEnd"/>
      <w:r w:rsidRPr="006D7C91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; permanece 2020-2025.</w:t>
      </w:r>
    </w:p>
    <w:p w14:paraId="02DA49C7" w14:textId="415083BF" w:rsidR="00A76D99" w:rsidRDefault="001C0437" w:rsidP="00A3018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0B">
        <w:rPr>
          <w:rFonts w:ascii="Times New Roman" w:eastAsia="Times New Roman" w:hAnsi="Times New Roman" w:cs="Times New Roman"/>
          <w:kern w:val="0"/>
          <w:highlight w:val="magenta"/>
          <w:lang w:eastAsia="pt-BR"/>
          <w14:ligatures w14:val="none"/>
        </w:rPr>
        <w:t>João</w:t>
      </w:r>
      <w:r w:rsidRPr="005315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este </w:t>
      </w:r>
      <w:r w:rsidR="00ED6B1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segue esboço</w:t>
      </w:r>
      <w:r w:rsidR="00D216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mas teria que tirar o “só” da </w:t>
      </w:r>
      <w:r w:rsidR="003376C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legenda.</w:t>
      </w:r>
    </w:p>
    <w:p w14:paraId="3A00D7FA" w14:textId="587FED36" w:rsidR="00ED6B14" w:rsidRPr="00ED6B14" w:rsidRDefault="00ED6B14" w:rsidP="00ED6B14">
      <w:pPr>
        <w:spacing w:before="60" w:after="0" w:line="240" w:lineRule="auto"/>
        <w:ind w:left="851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D6B14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4D5B1351" wp14:editId="1F365B56">
            <wp:extent cx="4437685" cy="2366822"/>
            <wp:effectExtent l="0" t="0" r="1270" b="0"/>
            <wp:docPr id="175869866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839" cy="2373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ACA8C" w14:textId="77777777" w:rsidR="00ED6B14" w:rsidRDefault="00ED6B14" w:rsidP="00A3018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D573688" w14:textId="793B6A4C" w:rsidR="00A30189" w:rsidRDefault="00A30189" w:rsidP="00A301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</w:t>
      </w: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— Tramitação por ano e tipo de tramitação, 2016-2025 </w:t>
      </w:r>
      <w:r w:rsidR="0017543F"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(GRÁFICO NOVO)</w:t>
      </w:r>
    </w:p>
    <w:p w14:paraId="1B915696" w14:textId="1F5C5B70" w:rsidR="0017543F" w:rsidRDefault="0017543F" w:rsidP="0017543F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Idem acima 2.</w:t>
      </w:r>
      <w:r w:rsidR="00252CC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mas </w:t>
      </w:r>
      <w:r w:rsidRPr="0017543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inicia em 2016. </w:t>
      </w:r>
      <w:r w:rsidR="00A30189" w:rsidRPr="0017543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anual da tramitação, mostrando a transição ano a ano</w:t>
      </w:r>
      <w:r w:rsidRPr="0017543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="00A30189" w:rsidRPr="0017543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estende a 2016 (mostra o cruzamento</w:t>
      </w:r>
      <w:r w:rsidRPr="0017543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17543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doc</w:t>
      </w:r>
      <w:proofErr w:type="spellEnd"/>
      <w:r w:rsidRPr="0017543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45 / anual da tramitação "Processos por ano e tipo de tramitação"—, </w:t>
      </w:r>
      <w:r w:rsidRPr="0017543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trocar legenda</w:t>
      </w:r>
      <w:r w:rsidRPr="0017543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4002FAAB" w14:textId="1A52399F" w:rsidR="00A30189" w:rsidRDefault="006D7C91" w:rsidP="00A3018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</w:pPr>
      <w:r w:rsidRPr="006D7C91">
        <w:rPr>
          <w:rFonts w:ascii="Times New Roman" w:eastAsia="Times New Roman" w:hAnsi="Times New Roman" w:cs="Times New Roman"/>
          <w:kern w:val="0"/>
          <w:highlight w:val="cyan"/>
          <w:lang w:eastAsia="pt-BR"/>
          <w14:ligatures w14:val="none"/>
        </w:rPr>
        <w:t xml:space="preserve">→ </w:t>
      </w:r>
      <w:r w:rsidRPr="006D7C91">
        <w:rPr>
          <w:rFonts w:ascii="Times New Roman" w:eastAsia="Times New Roman" w:hAnsi="Times New Roman" w:cs="Times New Roman"/>
          <w:i/>
          <w:iCs/>
          <w:kern w:val="0"/>
          <w:highlight w:val="cyan"/>
          <w:lang w:eastAsia="pt-BR"/>
          <w14:ligatures w14:val="none"/>
        </w:rPr>
        <w:t>João:</w:t>
      </w:r>
      <w:r w:rsidRPr="006D7C91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mesma peça anterior, estendida a 2016, mostra o cruzamento.</w:t>
      </w:r>
    </w:p>
    <w:p w14:paraId="429EFCF9" w14:textId="7059409F" w:rsidR="001C0437" w:rsidRDefault="001C0437" w:rsidP="001C0437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0B">
        <w:rPr>
          <w:rFonts w:ascii="Times New Roman" w:eastAsia="Times New Roman" w:hAnsi="Times New Roman" w:cs="Times New Roman"/>
          <w:kern w:val="0"/>
          <w:highlight w:val="magenta"/>
          <w:lang w:eastAsia="pt-BR"/>
          <w14:ligatures w14:val="none"/>
        </w:rPr>
        <w:t>João</w:t>
      </w:r>
      <w:r w:rsidRPr="005315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repete o 2h, mas começando de </w:t>
      </w:r>
      <w:r w:rsidR="00ED6B1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2016</w:t>
      </w:r>
    </w:p>
    <w:p w14:paraId="2321F615" w14:textId="77777777" w:rsidR="00A76D99" w:rsidRPr="000D2EA9" w:rsidRDefault="00A76D99" w:rsidP="00A30189">
      <w:pPr>
        <w:spacing w:before="60"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6F7F96F" w14:textId="77777777" w:rsidR="000D2EA9" w:rsidRPr="000D2EA9" w:rsidRDefault="000D2EA9" w:rsidP="000D2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 tipo de questão decidida (2020-2025)</w:t>
      </w:r>
    </w:p>
    <w:p w14:paraId="213E4B29" w14:textId="45FA4667" w:rsidR="0017543F" w:rsidRDefault="000D2EA9" w:rsidP="0020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hd w:val="clear" w:color="auto" w:fill="D9F2D0" w:themeFill="accent6" w:themeFillTint="33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</w:t>
      </w:r>
      <w:r w:rsidR="0017543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j</w:t>
      </w: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— </w:t>
      </w:r>
      <w:r w:rsidRPr="00605CA3">
        <w:rPr>
          <w:rFonts w:ascii="Times New Roman" w:eastAsia="Times New Roman" w:hAnsi="Times New Roman" w:cs="Times New Roman"/>
          <w:b/>
          <w:bCs/>
          <w:kern w:val="0"/>
          <w:shd w:val="clear" w:color="auto" w:fill="D9F2D0" w:themeFill="accent6" w:themeFillTint="33"/>
          <w:lang w:eastAsia="pt-BR"/>
          <w14:ligatures w14:val="none"/>
        </w:rPr>
        <w:t>Destino das inclusões de recursos por ambiente, 2020-2025</w:t>
      </w:r>
      <w:r w:rsidRPr="00605CA3">
        <w:rPr>
          <w:rFonts w:ascii="Times New Roman" w:eastAsia="Times New Roman" w:hAnsi="Times New Roman" w:cs="Times New Roman"/>
          <w:kern w:val="0"/>
          <w:shd w:val="clear" w:color="auto" w:fill="D9F2D0" w:themeFill="accent6" w:themeFillTint="33"/>
          <w:lang w:eastAsia="pt-BR"/>
          <w14:ligatures w14:val="none"/>
        </w:rPr>
        <w:t xml:space="preserve"> Gr</w:t>
      </w:r>
      <w:r w:rsidRPr="002026D5">
        <w:rPr>
          <w:rFonts w:ascii="Times New Roman" w:eastAsia="Times New Roman" w:hAnsi="Times New Roman" w:cs="Times New Roman"/>
          <w:kern w:val="0"/>
          <w:shd w:val="clear" w:color="auto" w:fill="D9F2D0" w:themeFill="accent6" w:themeFillTint="33"/>
          <w:lang w:eastAsia="pt-BR"/>
          <w14:ligatures w14:val="none"/>
        </w:rPr>
        <w:t xml:space="preserve">áfico ND da narrativa. Barra única: PV 94,3% (1.048) </w:t>
      </w:r>
      <w:proofErr w:type="spellStart"/>
      <w:r w:rsidRPr="002026D5">
        <w:rPr>
          <w:rFonts w:ascii="Times New Roman" w:eastAsia="Times New Roman" w:hAnsi="Times New Roman" w:cs="Times New Roman"/>
          <w:kern w:val="0"/>
          <w:shd w:val="clear" w:color="auto" w:fill="D9F2D0" w:themeFill="accent6" w:themeFillTint="33"/>
          <w:lang w:eastAsia="pt-BR"/>
          <w14:ligatures w14:val="none"/>
        </w:rPr>
        <w:t>vs</w:t>
      </w:r>
      <w:proofErr w:type="spellEnd"/>
      <w:r w:rsidRPr="002026D5">
        <w:rPr>
          <w:rFonts w:ascii="Times New Roman" w:eastAsia="Times New Roman" w:hAnsi="Times New Roman" w:cs="Times New Roman"/>
          <w:kern w:val="0"/>
          <w:shd w:val="clear" w:color="auto" w:fill="D9F2D0" w:themeFill="accent6" w:themeFillTint="33"/>
          <w:lang w:eastAsia="pt-BR"/>
          <w14:ligatures w14:val="none"/>
        </w:rPr>
        <w:t xml:space="preserve"> PP 5,7% (63). (</w:t>
      </w:r>
      <w:proofErr w:type="spellStart"/>
      <w:r w:rsidRPr="002026D5">
        <w:rPr>
          <w:rFonts w:ascii="Times New Roman" w:eastAsia="Times New Roman" w:hAnsi="Times New Roman" w:cs="Times New Roman"/>
          <w:kern w:val="0"/>
          <w:shd w:val="clear" w:color="auto" w:fill="D9F2D0" w:themeFill="accent6" w:themeFillTint="33"/>
          <w:lang w:eastAsia="pt-BR"/>
          <w14:ligatures w14:val="none"/>
        </w:rPr>
        <w:t>doc</w:t>
      </w:r>
      <w:proofErr w:type="spellEnd"/>
      <w:r w:rsidRPr="002026D5">
        <w:rPr>
          <w:rFonts w:ascii="Times New Roman" w:eastAsia="Times New Roman" w:hAnsi="Times New Roman" w:cs="Times New Roman"/>
          <w:kern w:val="0"/>
          <w:shd w:val="clear" w:color="auto" w:fill="D9F2D0" w:themeFill="accent6" w:themeFillTint="33"/>
          <w:lang w:eastAsia="pt-BR"/>
          <w14:ligatures w14:val="none"/>
        </w:rPr>
        <w:t xml:space="preserve"> ND/narrativa do dashboard — OK)</w:t>
      </w:r>
    </w:p>
    <w:p w14:paraId="4C1F9B21" w14:textId="351B168E" w:rsidR="00DE639A" w:rsidRDefault="00DE639A" w:rsidP="00DE639A">
      <w:pPr>
        <w:spacing w:before="60" w:after="0" w:line="240" w:lineRule="auto"/>
        <w:ind w:left="851"/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</w:pPr>
      <w:r w:rsidRPr="0053150B">
        <w:rPr>
          <w:rFonts w:ascii="Times New Roman" w:eastAsia="Times New Roman" w:hAnsi="Times New Roman" w:cs="Times New Roman"/>
          <w:kern w:val="0"/>
          <w:highlight w:val="magenta"/>
          <w:lang w:eastAsia="pt-BR"/>
          <w14:ligatures w14:val="none"/>
        </w:rPr>
        <w:t>João</w:t>
      </w:r>
      <w:r w:rsidRPr="005315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aqui é o NH. Alterações: </w:t>
      </w:r>
      <w:r w:rsidR="003F11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coloca legenda de </w:t>
      </w:r>
      <w:proofErr w:type="spellStart"/>
      <w:r w:rsidR="003F11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pv</w:t>
      </w:r>
      <w:proofErr w:type="spellEnd"/>
      <w:r w:rsidR="003F11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pp, tira os </w:t>
      </w:r>
      <w:r w:rsidR="00A1403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2 </w:t>
      </w:r>
      <w:r w:rsidR="003F11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eixos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fica melhor se colocar o número </w:t>
      </w:r>
      <w:r w:rsidR="003F11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 o percentual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acima de cada barra. </w:t>
      </w:r>
      <w:r w:rsidR="004F1AD7" w:rsidRPr="00E47E4E">
        <w:rPr>
          <w:rFonts w:ascii="Times New Roman" w:eastAsia="Times New Roman" w:hAnsi="Times New Roman" w:cs="Times New Roman"/>
          <w:kern w:val="0"/>
          <w:highlight w:val="magenta"/>
          <w:lang w:eastAsia="pt-BR"/>
          <w14:ligatures w14:val="none"/>
        </w:rPr>
        <w:t>Precisa de um igual para 2016</w:t>
      </w:r>
      <w:r w:rsidR="00E47E4E" w:rsidRPr="00E47E4E">
        <w:rPr>
          <w:rFonts w:ascii="Times New Roman" w:eastAsia="Times New Roman" w:hAnsi="Times New Roman" w:cs="Times New Roman"/>
          <w:kern w:val="0"/>
          <w:highlight w:val="magenta"/>
          <w:lang w:eastAsia="pt-BR"/>
          <w14:ligatures w14:val="none"/>
        </w:rPr>
        <w:t>-2019</w:t>
      </w:r>
    </w:p>
    <w:p w14:paraId="382F1090" w14:textId="77777777" w:rsidR="003539B1" w:rsidRDefault="003539B1" w:rsidP="0020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hd w:val="clear" w:color="auto" w:fill="D9F2D0" w:themeFill="accent6" w:themeFillTint="33"/>
          <w:lang w:eastAsia="pt-BR"/>
          <w14:ligatures w14:val="none"/>
        </w:rPr>
      </w:pPr>
    </w:p>
    <w:p w14:paraId="17D089BF" w14:textId="5F3E93A3" w:rsidR="003539B1" w:rsidRPr="003539B1" w:rsidRDefault="003539B1" w:rsidP="003539B1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539B1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lastRenderedPageBreak/>
        <w:drawing>
          <wp:inline distT="0" distB="0" distL="0" distR="0" wp14:anchorId="16DF83D0" wp14:editId="009B40C7">
            <wp:extent cx="3105666" cy="2253136"/>
            <wp:effectExtent l="0" t="0" r="0" b="0"/>
            <wp:docPr id="160470203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668" cy="225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8CD8A" w14:textId="77777777" w:rsidR="008C493C" w:rsidRDefault="008C493C" w:rsidP="0020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C29DE54" w14:textId="280F2A71" w:rsidR="008C493C" w:rsidRDefault="008C493C" w:rsidP="00162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k1</w:t>
      </w: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162D0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— Inclusões por tipo de questão e ambiente, 2016-2019</w:t>
      </w:r>
    </w:p>
    <w:p w14:paraId="6D433812" w14:textId="77777777" w:rsidR="008C493C" w:rsidRDefault="008C493C" w:rsidP="008C493C">
      <w:pPr>
        <w:spacing w:before="60" w:after="0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Três categorias: virtual, ambos, presencial. </w:t>
      </w:r>
    </w:p>
    <w:p w14:paraId="46CAF89C" w14:textId="4E77A043" w:rsidR="008C493C" w:rsidRDefault="008C493C" w:rsidP="008C493C">
      <w:pPr>
        <w:spacing w:before="60" w:after="0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Mesmo formato do gráfico de período 2020-2025 existente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mas para 2016-2019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("Processos por tipo de tramitação — 2020-2025", linha 529 do plots.py). </w:t>
      </w:r>
    </w:p>
    <w:p w14:paraId="73B04C10" w14:textId="63B85474" w:rsidR="008C493C" w:rsidRDefault="00361047" w:rsidP="00361047">
      <w:pPr>
        <w:spacing w:before="60" w:after="0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6104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→ </w:t>
      </w:r>
      <w:r w:rsidRPr="00361047">
        <w:rPr>
          <w:rFonts w:ascii="Times New Roman" w:eastAsia="Times New Roman" w:hAnsi="Times New Roman" w:cs="Times New Roman"/>
          <w:b/>
          <w:bCs/>
          <w:i/>
          <w:iCs/>
          <w:kern w:val="0"/>
          <w:lang w:eastAsia="pt-BR"/>
          <w14:ligatures w14:val="none"/>
        </w:rPr>
        <w:t>João:</w:t>
      </w:r>
      <w:r w:rsidRPr="00361047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gráfico agrupado, três tipos de questão nos dois ambientes, período 2016-2019. Referência visual: o G2i que o Claude gerou.</w:t>
      </w:r>
      <w:r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</w:t>
      </w:r>
      <w:r w:rsidR="008C493C"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Vai</w:t>
      </w:r>
      <w:r w:rsidR="008C49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ficar parecido com isto:</w:t>
      </w:r>
    </w:p>
    <w:p w14:paraId="798BBF83" w14:textId="5EB15BF4" w:rsidR="00371730" w:rsidRDefault="00B34EAD" w:rsidP="00371730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0B">
        <w:rPr>
          <w:rFonts w:ascii="Times New Roman" w:eastAsia="Times New Roman" w:hAnsi="Times New Roman" w:cs="Times New Roman"/>
          <w:kern w:val="0"/>
          <w:highlight w:val="magenta"/>
          <w:lang w:eastAsia="pt-BR"/>
          <w14:ligatures w14:val="none"/>
        </w:rPr>
        <w:t>João</w:t>
      </w:r>
      <w:r w:rsidRPr="005315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claude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falou em linha 529, mas não locali</w:t>
      </w:r>
      <w:r w:rsidR="001838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zei</w:t>
      </w:r>
      <w:r w:rsidR="000668B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06045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 é variação do </w:t>
      </w:r>
      <w:r w:rsidR="00BD6114"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</w:t>
      </w:r>
      <w:r w:rsidR="00BD611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k2</w:t>
      </w:r>
      <w:r w:rsidR="0098006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, mas </w:t>
      </w:r>
      <w:r w:rsidR="0037173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pode ser que o </w:t>
      </w:r>
      <w:r w:rsidR="0098006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título </w:t>
      </w:r>
      <w:r w:rsidR="0037173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aqui mude</w:t>
      </w:r>
      <w:r w:rsidR="0098006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depois de ver os dados</w:t>
      </w:r>
      <w:r w:rsidR="0037173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. </w:t>
      </w:r>
      <w:r w:rsidR="00371730" w:rsidRPr="0098006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Título</w:t>
      </w:r>
      <w:r w:rsidR="0037173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= </w:t>
      </w:r>
      <w:r w:rsidR="0036219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</w:t>
      </w:r>
      <w:r w:rsidR="00371730" w:rsidRPr="00DA4D2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55774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virtual</w:t>
      </w:r>
      <w:r w:rsidR="00371730" w:rsidRPr="00DA4D2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dedica-se </w:t>
      </w:r>
      <w:r w:rsidR="004215E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apenas </w:t>
      </w:r>
      <w:r w:rsidR="00BF486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à atividade recursal</w:t>
      </w:r>
      <w:r w:rsidR="0037173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6EF7ACC1" w14:textId="77777777" w:rsidR="00CB1B72" w:rsidRDefault="00CB1B72" w:rsidP="00CB1B72">
      <w:pPr>
        <w:spacing w:after="0" w:line="240" w:lineRule="auto"/>
        <w:ind w:left="851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D630862" w14:textId="55CBFB7C" w:rsidR="008C493C" w:rsidRPr="002026D5" w:rsidRDefault="00C36ED4" w:rsidP="00CB1B72">
      <w:pPr>
        <w:spacing w:before="60" w:after="0" w:line="240" w:lineRule="auto"/>
        <w:ind w:left="851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64562349" wp14:editId="0E98F4A5">
                <wp:extent cx="307340" cy="307340"/>
                <wp:effectExtent l="0" t="0" r="0" b="0"/>
                <wp:docPr id="1635983744" name="Retâ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1FE4D7" id="Retângulo 3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CB1B72" w:rsidRPr="00CB1B72">
        <w:rPr>
          <w:noProof/>
        </w:rPr>
        <w:t xml:space="preserve"> </w:t>
      </w:r>
      <w:r w:rsidR="00CB1B72" w:rsidRPr="00CB1B7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drawing>
          <wp:inline distT="0" distB="0" distL="0" distR="0" wp14:anchorId="7F342FF5" wp14:editId="27CA8067">
            <wp:extent cx="3213685" cy="1792869"/>
            <wp:effectExtent l="0" t="0" r="6350" b="0"/>
            <wp:docPr id="1252255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55472" name=""/>
                    <pic:cNvPicPr/>
                  </pic:nvPicPr>
                  <pic:blipFill rotWithShape="1">
                    <a:blip r:embed="rId20"/>
                    <a:srcRect l="61530" t="35230" b="23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747" cy="179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8A295" w14:textId="77777777" w:rsidR="008C493C" w:rsidRDefault="008C493C" w:rsidP="0020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60EEB03C" w14:textId="02B18E01" w:rsidR="002026D5" w:rsidRDefault="002026D5" w:rsidP="00162D07">
      <w:pPr>
        <w:shd w:val="clear" w:color="auto" w:fill="D9F2D0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k</w:t>
      </w:r>
      <w:r w:rsidR="008C493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</w:t>
      </w: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— </w:t>
      </w:r>
      <w:r w:rsidRPr="002026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Inclusões por tipo de questão e ambiente, 2020-2025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</w:p>
    <w:p w14:paraId="0F0B1AA1" w14:textId="2F2D1DFA" w:rsidR="002026D5" w:rsidRDefault="008C493C" w:rsidP="002026D5">
      <w:pPr>
        <w:spacing w:before="60" w:after="0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215E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Idem acima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</w:t>
      </w:r>
      <w:r w:rsidR="002026D5"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Três categorias: virtual, ambos, presencial. </w:t>
      </w:r>
    </w:p>
    <w:p w14:paraId="38093F25" w14:textId="77777777" w:rsidR="002026D5" w:rsidRDefault="002026D5" w:rsidP="002026D5">
      <w:pPr>
        <w:spacing w:before="60" w:after="0" w:line="240" w:lineRule="auto"/>
        <w:ind w:left="85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Mesmo formato do gráfico de período </w:t>
      </w:r>
      <w:r w:rsidRPr="00A215E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2020-2025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existente ("Processos por tipo de tramitação — 2020-2025", linha 529 do plots.py). </w:t>
      </w:r>
    </w:p>
    <w:p w14:paraId="64812397" w14:textId="0B32B5CD" w:rsidR="0017543F" w:rsidRDefault="00064E7D" w:rsidP="002026D5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0B">
        <w:rPr>
          <w:rFonts w:ascii="Times New Roman" w:eastAsia="Times New Roman" w:hAnsi="Times New Roman" w:cs="Times New Roman"/>
          <w:kern w:val="0"/>
          <w:highlight w:val="magenta"/>
          <w:lang w:eastAsia="pt-BR"/>
          <w14:ligatures w14:val="none"/>
        </w:rPr>
        <w:t>João</w:t>
      </w:r>
      <w:r w:rsidRPr="005315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2026D5"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Vai</w:t>
      </w:r>
      <w:r w:rsidR="00202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ficar parecido com isto</w:t>
      </w:r>
      <w:r w:rsidR="009024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mas precisa: (1) tirar o texto que está embaixo do gráfico, </w:t>
      </w:r>
      <w:r w:rsidR="00FD5D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mudar o </w:t>
      </w:r>
      <w:r w:rsidR="00980063" w:rsidRPr="0098006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Título</w:t>
      </w:r>
      <w:r w:rsidR="00DA4D2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8B393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= </w:t>
      </w:r>
      <w:r w:rsidR="0036219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</w:t>
      </w:r>
      <w:r w:rsidR="00DA4D28" w:rsidRPr="00DA4D2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presencial dedica-se aos processos principais e a atividade recursal migrou para o virtual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2403FC6" w14:textId="70206D5F" w:rsidR="002026D5" w:rsidRPr="000D2EA9" w:rsidRDefault="00C31EE7" w:rsidP="00C31EE7">
      <w:pPr>
        <w:spacing w:after="0" w:line="240" w:lineRule="auto"/>
        <w:ind w:left="851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26D5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lastRenderedPageBreak/>
        <w:drawing>
          <wp:inline distT="0" distB="0" distL="0" distR="0" wp14:anchorId="2710C89A" wp14:editId="66F163C9">
            <wp:extent cx="3575939" cy="2056181"/>
            <wp:effectExtent l="0" t="0" r="5715" b="1270"/>
            <wp:docPr id="21427422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224" cy="20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3C28A" w14:textId="77777777" w:rsidR="000D2EA9" w:rsidRPr="000D2EA9" w:rsidRDefault="000D2EA9" w:rsidP="000D2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Criação de valor</w:t>
      </w:r>
    </w:p>
    <w:p w14:paraId="3DCB07D1" w14:textId="59D2C6D1" w:rsidR="000D2EA9" w:rsidRPr="000D2EA9" w:rsidRDefault="000D2EA9" w:rsidP="0017543F">
      <w:pPr>
        <w:shd w:val="clear" w:color="auto" w:fill="D9F2D0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</w:t>
      </w:r>
      <w:r w:rsidR="002026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</w:t>
      </w: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— Participação do PV na pauta e nos julgamentos concluídos, 2020-2025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17543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Gráfico NB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 narrativa. Duas barras: 63,9% (pauta) e 91,3% (concluídos). Síntese do impacto; sem equivalente em nenhuma outra peça. (</w:t>
      </w:r>
      <w:proofErr w:type="spellStart"/>
      <w:r w:rsidRPr="0017543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doc</w:t>
      </w:r>
      <w:proofErr w:type="spellEnd"/>
      <w:r w:rsidRPr="0017543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NB/narrativa do dashboard — OK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30F7B50B" w14:textId="7714A65F" w:rsidR="000D2EA9" w:rsidRPr="000D2EA9" w:rsidRDefault="000D2EA9" w:rsidP="00A97293">
      <w:pPr>
        <w:shd w:val="clear" w:color="auto" w:fill="C1F0C7" w:themeFill="accent3" w:themeFillTint="3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</w:t>
      </w:r>
      <w:r w:rsidR="002026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</w:t>
      </w: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— Desfecho por categoria e ano, Plenário Virtual, 2020-2025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17543F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Remover linha de total e eixo secundário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</w:t>
      </w:r>
      <w:r w:rsidRPr="0017543F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Mesma escala que 2.</w:t>
      </w:r>
      <w:r w:rsidR="002026D5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n</w:t>
      </w:r>
      <w:r w:rsidRPr="0017543F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 (0 a 600).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doc</w:t>
      </w:r>
      <w:proofErr w:type="spellEnd"/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24 do dashboard — OK, reformatar)</w:t>
      </w:r>
    </w:p>
    <w:p w14:paraId="29E931DA" w14:textId="2FCDBB62" w:rsidR="000D2EA9" w:rsidRDefault="000D2EA9" w:rsidP="00A97293">
      <w:pPr>
        <w:shd w:val="clear" w:color="auto" w:fill="C1F0C7" w:themeFill="accent3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</w:t>
      </w:r>
      <w:r w:rsidR="002026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</w:t>
      </w: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— Desfecho por categoria e ano, Plenário Presencial, 2020-2025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Idem, </w:t>
      </w:r>
      <w:r w:rsidRPr="0017543F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mesma escala de 2.</w:t>
      </w:r>
      <w:r w:rsidR="002026D5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m</w:t>
      </w:r>
      <w:r w:rsidRPr="0017543F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.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doc</w:t>
      </w:r>
      <w:proofErr w:type="spellEnd"/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25 do dashboard — OK, reformatar)</w:t>
      </w:r>
    </w:p>
    <w:p w14:paraId="56887D60" w14:textId="1696B0B8" w:rsidR="00BE0CB3" w:rsidRPr="000D2EA9" w:rsidRDefault="00BE0CB3" w:rsidP="00BE0CB3">
      <w:pPr>
        <w:shd w:val="clear" w:color="auto" w:fill="FFFFFF" w:themeFill="background1"/>
        <w:spacing w:before="100" w:beforeAutospacing="1" w:after="100" w:afterAutospacing="1" w:line="240" w:lineRule="auto"/>
        <w:ind w:left="2694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C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 presencial, a barra dominante em todos os anos é a cinza do não concluído, com as de conclusão baixas, o retrato visual da taxa de 10% por inclusão. É o espelho invertido do 2.m, onde o verde da unanimidade domina.</w:t>
      </w:r>
    </w:p>
    <w:p w14:paraId="722A3D47" w14:textId="2578025E" w:rsidR="000D2EA9" w:rsidRPr="000D2EA9" w:rsidRDefault="000D2EA9" w:rsidP="0017543F">
      <w:pPr>
        <w:shd w:val="clear" w:color="auto" w:fill="D9F2D0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</w:t>
      </w:r>
      <w:r w:rsidR="002026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</w:t>
      </w: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— Não concluídos por categoria e ano, Plenário Virtual, 2020-2025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doc</w:t>
      </w:r>
      <w:proofErr w:type="spellEnd"/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30 do dashboard — OK)</w:t>
      </w:r>
    </w:p>
    <w:p w14:paraId="597DB8C3" w14:textId="71BF7368" w:rsidR="000D2EA9" w:rsidRPr="000D2EA9" w:rsidRDefault="000D2EA9" w:rsidP="0017543F">
      <w:pPr>
        <w:shd w:val="clear" w:color="auto" w:fill="D9F2D0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</w:t>
      </w:r>
      <w:r w:rsidR="002026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</w:t>
      </w: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— Não concluídos por categoria e ano, Plenário Presencial, 2020-2025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doc</w:t>
      </w:r>
      <w:proofErr w:type="spellEnd"/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31 do dashboard — OK)</w:t>
      </w:r>
    </w:p>
    <w:p w14:paraId="4726074D" w14:textId="438E7147" w:rsidR="000D2EA9" w:rsidRPr="000D2EA9" w:rsidRDefault="000D2EA9" w:rsidP="0017543F">
      <w:pPr>
        <w:shd w:val="clear" w:color="auto" w:fill="D9F2D0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</w:t>
      </w:r>
      <w:r w:rsidR="005960C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</w:t>
      </w: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— Média de inclusões em pauta por processo, por ambiente, 2020-2025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Gráfico NE da narrativa. Duas barras: PV 1,8 </w:t>
      </w:r>
      <w:proofErr w:type="spellStart"/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vs</w:t>
      </w:r>
      <w:proofErr w:type="spellEnd"/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PP 4,3. (</w:t>
      </w:r>
      <w:proofErr w:type="spellStart"/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doc</w:t>
      </w:r>
      <w:proofErr w:type="spellEnd"/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NE/narrativa do dashboard — OK)</w:t>
      </w:r>
    </w:p>
    <w:p w14:paraId="18F2F57C" w14:textId="27DB69FF" w:rsidR="000D2EA9" w:rsidRPr="000D2EA9" w:rsidRDefault="000D2EA9" w:rsidP="0017543F">
      <w:pPr>
        <w:shd w:val="clear" w:color="auto" w:fill="D9F2D0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</w:t>
      </w:r>
      <w:r w:rsidR="002026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</w:t>
      </w:r>
      <w:r w:rsidRPr="000D2EA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— Percentual de processos pautados com julgamento concluído, 2020-2025</w:t>
      </w: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Gráfico NF da narrativa. Duas barras: PV 86,0% </w:t>
      </w:r>
      <w:proofErr w:type="spellStart"/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vs</w:t>
      </w:r>
      <w:proofErr w:type="spellEnd"/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PP 39,2%. (</w:t>
      </w:r>
      <w:proofErr w:type="spellStart"/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doc</w:t>
      </w:r>
      <w:proofErr w:type="spellEnd"/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NF/narrativa do dashboard — OK)</w:t>
      </w:r>
    </w:p>
    <w:p w14:paraId="3BC047BA" w14:textId="77777777" w:rsidR="000D2EA9" w:rsidRPr="000D2EA9" w:rsidRDefault="00000000" w:rsidP="0017543F">
      <w:pPr>
        <w:shd w:val="clear" w:color="auto" w:fill="D9F2D0" w:themeFill="accent6" w:themeFillTint="33"/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5857F0D">
          <v:rect id="_x0000_i1028" style="width:0;height:1.5pt" o:hralign="center" o:hrstd="t" o:hr="t" fillcolor="#a0a0a0" stroked="f"/>
        </w:pict>
      </w:r>
    </w:p>
    <w:p w14:paraId="5A8C6E74" w14:textId="77777777" w:rsidR="000D2EA9" w:rsidRPr="00C24C0C" w:rsidRDefault="000D2EA9" w:rsidP="000D2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:sz w:val="32"/>
          <w:szCs w:val="32"/>
          <w:lang w:eastAsia="pt-BR"/>
          <w14:ligatures w14:val="none"/>
        </w:rPr>
      </w:pPr>
      <w:r w:rsidRPr="00C24C0C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:sz w:val="32"/>
          <w:szCs w:val="32"/>
          <w:lang w:eastAsia="pt-BR"/>
          <w14:ligatures w14:val="none"/>
        </w:rPr>
        <w:t xml:space="preserve">BLOCO 3 — </w:t>
      </w:r>
      <w:r w:rsidRPr="00C24C0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PERSISTÊNCIA PÓS-PANDÊMICA</w:t>
      </w:r>
    </w:p>
    <w:p w14:paraId="587647B5" w14:textId="77777777" w:rsidR="000D2EA9" w:rsidRPr="000D2EA9" w:rsidRDefault="000D2EA9" w:rsidP="00C24C0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D2EA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 gráficos novos. Reutiliza 2.a (participação por ano), no qual o marco de encerramento da emergência é assinalado sem inflexão correspondente. Eventualmente 2.m (não concluídos PV), se a Resolução 806/2023 for citada como base normativa do destaque — conferir o teor antes.</w:t>
      </w:r>
    </w:p>
    <w:p w14:paraId="4CA9D65A" w14:textId="77777777" w:rsidR="000D2EA9" w:rsidRPr="000D2EA9" w:rsidRDefault="00000000" w:rsidP="000D2E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D67FA5A">
          <v:rect id="_x0000_i1029" style="width:0;height:1.5pt" o:hralign="center" o:hrstd="t" o:hr="t" fillcolor="#a0a0a0" stroked="f"/>
        </w:pict>
      </w:r>
    </w:p>
    <w:p w14:paraId="46EE593E" w14:textId="59DC4C45" w:rsidR="000D2EA9" w:rsidRPr="000D2EA9" w:rsidRDefault="000D2EA9" w:rsidP="000D2E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284F9E1" w14:textId="57B25980" w:rsidR="000212CE" w:rsidRDefault="000212CE"/>
    <w:sectPr w:rsidR="000212CE" w:rsidSect="00C24C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Univer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3D6D"/>
    <w:multiLevelType w:val="multilevel"/>
    <w:tmpl w:val="943C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C2EA4"/>
    <w:multiLevelType w:val="multilevel"/>
    <w:tmpl w:val="E894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91698"/>
    <w:multiLevelType w:val="multilevel"/>
    <w:tmpl w:val="1636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00562"/>
    <w:multiLevelType w:val="multilevel"/>
    <w:tmpl w:val="42B0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500FF"/>
    <w:multiLevelType w:val="multilevel"/>
    <w:tmpl w:val="DC868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3F1CF8"/>
    <w:multiLevelType w:val="multilevel"/>
    <w:tmpl w:val="353C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504FB"/>
    <w:multiLevelType w:val="multilevel"/>
    <w:tmpl w:val="7FBA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694130">
    <w:abstractNumId w:val="0"/>
  </w:num>
  <w:num w:numId="2" w16cid:durableId="1515414622">
    <w:abstractNumId w:val="6"/>
  </w:num>
  <w:num w:numId="3" w16cid:durableId="3023652">
    <w:abstractNumId w:val="4"/>
  </w:num>
  <w:num w:numId="4" w16cid:durableId="941306653">
    <w:abstractNumId w:val="2"/>
  </w:num>
  <w:num w:numId="5" w16cid:durableId="538398302">
    <w:abstractNumId w:val="1"/>
  </w:num>
  <w:num w:numId="6" w16cid:durableId="1537620117">
    <w:abstractNumId w:val="3"/>
  </w:num>
  <w:num w:numId="7" w16cid:durableId="12886572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EA9"/>
    <w:rsid w:val="0000612D"/>
    <w:rsid w:val="000212CE"/>
    <w:rsid w:val="000262E2"/>
    <w:rsid w:val="00043305"/>
    <w:rsid w:val="000573D7"/>
    <w:rsid w:val="0006045A"/>
    <w:rsid w:val="00064E7D"/>
    <w:rsid w:val="000668BE"/>
    <w:rsid w:val="0008639A"/>
    <w:rsid w:val="00087086"/>
    <w:rsid w:val="00093AB3"/>
    <w:rsid w:val="00096F1F"/>
    <w:rsid w:val="000B0455"/>
    <w:rsid w:val="000B24ED"/>
    <w:rsid w:val="000B646D"/>
    <w:rsid w:val="000B65BA"/>
    <w:rsid w:val="000D2EA9"/>
    <w:rsid w:val="000E0C41"/>
    <w:rsid w:val="000F69E3"/>
    <w:rsid w:val="00153F10"/>
    <w:rsid w:val="00154B17"/>
    <w:rsid w:val="00162D07"/>
    <w:rsid w:val="00162F61"/>
    <w:rsid w:val="0017543F"/>
    <w:rsid w:val="00180C2F"/>
    <w:rsid w:val="00181595"/>
    <w:rsid w:val="00183869"/>
    <w:rsid w:val="001C0437"/>
    <w:rsid w:val="001C0B5A"/>
    <w:rsid w:val="001F3DE8"/>
    <w:rsid w:val="002026D5"/>
    <w:rsid w:val="00235F3E"/>
    <w:rsid w:val="00252CCB"/>
    <w:rsid w:val="00254B17"/>
    <w:rsid w:val="00270293"/>
    <w:rsid w:val="00283C78"/>
    <w:rsid w:val="00285CC7"/>
    <w:rsid w:val="002F16D1"/>
    <w:rsid w:val="003121EB"/>
    <w:rsid w:val="003376C3"/>
    <w:rsid w:val="003434F2"/>
    <w:rsid w:val="003539B1"/>
    <w:rsid w:val="00361047"/>
    <w:rsid w:val="00362198"/>
    <w:rsid w:val="0036408B"/>
    <w:rsid w:val="00371730"/>
    <w:rsid w:val="00383A11"/>
    <w:rsid w:val="003D12A0"/>
    <w:rsid w:val="003F112E"/>
    <w:rsid w:val="00401645"/>
    <w:rsid w:val="004215EA"/>
    <w:rsid w:val="0043409A"/>
    <w:rsid w:val="004619F2"/>
    <w:rsid w:val="0047675E"/>
    <w:rsid w:val="00496815"/>
    <w:rsid w:val="004C6198"/>
    <w:rsid w:val="004F1AD7"/>
    <w:rsid w:val="0053150B"/>
    <w:rsid w:val="00557749"/>
    <w:rsid w:val="00557A1F"/>
    <w:rsid w:val="00582579"/>
    <w:rsid w:val="00585AA3"/>
    <w:rsid w:val="00590FA7"/>
    <w:rsid w:val="005960C4"/>
    <w:rsid w:val="005D2AB2"/>
    <w:rsid w:val="005F181B"/>
    <w:rsid w:val="00605CA3"/>
    <w:rsid w:val="00616A91"/>
    <w:rsid w:val="006810D1"/>
    <w:rsid w:val="00697C74"/>
    <w:rsid w:val="006C71B1"/>
    <w:rsid w:val="006D7C91"/>
    <w:rsid w:val="006F4042"/>
    <w:rsid w:val="00715B37"/>
    <w:rsid w:val="00761B74"/>
    <w:rsid w:val="007717F1"/>
    <w:rsid w:val="00787DC9"/>
    <w:rsid w:val="007A1357"/>
    <w:rsid w:val="007C633A"/>
    <w:rsid w:val="007E51FB"/>
    <w:rsid w:val="007F18C5"/>
    <w:rsid w:val="00842376"/>
    <w:rsid w:val="008438D3"/>
    <w:rsid w:val="00884C98"/>
    <w:rsid w:val="008A73F4"/>
    <w:rsid w:val="008B2734"/>
    <w:rsid w:val="008B2F01"/>
    <w:rsid w:val="008B3930"/>
    <w:rsid w:val="008C2052"/>
    <w:rsid w:val="008C2813"/>
    <w:rsid w:val="008C493C"/>
    <w:rsid w:val="008C5F57"/>
    <w:rsid w:val="008D0A68"/>
    <w:rsid w:val="008D32D5"/>
    <w:rsid w:val="00902046"/>
    <w:rsid w:val="009024C2"/>
    <w:rsid w:val="00905F86"/>
    <w:rsid w:val="00960A8C"/>
    <w:rsid w:val="00980063"/>
    <w:rsid w:val="00991AA0"/>
    <w:rsid w:val="009C57C0"/>
    <w:rsid w:val="009E0B1C"/>
    <w:rsid w:val="00A1403F"/>
    <w:rsid w:val="00A201A4"/>
    <w:rsid w:val="00A215EC"/>
    <w:rsid w:val="00A30189"/>
    <w:rsid w:val="00A303A6"/>
    <w:rsid w:val="00A3195A"/>
    <w:rsid w:val="00A3371A"/>
    <w:rsid w:val="00A76D99"/>
    <w:rsid w:val="00A81E6A"/>
    <w:rsid w:val="00A9562C"/>
    <w:rsid w:val="00A965CA"/>
    <w:rsid w:val="00A97293"/>
    <w:rsid w:val="00AE565C"/>
    <w:rsid w:val="00AF3B1F"/>
    <w:rsid w:val="00B00C1B"/>
    <w:rsid w:val="00B11695"/>
    <w:rsid w:val="00B342F8"/>
    <w:rsid w:val="00B34EAD"/>
    <w:rsid w:val="00B95528"/>
    <w:rsid w:val="00B955E4"/>
    <w:rsid w:val="00BB379B"/>
    <w:rsid w:val="00BD6114"/>
    <w:rsid w:val="00BE0CB3"/>
    <w:rsid w:val="00BF1A54"/>
    <w:rsid w:val="00BF4866"/>
    <w:rsid w:val="00BF77AD"/>
    <w:rsid w:val="00C24C0C"/>
    <w:rsid w:val="00C31EE7"/>
    <w:rsid w:val="00C35494"/>
    <w:rsid w:val="00C36CA7"/>
    <w:rsid w:val="00C36ED4"/>
    <w:rsid w:val="00C63A66"/>
    <w:rsid w:val="00C73157"/>
    <w:rsid w:val="00CB1B72"/>
    <w:rsid w:val="00CB69E4"/>
    <w:rsid w:val="00CC3C32"/>
    <w:rsid w:val="00D07C77"/>
    <w:rsid w:val="00D216C4"/>
    <w:rsid w:val="00D30AD8"/>
    <w:rsid w:val="00D37FD4"/>
    <w:rsid w:val="00D900EB"/>
    <w:rsid w:val="00DA4D28"/>
    <w:rsid w:val="00DB03B1"/>
    <w:rsid w:val="00DC2739"/>
    <w:rsid w:val="00DE639A"/>
    <w:rsid w:val="00E464ED"/>
    <w:rsid w:val="00E47E4E"/>
    <w:rsid w:val="00E50454"/>
    <w:rsid w:val="00E77CEB"/>
    <w:rsid w:val="00E822C1"/>
    <w:rsid w:val="00E8726D"/>
    <w:rsid w:val="00EC1811"/>
    <w:rsid w:val="00EC1D9A"/>
    <w:rsid w:val="00ED091D"/>
    <w:rsid w:val="00ED0B3D"/>
    <w:rsid w:val="00ED6B14"/>
    <w:rsid w:val="00F04A34"/>
    <w:rsid w:val="00F70F40"/>
    <w:rsid w:val="00FD0C6D"/>
    <w:rsid w:val="00FD5D65"/>
    <w:rsid w:val="00FE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8109E"/>
  <w15:chartTrackingRefBased/>
  <w15:docId w15:val="{2E99AE42-B045-4F35-909C-094046038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2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2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2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2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2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2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2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2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2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2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2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2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2E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2E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2E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2E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2E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2E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2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2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2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2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2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2E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2E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2E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2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2E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2E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7C7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AD493-50A6-4BD4-B744-3A49F6708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11</Pages>
  <Words>2957</Words>
  <Characters>15586</Characters>
  <Application>Microsoft Office Word</Application>
  <DocSecurity>0</DocSecurity>
  <Lines>324</Lines>
  <Paragraphs>231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Janaína Berno Lopes Werneck Lima</dc:creator>
  <cp:keywords/>
  <dc:description/>
  <cp:lastModifiedBy>Janaína Berno Lopes Werneck Lima</cp:lastModifiedBy>
  <cp:revision>155</cp:revision>
  <dcterms:created xsi:type="dcterms:W3CDTF">2026-07-21T02:05:00Z</dcterms:created>
  <dcterms:modified xsi:type="dcterms:W3CDTF">2026-07-21T21:22:00Z</dcterms:modified>
</cp:coreProperties>
</file>