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B077E6"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SIMULADO OAB 2013</w:t>
      </w:r>
      <w:r w:rsidR="00D76C72">
        <w:rPr>
          <w:rFonts w:ascii="Arial" w:hAnsi="Arial" w:cs="Arial"/>
          <w:sz w:val="60"/>
          <w:szCs w:val="60"/>
        </w:rPr>
        <w:t>.1</w:t>
      </w:r>
    </w:p>
    <w:p w:rsidR="00D76C72" w:rsidRPr="00CA3559" w:rsidRDefault="00D76C72"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2</w:t>
      </w:r>
      <w:r w:rsidR="00454319">
        <w:rPr>
          <w:rFonts w:ascii="Arial" w:hAnsi="Arial" w:cs="Arial"/>
          <w:sz w:val="60"/>
          <w:szCs w:val="60"/>
        </w:rPr>
        <w:t>8</w:t>
      </w:r>
      <w:bookmarkStart w:id="0" w:name="_GoBack"/>
      <w:bookmarkEnd w:id="0"/>
      <w:r w:rsidR="00B077E6">
        <w:rPr>
          <w:rFonts w:ascii="Arial" w:hAnsi="Arial" w:cs="Arial"/>
          <w:sz w:val="60"/>
          <w:szCs w:val="60"/>
        </w:rPr>
        <w:t xml:space="preserve"> DE JUN</w:t>
      </w:r>
      <w:r>
        <w:rPr>
          <w:rFonts w:ascii="Arial" w:hAnsi="Arial" w:cs="Arial"/>
          <w:sz w:val="60"/>
          <w:szCs w:val="60"/>
        </w:rPr>
        <w:t>HO DE 201</w:t>
      </w:r>
      <w:r w:rsidR="00B077E6">
        <w:rPr>
          <w:rFonts w:ascii="Arial" w:hAnsi="Arial" w:cs="Arial"/>
          <w:sz w:val="60"/>
          <w:szCs w:val="60"/>
        </w:rPr>
        <w:t>3</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pPr>
        <w:rPr>
          <w:rFonts w:ascii="Arial" w:hAnsi="Arial" w:cs="Arial"/>
          <w:sz w:val="60"/>
          <w:szCs w:val="60"/>
        </w:rPr>
      </w:pPr>
      <w:r>
        <w:rPr>
          <w:rFonts w:ascii="Arial" w:hAnsi="Arial" w:cs="Arial"/>
          <w:sz w:val="60"/>
          <w:szCs w:val="60"/>
        </w:rPr>
        <w:br w:type="page"/>
      </w:r>
    </w:p>
    <w:p w:rsidR="00D76C72" w:rsidRDefault="00D76C72" w:rsidP="00307EF1">
      <w:pPr>
        <w:autoSpaceDE w:val="0"/>
        <w:autoSpaceDN w:val="0"/>
        <w:adjustRightInd w:val="0"/>
        <w:jc w:val="cente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proofErr w:type="gramStart"/>
      <w:r>
        <w:rPr>
          <w:rFonts w:ascii="Arial" w:hAnsi="Arial" w:cs="Arial"/>
        </w:rPr>
        <w:t>9:20</w:t>
      </w:r>
      <w:proofErr w:type="gramEnd"/>
      <w:r>
        <w:rPr>
          <w:rFonts w:ascii="Arial" w:hAnsi="Arial" w:cs="Arial"/>
        </w:rPr>
        <w:t>hs e encerramento às 12:20hs</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Pr>
          <w:rFonts w:ascii="Arial" w:hAnsi="Arial" w:cs="Arial"/>
        </w:rPr>
        <w:t>ara realização da prova até ás 9</w:t>
      </w:r>
      <w:r w:rsidRPr="00307EF1">
        <w:rPr>
          <w:rFonts w:ascii="Arial" w:hAnsi="Arial" w:cs="Arial"/>
        </w:rPr>
        <w:t>h</w:t>
      </w:r>
      <w:r>
        <w:rPr>
          <w:rFonts w:ascii="Arial" w:hAnsi="Arial" w:cs="Arial"/>
        </w:rPr>
        <w:t>20hs</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Pr>
          <w:rFonts w:ascii="Arial" w:hAnsi="Arial" w:cs="Arial"/>
        </w:rPr>
        <w:t>9:50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w:t>
      </w:r>
      <w:r w:rsidRPr="00ED5597">
        <w:rPr>
          <w:rFonts w:ascii="Arial" w:hAnsi="Arial" w:cs="Arial"/>
        </w:rPr>
        <w:lastRenderedPageBreak/>
        <w:t>sala após retorno do outro.</w:t>
      </w:r>
      <w:r>
        <w:rPr>
          <w:rFonts w:ascii="Arial" w:hAnsi="Arial" w:cs="Arial"/>
        </w:rPr>
        <w:t xml:space="preserve"> O professor/fiscal fará o controle de entrada e saída dos alunos da sala do simulado.</w:t>
      </w:r>
    </w:p>
    <w:p w:rsidR="00415A26" w:rsidRDefault="00415A26" w:rsidP="00415A26">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professor/fiscal não poderá tirar qualquer dúvida relativa às questões de prova do simulado.</w:t>
      </w:r>
    </w:p>
    <w:p w:rsidR="00623B08" w:rsidRDefault="00623B08" w:rsidP="00623B0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gabarito do simulado será disponibilizado no Mural do NPJ no corredor do 9º andar, além de ser enviado por e-mail, a partir das 13hs, do dia do Simulado.</w:t>
      </w:r>
    </w:p>
    <w:p w:rsidR="00623B08" w:rsidRPr="00673478" w:rsidRDefault="00623B08" w:rsidP="00623B08">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 xml:space="preserve">Impugnações e recursos deverão ser realizados por escrito </w:t>
      </w:r>
      <w:r>
        <w:rPr>
          <w:rFonts w:ascii="Arial" w:hAnsi="Arial" w:cs="Arial"/>
        </w:rPr>
        <w:t>e</w:t>
      </w:r>
      <w:r w:rsidRPr="00673478">
        <w:rPr>
          <w:rFonts w:ascii="Arial" w:hAnsi="Arial" w:cs="Arial"/>
        </w:rPr>
        <w:t xml:space="preserve"> encaminhados aos e-mails: </w:t>
      </w:r>
      <w:hyperlink r:id="rId9" w:history="1">
        <w:r w:rsidRPr="00673478">
          <w:rPr>
            <w:rStyle w:val="Hyperlink"/>
            <w:rFonts w:ascii="Arial" w:hAnsi="Arial" w:cs="Arial"/>
          </w:rPr>
          <w:t>bruno.alves@fgv.br</w:t>
        </w:r>
      </w:hyperlink>
      <w:r w:rsidRPr="00673478">
        <w:rPr>
          <w:rFonts w:ascii="Arial" w:hAnsi="Arial" w:cs="Arial"/>
        </w:rPr>
        <w:t xml:space="preserve">, com cópia para </w:t>
      </w:r>
      <w:hyperlink r:id="rId10" w:history="1">
        <w:r w:rsidRPr="00673478">
          <w:rPr>
            <w:rStyle w:val="Hyperlink"/>
            <w:rFonts w:ascii="Arial" w:hAnsi="Arial" w:cs="Arial"/>
          </w:rPr>
          <w:t>andre.mendes@fgv.br</w:t>
        </w:r>
      </w:hyperlink>
      <w:r w:rsidRPr="00673478">
        <w:rPr>
          <w:rFonts w:ascii="Arial" w:hAnsi="Arial" w:cs="Arial"/>
        </w:rPr>
        <w:t xml:space="preserve">. O prazo para a interposição dos recursos iniciar-se-á </w:t>
      </w:r>
      <w:r>
        <w:rPr>
          <w:rFonts w:ascii="Arial" w:hAnsi="Arial" w:cs="Arial"/>
        </w:rPr>
        <w:t xml:space="preserve">às 13hs do dia </w:t>
      </w:r>
      <w:r w:rsidR="00313922">
        <w:rPr>
          <w:rFonts w:ascii="Arial" w:hAnsi="Arial" w:cs="Arial"/>
        </w:rPr>
        <w:t>28</w:t>
      </w:r>
      <w:r>
        <w:rPr>
          <w:rFonts w:ascii="Arial" w:hAnsi="Arial" w:cs="Arial"/>
        </w:rPr>
        <w:t>/</w:t>
      </w:r>
      <w:proofErr w:type="spellStart"/>
      <w:r>
        <w:rPr>
          <w:rFonts w:ascii="Arial" w:hAnsi="Arial" w:cs="Arial"/>
        </w:rPr>
        <w:t>jun</w:t>
      </w:r>
      <w:proofErr w:type="spellEnd"/>
      <w:r>
        <w:rPr>
          <w:rFonts w:ascii="Arial" w:hAnsi="Arial" w:cs="Arial"/>
        </w:rPr>
        <w:t xml:space="preserve"> e extinguir-se-á às 13hs do dia </w:t>
      </w:r>
      <w:r w:rsidR="00313922">
        <w:rPr>
          <w:rFonts w:ascii="Arial" w:hAnsi="Arial" w:cs="Arial"/>
        </w:rPr>
        <w:t>1º</w:t>
      </w:r>
      <w:r>
        <w:rPr>
          <w:rFonts w:ascii="Arial" w:hAnsi="Arial" w:cs="Arial"/>
        </w:rPr>
        <w:t>/ju</w:t>
      </w:r>
      <w:r w:rsidR="00313922">
        <w:rPr>
          <w:rFonts w:ascii="Arial" w:hAnsi="Arial" w:cs="Arial"/>
        </w:rPr>
        <w:t>l</w:t>
      </w:r>
      <w:r>
        <w:rPr>
          <w:rFonts w:ascii="Arial" w:hAnsi="Arial" w:cs="Arial"/>
        </w:rPr>
        <w:t>.</w:t>
      </w:r>
      <w:r w:rsidRPr="00673478">
        <w:rPr>
          <w:rFonts w:ascii="Arial" w:hAnsi="Arial" w:cs="Arial"/>
        </w:rPr>
        <w:t xml:space="preserve"> O resultado das impugnações e </w:t>
      </w:r>
      <w:r>
        <w:rPr>
          <w:rFonts w:ascii="Arial" w:hAnsi="Arial" w:cs="Arial"/>
        </w:rPr>
        <w:t xml:space="preserve">dos </w:t>
      </w:r>
      <w:r w:rsidRPr="00673478">
        <w:rPr>
          <w:rFonts w:ascii="Arial" w:hAnsi="Arial" w:cs="Arial"/>
        </w:rPr>
        <w:t xml:space="preserve">recursos será divulgado </w:t>
      </w:r>
      <w:r>
        <w:rPr>
          <w:rFonts w:ascii="Arial" w:hAnsi="Arial" w:cs="Arial"/>
        </w:rPr>
        <w:t xml:space="preserve">no dia </w:t>
      </w:r>
      <w:r w:rsidR="00313922">
        <w:rPr>
          <w:rFonts w:ascii="Arial" w:hAnsi="Arial" w:cs="Arial"/>
        </w:rPr>
        <w:t>2</w:t>
      </w:r>
      <w:r>
        <w:rPr>
          <w:rFonts w:ascii="Arial" w:hAnsi="Arial" w:cs="Arial"/>
        </w:rPr>
        <w:t>/ju</w:t>
      </w:r>
      <w:r w:rsidR="00313922">
        <w:rPr>
          <w:rFonts w:ascii="Arial" w:hAnsi="Arial" w:cs="Arial"/>
        </w:rPr>
        <w:t>l</w:t>
      </w:r>
      <w:r w:rsidRPr="00673478">
        <w:rPr>
          <w:rFonts w:ascii="Arial" w:hAnsi="Arial" w:cs="Arial"/>
        </w:rPr>
        <w:t>.</w:t>
      </w:r>
    </w:p>
    <w:p w:rsidR="00D76C72" w:rsidRPr="00623B08" w:rsidRDefault="00623B08" w:rsidP="00623B0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 xml:space="preserve">O resultado oficial será disponibilizado no Mural do NPJ, no corredor do 9º andar, bem como enviado por e-mail até às 18hs do dia </w:t>
      </w:r>
      <w:r w:rsidR="00313922">
        <w:rPr>
          <w:rFonts w:ascii="Arial" w:hAnsi="Arial" w:cs="Arial"/>
        </w:rPr>
        <w:t>2</w:t>
      </w:r>
      <w:r>
        <w:rPr>
          <w:rFonts w:ascii="Arial" w:hAnsi="Arial" w:cs="Arial"/>
        </w:rPr>
        <w:t>/</w:t>
      </w:r>
      <w:r w:rsidR="00313922">
        <w:rPr>
          <w:rFonts w:ascii="Arial" w:hAnsi="Arial" w:cs="Arial"/>
        </w:rPr>
        <w:t>jul</w:t>
      </w:r>
      <w:r>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077D93" w:rsidRDefault="00077D93" w:rsidP="00515B1C">
      <w:pPr>
        <w:autoSpaceDE w:val="0"/>
        <w:autoSpaceDN w:val="0"/>
        <w:adjustRightInd w:val="0"/>
        <w:jc w:val="center"/>
      </w:pPr>
    </w:p>
    <w:p w:rsidR="00077D93" w:rsidRPr="00C06797" w:rsidRDefault="00077D93" w:rsidP="00077D93">
      <w:pPr>
        <w:autoSpaceDE w:val="0"/>
        <w:autoSpaceDN w:val="0"/>
        <w:adjustRightInd w:val="0"/>
        <w:jc w:val="center"/>
        <w:rPr>
          <w:rFonts w:ascii="Arial" w:hAnsi="Arial" w:cs="Arial"/>
          <w:b/>
          <w:u w:val="single"/>
        </w:rPr>
      </w:pPr>
      <w:r w:rsidRPr="00C06797">
        <w:rPr>
          <w:rFonts w:ascii="Arial" w:hAnsi="Arial" w:cs="Arial"/>
          <w:b/>
          <w:u w:val="single"/>
        </w:rPr>
        <w:t>Cronograma</w:t>
      </w:r>
    </w:p>
    <w:p w:rsidR="00077D93" w:rsidRPr="00C06797" w:rsidRDefault="00077D93" w:rsidP="00077D93">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7"/>
        <w:gridCol w:w="1791"/>
        <w:gridCol w:w="3979"/>
      </w:tblGrid>
      <w:tr w:rsidR="00077D93" w:rsidRPr="00C06797" w:rsidTr="004C2F13">
        <w:trPr>
          <w:jc w:val="center"/>
        </w:trPr>
        <w:tc>
          <w:tcPr>
            <w:tcW w:w="0" w:type="auto"/>
            <w:shd w:val="clear" w:color="auto" w:fill="595959" w:themeFill="text1" w:themeFillTint="A6"/>
            <w:vAlign w:val="center"/>
          </w:tcPr>
          <w:p w:rsidR="00077D93" w:rsidRPr="00C06797" w:rsidRDefault="00077D93" w:rsidP="004C2F13">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077D93" w:rsidRPr="00C06797" w:rsidRDefault="00077D93" w:rsidP="004C2F13">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077D93" w:rsidRPr="00C06797" w:rsidRDefault="00077D93" w:rsidP="004C2F13">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077D93" w:rsidRPr="00C06797" w:rsidTr="004C2F13">
        <w:trPr>
          <w:jc w:val="center"/>
        </w:trPr>
        <w:tc>
          <w:tcPr>
            <w:tcW w:w="0" w:type="auto"/>
            <w:vAlign w:val="center"/>
          </w:tcPr>
          <w:p w:rsidR="00077D93" w:rsidRPr="00C06797" w:rsidRDefault="00077D93" w:rsidP="004C2F13">
            <w:pPr>
              <w:autoSpaceDE w:val="0"/>
              <w:autoSpaceDN w:val="0"/>
              <w:adjustRightInd w:val="0"/>
              <w:jc w:val="center"/>
              <w:rPr>
                <w:rFonts w:ascii="Arial" w:hAnsi="Arial" w:cs="Arial"/>
              </w:rPr>
            </w:pPr>
            <w:r>
              <w:rPr>
                <w:rFonts w:ascii="Arial" w:hAnsi="Arial" w:cs="Arial"/>
              </w:rPr>
              <w:t>28</w:t>
            </w:r>
            <w:r w:rsidRPr="00C06797">
              <w:rPr>
                <w:rFonts w:ascii="Arial" w:hAnsi="Arial" w:cs="Arial"/>
              </w:rPr>
              <w:t>/</w:t>
            </w:r>
            <w:proofErr w:type="spellStart"/>
            <w:r>
              <w:rPr>
                <w:rFonts w:ascii="Arial" w:hAnsi="Arial" w:cs="Arial"/>
              </w:rPr>
              <w:t>Jun</w:t>
            </w:r>
            <w:proofErr w:type="spellEnd"/>
          </w:p>
        </w:tc>
        <w:tc>
          <w:tcPr>
            <w:tcW w:w="0" w:type="auto"/>
            <w:vAlign w:val="center"/>
          </w:tcPr>
          <w:p w:rsidR="00077D93" w:rsidRPr="00C06797" w:rsidRDefault="00077D93" w:rsidP="004C2F13">
            <w:pPr>
              <w:autoSpaceDE w:val="0"/>
              <w:autoSpaceDN w:val="0"/>
              <w:adjustRightInd w:val="0"/>
              <w:jc w:val="center"/>
              <w:rPr>
                <w:rFonts w:ascii="Arial" w:hAnsi="Arial" w:cs="Arial"/>
              </w:rPr>
            </w:pPr>
            <w:r>
              <w:rPr>
                <w:rFonts w:ascii="Arial" w:hAnsi="Arial" w:cs="Arial"/>
              </w:rPr>
              <w:t>9</w:t>
            </w:r>
            <w:r w:rsidRPr="00C06797">
              <w:rPr>
                <w:rFonts w:ascii="Arial" w:hAnsi="Arial" w:cs="Arial"/>
              </w:rPr>
              <w:t>h</w:t>
            </w:r>
            <w:r>
              <w:rPr>
                <w:rFonts w:ascii="Arial" w:hAnsi="Arial" w:cs="Arial"/>
              </w:rPr>
              <w:t>20 - 12h20</w:t>
            </w:r>
          </w:p>
        </w:tc>
        <w:tc>
          <w:tcPr>
            <w:tcW w:w="0" w:type="auto"/>
            <w:vAlign w:val="center"/>
          </w:tcPr>
          <w:p w:rsidR="00077D93" w:rsidRPr="00C06797" w:rsidRDefault="00077D93" w:rsidP="004C2F13">
            <w:pPr>
              <w:autoSpaceDE w:val="0"/>
              <w:autoSpaceDN w:val="0"/>
              <w:adjustRightInd w:val="0"/>
              <w:jc w:val="center"/>
              <w:rPr>
                <w:rFonts w:ascii="Arial" w:hAnsi="Arial" w:cs="Arial"/>
              </w:rPr>
            </w:pPr>
            <w:r w:rsidRPr="00C06797">
              <w:rPr>
                <w:rFonts w:ascii="Arial" w:hAnsi="Arial" w:cs="Arial"/>
              </w:rPr>
              <w:t>Simulado</w:t>
            </w:r>
          </w:p>
        </w:tc>
      </w:tr>
      <w:tr w:rsidR="00077D93" w:rsidRPr="00C06797" w:rsidTr="004C2F13">
        <w:trPr>
          <w:jc w:val="center"/>
        </w:trPr>
        <w:tc>
          <w:tcPr>
            <w:tcW w:w="0" w:type="auto"/>
            <w:vAlign w:val="center"/>
          </w:tcPr>
          <w:p w:rsidR="00077D93" w:rsidRPr="00C06797" w:rsidRDefault="00077D93" w:rsidP="004C2F13">
            <w:pPr>
              <w:autoSpaceDE w:val="0"/>
              <w:autoSpaceDN w:val="0"/>
              <w:adjustRightInd w:val="0"/>
              <w:jc w:val="center"/>
              <w:rPr>
                <w:rFonts w:ascii="Arial" w:hAnsi="Arial" w:cs="Arial"/>
              </w:rPr>
            </w:pPr>
            <w:r>
              <w:rPr>
                <w:rFonts w:ascii="Arial" w:hAnsi="Arial" w:cs="Arial"/>
              </w:rPr>
              <w:t>28</w:t>
            </w:r>
            <w:r w:rsidRPr="00C06797">
              <w:rPr>
                <w:rFonts w:ascii="Arial" w:hAnsi="Arial" w:cs="Arial"/>
              </w:rPr>
              <w:t>/</w:t>
            </w:r>
            <w:proofErr w:type="spellStart"/>
            <w:r>
              <w:rPr>
                <w:rFonts w:ascii="Arial" w:hAnsi="Arial" w:cs="Arial"/>
              </w:rPr>
              <w:t>Jun</w:t>
            </w:r>
            <w:proofErr w:type="spellEnd"/>
          </w:p>
        </w:tc>
        <w:tc>
          <w:tcPr>
            <w:tcW w:w="0" w:type="auto"/>
            <w:vAlign w:val="center"/>
          </w:tcPr>
          <w:p w:rsidR="00077D93" w:rsidRPr="00C06797" w:rsidRDefault="00077D93" w:rsidP="004C2F13">
            <w:pPr>
              <w:autoSpaceDE w:val="0"/>
              <w:autoSpaceDN w:val="0"/>
              <w:adjustRightInd w:val="0"/>
              <w:jc w:val="center"/>
              <w:rPr>
                <w:rFonts w:ascii="Arial" w:hAnsi="Arial" w:cs="Arial"/>
              </w:rPr>
            </w:pPr>
            <w:r w:rsidRPr="00C06797">
              <w:rPr>
                <w:rFonts w:ascii="Arial" w:hAnsi="Arial" w:cs="Arial"/>
              </w:rPr>
              <w:t>A partir de 1</w:t>
            </w:r>
            <w:r>
              <w:rPr>
                <w:rFonts w:ascii="Arial" w:hAnsi="Arial" w:cs="Arial"/>
              </w:rPr>
              <w:t>3</w:t>
            </w:r>
            <w:r w:rsidRPr="00C06797">
              <w:rPr>
                <w:rFonts w:ascii="Arial" w:hAnsi="Arial" w:cs="Arial"/>
              </w:rPr>
              <w:t>h</w:t>
            </w:r>
          </w:p>
        </w:tc>
        <w:tc>
          <w:tcPr>
            <w:tcW w:w="0" w:type="auto"/>
            <w:vAlign w:val="center"/>
          </w:tcPr>
          <w:p w:rsidR="00077D93" w:rsidRPr="00C06797" w:rsidRDefault="00077D93" w:rsidP="004C2F13">
            <w:pPr>
              <w:autoSpaceDE w:val="0"/>
              <w:autoSpaceDN w:val="0"/>
              <w:adjustRightInd w:val="0"/>
              <w:jc w:val="center"/>
              <w:rPr>
                <w:rFonts w:ascii="Arial" w:hAnsi="Arial" w:cs="Arial"/>
              </w:rPr>
            </w:pPr>
            <w:r w:rsidRPr="00C06797">
              <w:rPr>
                <w:rFonts w:ascii="Arial" w:hAnsi="Arial" w:cs="Arial"/>
              </w:rPr>
              <w:t>Divulgação do gabarito</w:t>
            </w:r>
          </w:p>
        </w:tc>
      </w:tr>
      <w:tr w:rsidR="00077D93" w:rsidRPr="00C06797" w:rsidTr="004C2F13">
        <w:trPr>
          <w:jc w:val="center"/>
        </w:trPr>
        <w:tc>
          <w:tcPr>
            <w:tcW w:w="0" w:type="auto"/>
            <w:vAlign w:val="center"/>
          </w:tcPr>
          <w:p w:rsidR="00077D93" w:rsidRPr="00C06797" w:rsidRDefault="00077D93" w:rsidP="00077D93">
            <w:pPr>
              <w:autoSpaceDE w:val="0"/>
              <w:autoSpaceDN w:val="0"/>
              <w:adjustRightInd w:val="0"/>
              <w:jc w:val="center"/>
              <w:rPr>
                <w:rFonts w:ascii="Arial" w:hAnsi="Arial" w:cs="Arial"/>
              </w:rPr>
            </w:pPr>
            <w:r>
              <w:rPr>
                <w:rFonts w:ascii="Arial" w:hAnsi="Arial" w:cs="Arial"/>
              </w:rPr>
              <w:t>1º</w:t>
            </w:r>
            <w:r w:rsidRPr="00C06797">
              <w:rPr>
                <w:rFonts w:ascii="Arial" w:hAnsi="Arial" w:cs="Arial"/>
              </w:rPr>
              <w:t>/</w:t>
            </w:r>
            <w:proofErr w:type="spellStart"/>
            <w:r>
              <w:rPr>
                <w:rFonts w:ascii="Arial" w:hAnsi="Arial" w:cs="Arial"/>
              </w:rPr>
              <w:t>Ju</w:t>
            </w:r>
            <w:r>
              <w:rPr>
                <w:rFonts w:ascii="Arial" w:hAnsi="Arial" w:cs="Arial"/>
              </w:rPr>
              <w:t>l</w:t>
            </w:r>
            <w:proofErr w:type="spellEnd"/>
          </w:p>
        </w:tc>
        <w:tc>
          <w:tcPr>
            <w:tcW w:w="0" w:type="auto"/>
            <w:vAlign w:val="center"/>
          </w:tcPr>
          <w:p w:rsidR="00077D93" w:rsidRPr="00C06797" w:rsidRDefault="00077D93" w:rsidP="004C2F13">
            <w:pPr>
              <w:autoSpaceDE w:val="0"/>
              <w:autoSpaceDN w:val="0"/>
              <w:adjustRightInd w:val="0"/>
              <w:jc w:val="center"/>
              <w:rPr>
                <w:rFonts w:ascii="Arial" w:hAnsi="Arial" w:cs="Arial"/>
              </w:rPr>
            </w:pPr>
            <w:r w:rsidRPr="00C06797">
              <w:rPr>
                <w:rFonts w:ascii="Arial" w:hAnsi="Arial" w:cs="Arial"/>
              </w:rPr>
              <w:t xml:space="preserve">Até às </w:t>
            </w:r>
            <w:r>
              <w:rPr>
                <w:rFonts w:ascii="Arial" w:hAnsi="Arial" w:cs="Arial"/>
              </w:rPr>
              <w:t>13</w:t>
            </w:r>
            <w:r w:rsidRPr="00C06797">
              <w:rPr>
                <w:rFonts w:ascii="Arial" w:hAnsi="Arial" w:cs="Arial"/>
              </w:rPr>
              <w:t>h</w:t>
            </w:r>
          </w:p>
        </w:tc>
        <w:tc>
          <w:tcPr>
            <w:tcW w:w="0" w:type="auto"/>
            <w:vAlign w:val="center"/>
          </w:tcPr>
          <w:p w:rsidR="00077D93" w:rsidRPr="00C06797" w:rsidRDefault="00077D93" w:rsidP="004C2F13">
            <w:pPr>
              <w:autoSpaceDE w:val="0"/>
              <w:autoSpaceDN w:val="0"/>
              <w:adjustRightInd w:val="0"/>
              <w:jc w:val="center"/>
              <w:rPr>
                <w:rFonts w:ascii="Arial" w:hAnsi="Arial" w:cs="Arial"/>
              </w:rPr>
            </w:pPr>
            <w:r w:rsidRPr="00C06797">
              <w:rPr>
                <w:rFonts w:ascii="Arial" w:hAnsi="Arial" w:cs="Arial"/>
              </w:rPr>
              <w:t>Prazo para Impugnação/ Recurso</w:t>
            </w:r>
          </w:p>
        </w:tc>
      </w:tr>
      <w:tr w:rsidR="00077D93" w:rsidRPr="00C06797" w:rsidTr="004C2F13">
        <w:trPr>
          <w:jc w:val="center"/>
        </w:trPr>
        <w:tc>
          <w:tcPr>
            <w:tcW w:w="0" w:type="auto"/>
            <w:vAlign w:val="center"/>
          </w:tcPr>
          <w:p w:rsidR="00077D93" w:rsidRPr="00C06797" w:rsidRDefault="00077D93" w:rsidP="00077D93">
            <w:pPr>
              <w:autoSpaceDE w:val="0"/>
              <w:autoSpaceDN w:val="0"/>
              <w:adjustRightInd w:val="0"/>
              <w:jc w:val="center"/>
              <w:rPr>
                <w:rFonts w:ascii="Arial" w:hAnsi="Arial" w:cs="Arial"/>
              </w:rPr>
            </w:pPr>
            <w:r>
              <w:rPr>
                <w:rFonts w:ascii="Arial" w:hAnsi="Arial" w:cs="Arial"/>
              </w:rPr>
              <w:t>2</w:t>
            </w:r>
            <w:r w:rsidRPr="00C06797">
              <w:rPr>
                <w:rFonts w:ascii="Arial" w:hAnsi="Arial" w:cs="Arial"/>
              </w:rPr>
              <w:t>/</w:t>
            </w:r>
            <w:proofErr w:type="spellStart"/>
            <w:r>
              <w:rPr>
                <w:rFonts w:ascii="Arial" w:hAnsi="Arial" w:cs="Arial"/>
              </w:rPr>
              <w:t>Ju</w:t>
            </w:r>
            <w:r>
              <w:rPr>
                <w:rFonts w:ascii="Arial" w:hAnsi="Arial" w:cs="Arial"/>
              </w:rPr>
              <w:t>l</w:t>
            </w:r>
            <w:proofErr w:type="spellEnd"/>
          </w:p>
        </w:tc>
        <w:tc>
          <w:tcPr>
            <w:tcW w:w="0" w:type="auto"/>
            <w:vAlign w:val="center"/>
          </w:tcPr>
          <w:p w:rsidR="00077D93" w:rsidRPr="00C06797" w:rsidRDefault="00077D93" w:rsidP="004C2F13">
            <w:pPr>
              <w:autoSpaceDE w:val="0"/>
              <w:autoSpaceDN w:val="0"/>
              <w:adjustRightInd w:val="0"/>
              <w:jc w:val="center"/>
              <w:rPr>
                <w:rFonts w:ascii="Arial" w:hAnsi="Arial" w:cs="Arial"/>
              </w:rPr>
            </w:pPr>
            <w:r w:rsidRPr="00C06797">
              <w:rPr>
                <w:rFonts w:ascii="Arial" w:hAnsi="Arial" w:cs="Arial"/>
              </w:rPr>
              <w:t xml:space="preserve">Até às </w:t>
            </w:r>
            <w:r>
              <w:rPr>
                <w:rFonts w:ascii="Arial" w:hAnsi="Arial" w:cs="Arial"/>
              </w:rPr>
              <w:t>13</w:t>
            </w:r>
            <w:r w:rsidRPr="00C06797">
              <w:rPr>
                <w:rFonts w:ascii="Arial" w:hAnsi="Arial" w:cs="Arial"/>
              </w:rPr>
              <w:t>h</w:t>
            </w:r>
          </w:p>
        </w:tc>
        <w:tc>
          <w:tcPr>
            <w:tcW w:w="0" w:type="auto"/>
            <w:vAlign w:val="center"/>
          </w:tcPr>
          <w:p w:rsidR="00077D93" w:rsidRPr="00C06797" w:rsidRDefault="00077D93" w:rsidP="004C2F13">
            <w:pPr>
              <w:autoSpaceDE w:val="0"/>
              <w:autoSpaceDN w:val="0"/>
              <w:adjustRightInd w:val="0"/>
              <w:jc w:val="center"/>
              <w:rPr>
                <w:rFonts w:ascii="Arial" w:hAnsi="Arial" w:cs="Arial"/>
              </w:rPr>
            </w:pPr>
            <w:r w:rsidRPr="00C06797">
              <w:rPr>
                <w:rFonts w:ascii="Arial" w:hAnsi="Arial" w:cs="Arial"/>
              </w:rPr>
              <w:t>Resultado da Impugnação/Recurso</w:t>
            </w:r>
          </w:p>
        </w:tc>
      </w:tr>
      <w:tr w:rsidR="00077D93" w:rsidRPr="00C06797" w:rsidTr="004C2F13">
        <w:trPr>
          <w:jc w:val="center"/>
        </w:trPr>
        <w:tc>
          <w:tcPr>
            <w:tcW w:w="0" w:type="auto"/>
            <w:vAlign w:val="center"/>
          </w:tcPr>
          <w:p w:rsidR="00077D93" w:rsidRPr="00C06797" w:rsidRDefault="00077D93" w:rsidP="00077D93">
            <w:pPr>
              <w:autoSpaceDE w:val="0"/>
              <w:autoSpaceDN w:val="0"/>
              <w:adjustRightInd w:val="0"/>
              <w:jc w:val="center"/>
              <w:rPr>
                <w:rFonts w:ascii="Arial" w:hAnsi="Arial" w:cs="Arial"/>
              </w:rPr>
            </w:pPr>
            <w:r>
              <w:rPr>
                <w:rFonts w:ascii="Arial" w:hAnsi="Arial" w:cs="Arial"/>
              </w:rPr>
              <w:t>2</w:t>
            </w:r>
            <w:r>
              <w:rPr>
                <w:rFonts w:ascii="Arial" w:hAnsi="Arial" w:cs="Arial"/>
              </w:rPr>
              <w:t>/</w:t>
            </w:r>
            <w:proofErr w:type="spellStart"/>
            <w:r>
              <w:rPr>
                <w:rFonts w:ascii="Arial" w:hAnsi="Arial" w:cs="Arial"/>
              </w:rPr>
              <w:t>Ju</w:t>
            </w:r>
            <w:r>
              <w:rPr>
                <w:rFonts w:ascii="Arial" w:hAnsi="Arial" w:cs="Arial"/>
              </w:rPr>
              <w:t>l</w:t>
            </w:r>
            <w:proofErr w:type="spellEnd"/>
          </w:p>
        </w:tc>
        <w:tc>
          <w:tcPr>
            <w:tcW w:w="0" w:type="auto"/>
            <w:vAlign w:val="center"/>
          </w:tcPr>
          <w:p w:rsidR="00077D93" w:rsidRPr="00C06797" w:rsidRDefault="00077D93" w:rsidP="004C2F13">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077D93" w:rsidRPr="00C06797" w:rsidRDefault="00077D93" w:rsidP="004C2F13">
            <w:pPr>
              <w:autoSpaceDE w:val="0"/>
              <w:autoSpaceDN w:val="0"/>
              <w:adjustRightInd w:val="0"/>
              <w:jc w:val="center"/>
              <w:rPr>
                <w:rFonts w:ascii="Arial" w:hAnsi="Arial" w:cs="Arial"/>
              </w:rPr>
            </w:pPr>
            <w:r w:rsidRPr="00C06797">
              <w:rPr>
                <w:rFonts w:ascii="Arial" w:hAnsi="Arial" w:cs="Arial"/>
              </w:rPr>
              <w:t>Resultado Final Oficial</w:t>
            </w:r>
          </w:p>
        </w:tc>
      </w:tr>
    </w:tbl>
    <w:p w:rsidR="00D76C72" w:rsidRPr="00EF3399" w:rsidRDefault="00D76C72" w:rsidP="00515B1C">
      <w:pPr>
        <w:autoSpaceDE w:val="0"/>
        <w:autoSpaceDN w:val="0"/>
        <w:adjustRightInd w:val="0"/>
        <w:jc w:val="center"/>
        <w:rPr>
          <w:rFonts w:ascii="Arial" w:hAnsi="Arial" w:cs="Arial"/>
          <w:sz w:val="22"/>
          <w:szCs w:val="22"/>
        </w:rPr>
      </w:pPr>
      <w:r>
        <w:br w:type="page"/>
      </w:r>
      <w:r w:rsidRPr="00710D17">
        <w:rPr>
          <w:b/>
          <w:sz w:val="22"/>
          <w:szCs w:val="22"/>
        </w:rPr>
        <w:lastRenderedPageBreak/>
        <w:t>Administrativo</w:t>
      </w:r>
    </w:p>
    <w:p w:rsidR="00D76C72" w:rsidRDefault="00D76C72" w:rsidP="00515B1C">
      <w:pPr>
        <w:jc w:val="both"/>
        <w:rPr>
          <w:b/>
          <w:sz w:val="22"/>
          <w:szCs w:val="22"/>
        </w:rPr>
      </w:pPr>
    </w:p>
    <w:p w:rsidR="00D76C72" w:rsidRPr="00C0152A" w:rsidRDefault="00C0152A" w:rsidP="00515B1C">
      <w:pPr>
        <w:numPr>
          <w:ilvl w:val="0"/>
          <w:numId w:val="11"/>
        </w:numPr>
        <w:ind w:left="0" w:firstLine="0"/>
        <w:jc w:val="both"/>
        <w:rPr>
          <w:b/>
          <w:sz w:val="22"/>
          <w:szCs w:val="22"/>
        </w:rPr>
      </w:pPr>
      <w:r w:rsidRPr="00C0152A">
        <w:rPr>
          <w:b/>
          <w:sz w:val="22"/>
          <w:szCs w:val="22"/>
        </w:rPr>
        <w:t xml:space="preserve"> </w:t>
      </w:r>
      <w:r w:rsidR="00D76C72" w:rsidRPr="00C0152A">
        <w:rPr>
          <w:b/>
          <w:sz w:val="22"/>
          <w:szCs w:val="22"/>
        </w:rPr>
        <w:t>O contrato de prestação de serviços de que a Administração Pública seja a usuária direta ou indireta, ainda que envolva a execução de obra ou fornecimento e instalação de bens, denomina-se concessão</w:t>
      </w:r>
      <w:r w:rsidR="00E04D28">
        <w:rPr>
          <w:b/>
          <w:sz w:val="22"/>
          <w:szCs w:val="22"/>
        </w:rPr>
        <w:t>:</w:t>
      </w:r>
    </w:p>
    <w:p w:rsidR="00C0152A" w:rsidRDefault="00C0152A" w:rsidP="00515B1C">
      <w:pPr>
        <w:pStyle w:val="Default"/>
        <w:jc w:val="both"/>
        <w:rPr>
          <w:rFonts w:ascii="Times New Roman" w:hAnsi="Times New Roman" w:cs="Times New Roman"/>
          <w:color w:val="auto"/>
          <w:sz w:val="22"/>
          <w:szCs w:val="22"/>
        </w:rPr>
      </w:pP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(A) </w:t>
      </w:r>
      <w:r w:rsidRPr="00C0152A">
        <w:rPr>
          <w:rFonts w:ascii="Times New Roman" w:hAnsi="Times New Roman" w:cs="Times New Roman"/>
          <w:sz w:val="22"/>
          <w:szCs w:val="22"/>
        </w:rPr>
        <w:tab/>
        <w:t xml:space="preserve">comum.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(B) </w:t>
      </w:r>
      <w:r w:rsidRPr="00C0152A">
        <w:rPr>
          <w:rFonts w:ascii="Times New Roman" w:hAnsi="Times New Roman" w:cs="Times New Roman"/>
          <w:sz w:val="22"/>
          <w:szCs w:val="22"/>
        </w:rPr>
        <w:tab/>
        <w:t xml:space="preserve">patrocinada. </w:t>
      </w:r>
    </w:p>
    <w:p w:rsidR="00D76C72" w:rsidRPr="00E55602" w:rsidRDefault="00D76C72" w:rsidP="00515B1C">
      <w:pPr>
        <w:pStyle w:val="Default"/>
        <w:jc w:val="both"/>
        <w:rPr>
          <w:rFonts w:ascii="Times New Roman" w:hAnsi="Times New Roman" w:cs="Times New Roman"/>
          <w:sz w:val="22"/>
          <w:szCs w:val="22"/>
        </w:rPr>
      </w:pPr>
      <w:r w:rsidRPr="00E55602">
        <w:rPr>
          <w:rFonts w:ascii="Times New Roman" w:hAnsi="Times New Roman" w:cs="Times New Roman"/>
          <w:sz w:val="22"/>
          <w:szCs w:val="22"/>
        </w:rPr>
        <w:t xml:space="preserve">(C) </w:t>
      </w:r>
      <w:r w:rsidRPr="00E55602">
        <w:rPr>
          <w:rFonts w:ascii="Times New Roman" w:hAnsi="Times New Roman" w:cs="Times New Roman"/>
          <w:sz w:val="22"/>
          <w:szCs w:val="22"/>
        </w:rPr>
        <w:tab/>
        <w:t xml:space="preserve">administrativa.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(D) de uso de bem público. </w:t>
      </w:r>
    </w:p>
    <w:p w:rsidR="00D76C72" w:rsidRDefault="00D76C72" w:rsidP="00515B1C">
      <w:pPr>
        <w:jc w:val="both"/>
        <w:rPr>
          <w:b/>
          <w:sz w:val="22"/>
          <w:szCs w:val="22"/>
        </w:rPr>
      </w:pPr>
    </w:p>
    <w:p w:rsidR="00D76C72" w:rsidRPr="00C0152A" w:rsidRDefault="00C0152A" w:rsidP="00515B1C">
      <w:pPr>
        <w:numPr>
          <w:ilvl w:val="0"/>
          <w:numId w:val="11"/>
        </w:numPr>
        <w:ind w:left="0" w:firstLine="0"/>
        <w:jc w:val="both"/>
        <w:rPr>
          <w:b/>
          <w:sz w:val="22"/>
          <w:szCs w:val="22"/>
        </w:rPr>
      </w:pPr>
      <w:r w:rsidRPr="00C0152A">
        <w:rPr>
          <w:b/>
          <w:sz w:val="22"/>
          <w:szCs w:val="22"/>
        </w:rPr>
        <w:t xml:space="preserve"> </w:t>
      </w:r>
      <w:r w:rsidR="00D76C72" w:rsidRPr="00C0152A">
        <w:rPr>
          <w:b/>
          <w:sz w:val="22"/>
          <w:szCs w:val="22"/>
        </w:rPr>
        <w:t>Em âmbito federal, o direito de a Administração Pública anular atos administrativos eivados de vício de ilegalidade, dos quais decorram efeitos favoráveis para destinatários de boa-fé</w:t>
      </w:r>
      <w:r w:rsidR="00E04D28">
        <w:rPr>
          <w:b/>
          <w:sz w:val="22"/>
          <w:szCs w:val="22"/>
        </w:rPr>
        <w:t>:</w:t>
      </w:r>
    </w:p>
    <w:p w:rsidR="00D76C72" w:rsidRPr="00C0152A" w:rsidRDefault="00D76C72" w:rsidP="00515B1C">
      <w:pPr>
        <w:jc w:val="both"/>
        <w:rPr>
          <w:b/>
          <w:sz w:val="22"/>
          <w:szCs w:val="22"/>
        </w:rPr>
      </w:pP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(A) não se submete a prazo prescricional.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(B) não se submete a prazo decadencial.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(C) prescreve em 10 (dez) anos, contados da data em que praticado o ato. </w:t>
      </w:r>
    </w:p>
    <w:p w:rsidR="00D76C72" w:rsidRPr="00E55602" w:rsidRDefault="00D76C72" w:rsidP="00515B1C">
      <w:pPr>
        <w:pStyle w:val="Default"/>
        <w:jc w:val="both"/>
        <w:rPr>
          <w:rFonts w:ascii="Times New Roman" w:hAnsi="Times New Roman" w:cs="Times New Roman"/>
          <w:sz w:val="22"/>
          <w:szCs w:val="22"/>
        </w:rPr>
      </w:pPr>
      <w:r w:rsidRPr="00E55602">
        <w:rPr>
          <w:rFonts w:ascii="Times New Roman" w:hAnsi="Times New Roman" w:cs="Times New Roman"/>
          <w:sz w:val="22"/>
          <w:szCs w:val="22"/>
        </w:rPr>
        <w:t xml:space="preserve">(D) decai em </w:t>
      </w:r>
      <w:proofErr w:type="gramStart"/>
      <w:r w:rsidRPr="00E55602">
        <w:rPr>
          <w:rFonts w:ascii="Times New Roman" w:hAnsi="Times New Roman" w:cs="Times New Roman"/>
          <w:sz w:val="22"/>
          <w:szCs w:val="22"/>
        </w:rPr>
        <w:t>5</w:t>
      </w:r>
      <w:proofErr w:type="gramEnd"/>
      <w:r w:rsidRPr="00E55602">
        <w:rPr>
          <w:rFonts w:ascii="Times New Roman" w:hAnsi="Times New Roman" w:cs="Times New Roman"/>
          <w:sz w:val="22"/>
          <w:szCs w:val="22"/>
        </w:rPr>
        <w:t xml:space="preserve"> (cinco) anos, contados da data em que praticado o ato. </w:t>
      </w:r>
    </w:p>
    <w:p w:rsidR="00D76C72" w:rsidRDefault="00D76C72" w:rsidP="00515B1C">
      <w:pPr>
        <w:jc w:val="both"/>
        <w:rPr>
          <w:b/>
          <w:sz w:val="22"/>
          <w:szCs w:val="22"/>
        </w:rPr>
      </w:pPr>
    </w:p>
    <w:p w:rsidR="00D76C72" w:rsidRPr="00C0152A" w:rsidRDefault="00D76C72" w:rsidP="00515B1C">
      <w:pPr>
        <w:numPr>
          <w:ilvl w:val="0"/>
          <w:numId w:val="11"/>
        </w:numPr>
        <w:ind w:left="0" w:firstLine="0"/>
        <w:jc w:val="both"/>
        <w:rPr>
          <w:b/>
          <w:sz w:val="22"/>
          <w:szCs w:val="22"/>
        </w:rPr>
      </w:pPr>
      <w:r w:rsidRPr="00C0152A">
        <w:rPr>
          <w:b/>
          <w:sz w:val="22"/>
          <w:szCs w:val="22"/>
        </w:rPr>
        <w:t>Antônio, vítima em acidente automobilístico, foi atendido em hospital da rede pública do Município de Mar Azul e, por imperícia do médico que o assistiu, teve amputado um terço de sua perna direita. Nessa situação hipotética, respondem pelo dano causado a Antônio</w:t>
      </w:r>
      <w:r w:rsidR="00E04D28">
        <w:rPr>
          <w:b/>
          <w:sz w:val="22"/>
          <w:szCs w:val="22"/>
        </w:rPr>
        <w:t>:</w:t>
      </w:r>
    </w:p>
    <w:p w:rsidR="00D76C72" w:rsidRPr="00C0152A" w:rsidRDefault="00D76C72" w:rsidP="00515B1C">
      <w:pPr>
        <w:jc w:val="both"/>
        <w:rPr>
          <w:sz w:val="22"/>
          <w:szCs w:val="22"/>
        </w:rPr>
      </w:pP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(A) </w:t>
      </w:r>
      <w:r w:rsidRPr="00C0152A">
        <w:rPr>
          <w:rFonts w:ascii="Times New Roman" w:hAnsi="Times New Roman" w:cs="Times New Roman"/>
          <w:sz w:val="22"/>
          <w:szCs w:val="22"/>
        </w:rPr>
        <w:tab/>
        <w:t xml:space="preserve">o Município de Mar Azul e o médico, solidária e objetivamente. </w:t>
      </w:r>
    </w:p>
    <w:p w:rsidR="00D76C72" w:rsidRPr="00E55602" w:rsidRDefault="00D76C72" w:rsidP="00515B1C">
      <w:pPr>
        <w:pStyle w:val="Default"/>
        <w:jc w:val="both"/>
        <w:rPr>
          <w:rFonts w:ascii="Times New Roman" w:hAnsi="Times New Roman" w:cs="Times New Roman"/>
          <w:sz w:val="22"/>
          <w:szCs w:val="22"/>
        </w:rPr>
      </w:pPr>
      <w:r w:rsidRPr="00E55602">
        <w:rPr>
          <w:rFonts w:ascii="Times New Roman" w:hAnsi="Times New Roman" w:cs="Times New Roman"/>
          <w:sz w:val="22"/>
          <w:szCs w:val="22"/>
        </w:rPr>
        <w:t xml:space="preserve">(B) </w:t>
      </w:r>
      <w:r w:rsidRPr="00E55602">
        <w:rPr>
          <w:rFonts w:ascii="Times New Roman" w:hAnsi="Times New Roman" w:cs="Times New Roman"/>
          <w:sz w:val="22"/>
          <w:szCs w:val="22"/>
        </w:rPr>
        <w:tab/>
        <w:t xml:space="preserve">o Município de Mar Azul, objetivamente, e o médico, regressivamente, em caso de dolo ou culpa.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(C) </w:t>
      </w:r>
      <w:r w:rsidRPr="00C0152A">
        <w:rPr>
          <w:rFonts w:ascii="Times New Roman" w:hAnsi="Times New Roman" w:cs="Times New Roman"/>
          <w:sz w:val="22"/>
          <w:szCs w:val="22"/>
        </w:rPr>
        <w:tab/>
        <w:t xml:space="preserve">o Município de Mar Azul, objetivamente, e o médico, subsidiariamente. </w:t>
      </w:r>
    </w:p>
    <w:p w:rsidR="00D76C72" w:rsidRPr="00515B1C"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(D) </w:t>
      </w:r>
      <w:r w:rsidRPr="00C0152A">
        <w:rPr>
          <w:rFonts w:ascii="Times New Roman" w:hAnsi="Times New Roman" w:cs="Times New Roman"/>
          <w:sz w:val="22"/>
          <w:szCs w:val="22"/>
        </w:rPr>
        <w:tab/>
        <w:t xml:space="preserve">o Município de Mar Azul, objetivamente, e o médico, solidária e subjetivamente. </w:t>
      </w:r>
    </w:p>
    <w:p w:rsidR="00D76C72" w:rsidRDefault="00D76C72" w:rsidP="00515B1C">
      <w:pPr>
        <w:jc w:val="both"/>
        <w:rPr>
          <w:sz w:val="20"/>
          <w:szCs w:val="20"/>
        </w:rPr>
      </w:pPr>
    </w:p>
    <w:p w:rsidR="00D76C72" w:rsidRPr="00C0152A" w:rsidRDefault="00C0152A" w:rsidP="00515B1C">
      <w:pPr>
        <w:numPr>
          <w:ilvl w:val="0"/>
          <w:numId w:val="11"/>
        </w:numPr>
        <w:ind w:left="0" w:firstLine="0"/>
        <w:jc w:val="both"/>
        <w:rPr>
          <w:b/>
          <w:sz w:val="22"/>
          <w:szCs w:val="22"/>
        </w:rPr>
      </w:pPr>
      <w:r w:rsidRPr="00C0152A">
        <w:rPr>
          <w:b/>
          <w:sz w:val="22"/>
          <w:szCs w:val="22"/>
        </w:rPr>
        <w:t xml:space="preserve"> </w:t>
      </w:r>
      <w:r w:rsidR="00D76C72" w:rsidRPr="00C0152A">
        <w:rPr>
          <w:b/>
          <w:sz w:val="22"/>
          <w:szCs w:val="22"/>
        </w:rPr>
        <w:t>No que tange à chamada ação de improbidade administrativa, assinale a definição correta segundo a doutrina do Direito Administrativo.</w:t>
      </w:r>
    </w:p>
    <w:p w:rsidR="00D76C72" w:rsidRPr="00C0152A" w:rsidRDefault="00D76C72" w:rsidP="00515B1C">
      <w:pPr>
        <w:jc w:val="both"/>
        <w:rPr>
          <w:sz w:val="22"/>
          <w:szCs w:val="22"/>
        </w:rPr>
      </w:pP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(A) </w:t>
      </w:r>
      <w:r w:rsidRPr="00C0152A">
        <w:rPr>
          <w:rFonts w:ascii="Times New Roman" w:hAnsi="Times New Roman" w:cs="Times New Roman"/>
          <w:sz w:val="22"/>
          <w:szCs w:val="22"/>
        </w:rPr>
        <w:tab/>
        <w:t xml:space="preserve">Trata-se de ação de natureza civil e penal, uma vez que a Lei 8.429/92 prevê sanções de ambas as naturezas.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(B) </w:t>
      </w:r>
      <w:r w:rsidRPr="00C0152A">
        <w:rPr>
          <w:rFonts w:ascii="Times New Roman" w:hAnsi="Times New Roman" w:cs="Times New Roman"/>
          <w:sz w:val="22"/>
          <w:szCs w:val="22"/>
        </w:rPr>
        <w:tab/>
        <w:t xml:space="preserve">Trata-se de ação meramente administrativa, uma vez que a Lei 8.429/92 prevê apenas sanções de caráter administrativo. </w:t>
      </w:r>
    </w:p>
    <w:p w:rsidR="00D76C72" w:rsidRPr="00E55602" w:rsidRDefault="00D76C72" w:rsidP="00515B1C">
      <w:pPr>
        <w:pStyle w:val="Default"/>
        <w:jc w:val="both"/>
        <w:rPr>
          <w:rFonts w:ascii="Times New Roman" w:hAnsi="Times New Roman" w:cs="Times New Roman"/>
          <w:sz w:val="22"/>
          <w:szCs w:val="22"/>
        </w:rPr>
      </w:pPr>
      <w:r w:rsidRPr="00E55602">
        <w:rPr>
          <w:rFonts w:ascii="Times New Roman" w:hAnsi="Times New Roman" w:cs="Times New Roman"/>
          <w:sz w:val="22"/>
          <w:szCs w:val="22"/>
        </w:rPr>
        <w:t xml:space="preserve">(C) </w:t>
      </w:r>
      <w:r w:rsidRPr="00E55602">
        <w:rPr>
          <w:rFonts w:ascii="Times New Roman" w:hAnsi="Times New Roman" w:cs="Times New Roman"/>
          <w:sz w:val="22"/>
          <w:szCs w:val="22"/>
        </w:rPr>
        <w:tab/>
        <w:t xml:space="preserve">Trata-se de ação civil, muito embora as sanções previstas pela Lei 8.429/92 ultrapassem o âmbito da simples ação de ressarcimento e importem em penalidades de natureza penal e administrativa.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(D) </w:t>
      </w:r>
      <w:r w:rsidRPr="00C0152A">
        <w:rPr>
          <w:rFonts w:ascii="Times New Roman" w:hAnsi="Times New Roman" w:cs="Times New Roman"/>
          <w:sz w:val="22"/>
          <w:szCs w:val="22"/>
        </w:rPr>
        <w:tab/>
        <w:t xml:space="preserve">Não se trata de uma ação judicial e sim de uma ação administrativa, com a previsão legal (Lei 8.429/92) de sanções penais e administrativas. </w:t>
      </w:r>
    </w:p>
    <w:p w:rsidR="00D76C72" w:rsidRDefault="00D76C72" w:rsidP="00515B1C">
      <w:pPr>
        <w:jc w:val="both"/>
        <w:rPr>
          <w:sz w:val="20"/>
          <w:szCs w:val="20"/>
        </w:rPr>
      </w:pPr>
    </w:p>
    <w:p w:rsidR="00D76C72" w:rsidRPr="00C0152A" w:rsidRDefault="00C0152A" w:rsidP="00515B1C">
      <w:pPr>
        <w:numPr>
          <w:ilvl w:val="0"/>
          <w:numId w:val="11"/>
        </w:numPr>
        <w:ind w:left="0" w:firstLine="0"/>
        <w:jc w:val="both"/>
        <w:rPr>
          <w:b/>
          <w:sz w:val="22"/>
          <w:szCs w:val="22"/>
        </w:rPr>
      </w:pPr>
      <w:r w:rsidRPr="00C0152A">
        <w:rPr>
          <w:b/>
          <w:sz w:val="22"/>
          <w:szCs w:val="22"/>
        </w:rPr>
        <w:t xml:space="preserve"> </w:t>
      </w:r>
      <w:r w:rsidR="00D76C72" w:rsidRPr="00C0152A">
        <w:rPr>
          <w:b/>
          <w:sz w:val="22"/>
          <w:szCs w:val="22"/>
        </w:rPr>
        <w:t>A estruturação da Administração traz a presença, necessária, de centros de competências denominados Órgãos Públicos ou, simplesmente, Órgãos. Quanto a estes, é correto afirmar que</w:t>
      </w:r>
      <w:r w:rsidRPr="00C0152A">
        <w:rPr>
          <w:b/>
          <w:sz w:val="22"/>
          <w:szCs w:val="22"/>
        </w:rPr>
        <w:t>:</w:t>
      </w:r>
    </w:p>
    <w:p w:rsidR="00D76C72" w:rsidRPr="00C0152A" w:rsidRDefault="00D76C72" w:rsidP="00515B1C">
      <w:pPr>
        <w:jc w:val="both"/>
        <w:rPr>
          <w:sz w:val="22"/>
          <w:szCs w:val="22"/>
        </w:rPr>
      </w:pP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(A) </w:t>
      </w:r>
      <w:r w:rsidRPr="00C0152A">
        <w:rPr>
          <w:rFonts w:ascii="Times New Roman" w:hAnsi="Times New Roman" w:cs="Times New Roman"/>
          <w:sz w:val="22"/>
          <w:szCs w:val="22"/>
        </w:rPr>
        <w:tab/>
        <w:t xml:space="preserve">possuem personalidade jurídica própria, respondendo diretamente por seus atos. </w:t>
      </w:r>
    </w:p>
    <w:p w:rsidR="00D76C72" w:rsidRPr="00E55602" w:rsidRDefault="00D76C72" w:rsidP="00515B1C">
      <w:pPr>
        <w:pStyle w:val="Default"/>
        <w:jc w:val="both"/>
        <w:rPr>
          <w:rFonts w:ascii="Times New Roman" w:hAnsi="Times New Roman" w:cs="Times New Roman"/>
          <w:sz w:val="22"/>
          <w:szCs w:val="22"/>
        </w:rPr>
      </w:pPr>
      <w:r w:rsidRPr="00E55602">
        <w:rPr>
          <w:rFonts w:ascii="Times New Roman" w:hAnsi="Times New Roman" w:cs="Times New Roman"/>
          <w:sz w:val="22"/>
          <w:szCs w:val="22"/>
        </w:rPr>
        <w:t xml:space="preserve">(B) </w:t>
      </w:r>
      <w:r w:rsidRPr="00E55602">
        <w:rPr>
          <w:rFonts w:ascii="Times New Roman" w:hAnsi="Times New Roman" w:cs="Times New Roman"/>
          <w:sz w:val="22"/>
          <w:szCs w:val="22"/>
        </w:rPr>
        <w:tab/>
        <w:t xml:space="preserve">suas atuações são imputadas às pessoas jurídicas a que pertencem.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(C) </w:t>
      </w:r>
      <w:r w:rsidRPr="00C0152A">
        <w:rPr>
          <w:rFonts w:ascii="Times New Roman" w:hAnsi="Times New Roman" w:cs="Times New Roman"/>
          <w:sz w:val="22"/>
          <w:szCs w:val="22"/>
        </w:rPr>
        <w:tab/>
        <w:t xml:space="preserve">não possuem cargos, apenas funções, e estas são criadas por atos normativos do ocupante do respectivo órgão.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(D) </w:t>
      </w:r>
      <w:r w:rsidRPr="00C0152A">
        <w:rPr>
          <w:rFonts w:ascii="Times New Roman" w:hAnsi="Times New Roman" w:cs="Times New Roman"/>
          <w:sz w:val="22"/>
          <w:szCs w:val="22"/>
        </w:rPr>
        <w:tab/>
        <w:t xml:space="preserve">não possuem cargos nem funções. </w:t>
      </w:r>
    </w:p>
    <w:p w:rsidR="00D76C72" w:rsidRDefault="00D76C72" w:rsidP="00515B1C">
      <w:pPr>
        <w:pStyle w:val="Default"/>
        <w:jc w:val="both"/>
        <w:rPr>
          <w:sz w:val="20"/>
          <w:szCs w:val="20"/>
        </w:rPr>
      </w:pPr>
    </w:p>
    <w:p w:rsidR="00C0152A" w:rsidRDefault="00C0152A" w:rsidP="00515B1C">
      <w:pPr>
        <w:pStyle w:val="Default"/>
        <w:jc w:val="both"/>
        <w:rPr>
          <w:sz w:val="20"/>
          <w:szCs w:val="20"/>
        </w:rPr>
      </w:pPr>
    </w:p>
    <w:p w:rsidR="00E04D28" w:rsidRDefault="00E04D28" w:rsidP="00515B1C">
      <w:pPr>
        <w:pStyle w:val="Default"/>
        <w:jc w:val="both"/>
        <w:rPr>
          <w:sz w:val="20"/>
          <w:szCs w:val="20"/>
        </w:rPr>
      </w:pPr>
    </w:p>
    <w:p w:rsidR="00E04D28" w:rsidRDefault="00E04D28" w:rsidP="00515B1C">
      <w:pPr>
        <w:pStyle w:val="Default"/>
        <w:jc w:val="both"/>
        <w:rPr>
          <w:sz w:val="20"/>
          <w:szCs w:val="20"/>
        </w:rPr>
      </w:pPr>
    </w:p>
    <w:p w:rsidR="00E04D28" w:rsidRDefault="00E04D28" w:rsidP="00515B1C">
      <w:pPr>
        <w:pStyle w:val="Default"/>
        <w:jc w:val="both"/>
        <w:rPr>
          <w:sz w:val="20"/>
          <w:szCs w:val="20"/>
        </w:rPr>
      </w:pPr>
    </w:p>
    <w:p w:rsidR="00D76C72" w:rsidRPr="00C0152A" w:rsidRDefault="00C0152A" w:rsidP="00515B1C">
      <w:pPr>
        <w:pStyle w:val="Default"/>
        <w:numPr>
          <w:ilvl w:val="0"/>
          <w:numId w:val="11"/>
        </w:numPr>
        <w:ind w:left="0" w:firstLine="0"/>
        <w:jc w:val="both"/>
        <w:rPr>
          <w:rFonts w:ascii="Times New Roman" w:hAnsi="Times New Roman" w:cs="Times New Roman"/>
          <w:b/>
          <w:sz w:val="22"/>
          <w:szCs w:val="22"/>
        </w:rPr>
      </w:pPr>
      <w:r>
        <w:rPr>
          <w:rFonts w:ascii="Times New Roman" w:hAnsi="Times New Roman" w:cs="Times New Roman"/>
          <w:b/>
          <w:sz w:val="22"/>
          <w:szCs w:val="22"/>
        </w:rPr>
        <w:lastRenderedPageBreak/>
        <w:t xml:space="preserve"> </w:t>
      </w:r>
      <w:r w:rsidR="00D76C72" w:rsidRPr="00C0152A">
        <w:rPr>
          <w:rFonts w:ascii="Times New Roman" w:hAnsi="Times New Roman" w:cs="Times New Roman"/>
          <w:b/>
          <w:sz w:val="22"/>
          <w:szCs w:val="22"/>
        </w:rPr>
        <w:t xml:space="preserve">O art. 37, II, da Constituição da República Federativa do Brasil de 1988, condiciona a investidura em cargo ou emprego público à </w:t>
      </w:r>
      <w:proofErr w:type="gramStart"/>
      <w:r w:rsidR="00D76C72" w:rsidRPr="00C0152A">
        <w:rPr>
          <w:rFonts w:ascii="Times New Roman" w:hAnsi="Times New Roman" w:cs="Times New Roman"/>
          <w:b/>
          <w:sz w:val="22"/>
          <w:szCs w:val="22"/>
        </w:rPr>
        <w:t>prévia aprovação em concurso público de provas ou de provas e títulos, ressalvadas</w:t>
      </w:r>
      <w:proofErr w:type="gramEnd"/>
      <w:r w:rsidR="00D76C72" w:rsidRPr="00C0152A">
        <w:rPr>
          <w:rFonts w:ascii="Times New Roman" w:hAnsi="Times New Roman" w:cs="Times New Roman"/>
          <w:b/>
          <w:sz w:val="22"/>
          <w:szCs w:val="22"/>
        </w:rPr>
        <w:t xml:space="preserve"> as nomeações para os cargos em comissão. </w:t>
      </w:r>
    </w:p>
    <w:p w:rsidR="00D76C72" w:rsidRPr="00C0152A" w:rsidRDefault="00D76C72" w:rsidP="00515B1C">
      <w:pPr>
        <w:jc w:val="both"/>
        <w:rPr>
          <w:b/>
          <w:sz w:val="22"/>
          <w:szCs w:val="22"/>
        </w:rPr>
      </w:pPr>
      <w:r w:rsidRPr="00C0152A">
        <w:rPr>
          <w:b/>
          <w:sz w:val="22"/>
          <w:szCs w:val="22"/>
        </w:rPr>
        <w:t>Em relação a concurso público, segundo a atual jurisprudência dos tribunais superiores, é correto afirmar que</w:t>
      </w:r>
      <w:r w:rsidR="00E04D28">
        <w:rPr>
          <w:b/>
          <w:sz w:val="22"/>
          <w:szCs w:val="22"/>
        </w:rPr>
        <w:t>:</w:t>
      </w:r>
    </w:p>
    <w:p w:rsidR="00D76C72" w:rsidRDefault="00D76C72" w:rsidP="00515B1C">
      <w:pPr>
        <w:jc w:val="both"/>
        <w:rPr>
          <w:sz w:val="20"/>
          <w:szCs w:val="20"/>
        </w:rPr>
      </w:pP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(A) </w:t>
      </w:r>
      <w:r w:rsidRPr="00C0152A">
        <w:rPr>
          <w:rFonts w:ascii="Times New Roman" w:hAnsi="Times New Roman" w:cs="Times New Roman"/>
          <w:sz w:val="22"/>
          <w:szCs w:val="22"/>
        </w:rPr>
        <w:tab/>
        <w:t xml:space="preserve">os candidatos aprovados em concurso público de provas ou de provas e títulos e classificados entre o número de vagas oferecidas no edital possuem expectativa de direito à nomeação.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(B) </w:t>
      </w:r>
      <w:r w:rsidRPr="00C0152A">
        <w:rPr>
          <w:rFonts w:ascii="Times New Roman" w:hAnsi="Times New Roman" w:cs="Times New Roman"/>
          <w:sz w:val="22"/>
          <w:szCs w:val="22"/>
        </w:rPr>
        <w:tab/>
        <w:t xml:space="preserve">os candidatos aprovados em concurso público de provas ou de provas e títulos devem comprovar a habilitação exigida no edital no momento de sua nomeação.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(C) </w:t>
      </w:r>
      <w:r w:rsidRPr="00C0152A">
        <w:rPr>
          <w:rFonts w:ascii="Times New Roman" w:hAnsi="Times New Roman" w:cs="Times New Roman"/>
          <w:sz w:val="22"/>
          <w:szCs w:val="22"/>
        </w:rPr>
        <w:tab/>
        <w:t xml:space="preserve">o prazo de validade dos concursos públicos poderá ser de até dois anos prorrogáveis uma única vez por qualquer prazo não superior a dois anos, iniciando-se a partir de sua homologação. </w:t>
      </w:r>
    </w:p>
    <w:p w:rsidR="00D76C72" w:rsidRPr="005E2010" w:rsidRDefault="00D76C72" w:rsidP="00515B1C">
      <w:pPr>
        <w:pStyle w:val="Default"/>
        <w:jc w:val="both"/>
        <w:rPr>
          <w:rFonts w:ascii="Times New Roman" w:hAnsi="Times New Roman" w:cs="Times New Roman"/>
          <w:sz w:val="22"/>
          <w:szCs w:val="22"/>
        </w:rPr>
      </w:pPr>
      <w:r w:rsidRPr="005E2010">
        <w:rPr>
          <w:rFonts w:ascii="Times New Roman" w:hAnsi="Times New Roman" w:cs="Times New Roman"/>
          <w:sz w:val="22"/>
          <w:szCs w:val="22"/>
        </w:rPr>
        <w:t xml:space="preserve">(D) </w:t>
      </w:r>
      <w:r w:rsidRPr="005E2010">
        <w:rPr>
          <w:rFonts w:ascii="Times New Roman" w:hAnsi="Times New Roman" w:cs="Times New Roman"/>
          <w:sz w:val="22"/>
          <w:szCs w:val="22"/>
        </w:rPr>
        <w:tab/>
        <w:t xml:space="preserve">os candidatos aprovados em concurso público de provas ou de provas e títulos e classificados dentro do limite de vagas oferecidas no edital possuem direito subjetivo a nomeação dentro do prazo de validade do concurso. </w:t>
      </w:r>
    </w:p>
    <w:p w:rsidR="00D76C72" w:rsidRDefault="00D76C72" w:rsidP="00515B1C">
      <w:pPr>
        <w:jc w:val="both"/>
        <w:rPr>
          <w:b/>
          <w:sz w:val="22"/>
          <w:szCs w:val="22"/>
        </w:rPr>
      </w:pPr>
    </w:p>
    <w:p w:rsidR="00D76C72" w:rsidRPr="00C0152A" w:rsidRDefault="00C0152A" w:rsidP="00515B1C">
      <w:pPr>
        <w:numPr>
          <w:ilvl w:val="0"/>
          <w:numId w:val="11"/>
        </w:numPr>
        <w:ind w:left="0" w:firstLine="0"/>
        <w:jc w:val="both"/>
        <w:rPr>
          <w:b/>
          <w:sz w:val="22"/>
          <w:szCs w:val="22"/>
        </w:rPr>
      </w:pPr>
      <w:r>
        <w:rPr>
          <w:b/>
          <w:sz w:val="22"/>
          <w:szCs w:val="22"/>
        </w:rPr>
        <w:t xml:space="preserve"> </w:t>
      </w:r>
      <w:r w:rsidR="00D76C72" w:rsidRPr="00C0152A">
        <w:rPr>
          <w:b/>
          <w:sz w:val="22"/>
          <w:szCs w:val="22"/>
        </w:rPr>
        <w:t>De acordo com o critério da titularidade, consideram-se públicos os bens do domínio nacional pertencentes</w:t>
      </w:r>
      <w:r w:rsidR="00E04D28">
        <w:rPr>
          <w:b/>
          <w:sz w:val="22"/>
          <w:szCs w:val="22"/>
        </w:rPr>
        <w:t>:</w:t>
      </w:r>
    </w:p>
    <w:p w:rsidR="00D76C72" w:rsidRDefault="00D76C72" w:rsidP="00515B1C">
      <w:pPr>
        <w:jc w:val="both"/>
        <w:rPr>
          <w:sz w:val="20"/>
          <w:szCs w:val="20"/>
        </w:rPr>
      </w:pP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(A) </w:t>
      </w:r>
      <w:r w:rsidRPr="00C0152A">
        <w:rPr>
          <w:rFonts w:ascii="Times New Roman" w:hAnsi="Times New Roman" w:cs="Times New Roman"/>
          <w:sz w:val="22"/>
          <w:szCs w:val="22"/>
        </w:rPr>
        <w:tab/>
        <w:t xml:space="preserve">às entidades da Administração Pública Direta e Indireta.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(B) </w:t>
      </w:r>
      <w:r w:rsidRPr="00C0152A">
        <w:rPr>
          <w:rFonts w:ascii="Times New Roman" w:hAnsi="Times New Roman" w:cs="Times New Roman"/>
          <w:sz w:val="22"/>
          <w:szCs w:val="22"/>
        </w:rPr>
        <w:tab/>
        <w:t xml:space="preserve">às entidades da Administração Pública Direta, às autarquias e às empresas públicas. </w:t>
      </w:r>
    </w:p>
    <w:p w:rsidR="00D76C72" w:rsidRPr="00C0152A" w:rsidRDefault="00D76C72"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(C) </w:t>
      </w:r>
      <w:r w:rsidRPr="00C0152A">
        <w:rPr>
          <w:rFonts w:ascii="Times New Roman" w:hAnsi="Times New Roman" w:cs="Times New Roman"/>
          <w:sz w:val="22"/>
          <w:szCs w:val="22"/>
        </w:rPr>
        <w:tab/>
        <w:t xml:space="preserve">às pessoas jurídicas de direito público interno e às pessoas jurídicas de direito privado prestadoras de serviços públicos. </w:t>
      </w:r>
    </w:p>
    <w:p w:rsidR="00D76C72" w:rsidRPr="005E2010" w:rsidRDefault="00D76C72" w:rsidP="00515B1C">
      <w:pPr>
        <w:pStyle w:val="Default"/>
        <w:jc w:val="both"/>
        <w:rPr>
          <w:rFonts w:ascii="Times New Roman" w:hAnsi="Times New Roman" w:cs="Times New Roman"/>
          <w:sz w:val="22"/>
          <w:szCs w:val="22"/>
        </w:rPr>
      </w:pPr>
      <w:r w:rsidRPr="005E2010">
        <w:rPr>
          <w:rFonts w:ascii="Times New Roman" w:hAnsi="Times New Roman" w:cs="Times New Roman"/>
          <w:sz w:val="22"/>
          <w:szCs w:val="22"/>
        </w:rPr>
        <w:t xml:space="preserve">(D) </w:t>
      </w:r>
      <w:r w:rsidRPr="005E2010">
        <w:rPr>
          <w:rFonts w:ascii="Times New Roman" w:hAnsi="Times New Roman" w:cs="Times New Roman"/>
          <w:sz w:val="22"/>
          <w:szCs w:val="22"/>
        </w:rPr>
        <w:tab/>
        <w:t xml:space="preserve">às pessoas jurídicas de direito público interno. </w:t>
      </w:r>
    </w:p>
    <w:p w:rsidR="00D76C72" w:rsidRDefault="00D76C72" w:rsidP="00515B1C">
      <w:pPr>
        <w:jc w:val="both"/>
        <w:rPr>
          <w:sz w:val="20"/>
          <w:szCs w:val="20"/>
        </w:rPr>
      </w:pPr>
    </w:p>
    <w:p w:rsidR="00D76C72" w:rsidRPr="00C0152A" w:rsidRDefault="00C0152A" w:rsidP="00515B1C">
      <w:pPr>
        <w:numPr>
          <w:ilvl w:val="0"/>
          <w:numId w:val="11"/>
        </w:numPr>
        <w:jc w:val="both"/>
        <w:rPr>
          <w:b/>
          <w:sz w:val="22"/>
          <w:szCs w:val="22"/>
        </w:rPr>
      </w:pPr>
      <w:r w:rsidRPr="00C0152A">
        <w:rPr>
          <w:b/>
          <w:sz w:val="22"/>
          <w:szCs w:val="22"/>
        </w:rPr>
        <w:t xml:space="preserve"> </w:t>
      </w:r>
      <w:r w:rsidR="00D76C72" w:rsidRPr="00C0152A">
        <w:rPr>
          <w:b/>
          <w:sz w:val="22"/>
          <w:szCs w:val="22"/>
        </w:rPr>
        <w:t>A autorização de uso de bem público por particular caracteriza-se como ato administrativo</w:t>
      </w:r>
      <w:r w:rsidR="00E04D28">
        <w:rPr>
          <w:b/>
          <w:sz w:val="22"/>
          <w:szCs w:val="22"/>
        </w:rPr>
        <w:t>:</w:t>
      </w:r>
    </w:p>
    <w:p w:rsidR="00D76C72" w:rsidRPr="00C0152A" w:rsidRDefault="00D76C72" w:rsidP="00515B1C">
      <w:pPr>
        <w:jc w:val="both"/>
        <w:rPr>
          <w:sz w:val="22"/>
          <w:szCs w:val="22"/>
        </w:rPr>
      </w:pPr>
    </w:p>
    <w:p w:rsidR="00C0152A" w:rsidRPr="00C0152A" w:rsidRDefault="00C0152A"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(A) discricionário e bilateral, ensejando indenização ao particular no caso de revogação pela administração. </w:t>
      </w:r>
    </w:p>
    <w:p w:rsidR="00C0152A" w:rsidRPr="005E2010" w:rsidRDefault="00C0152A" w:rsidP="00515B1C">
      <w:pPr>
        <w:pStyle w:val="Default"/>
        <w:jc w:val="both"/>
        <w:rPr>
          <w:rFonts w:ascii="Times New Roman" w:hAnsi="Times New Roman" w:cs="Times New Roman"/>
          <w:sz w:val="22"/>
          <w:szCs w:val="22"/>
        </w:rPr>
      </w:pPr>
      <w:r w:rsidRPr="005E2010">
        <w:rPr>
          <w:rFonts w:ascii="Times New Roman" w:hAnsi="Times New Roman" w:cs="Times New Roman"/>
          <w:sz w:val="22"/>
          <w:szCs w:val="22"/>
        </w:rPr>
        <w:t xml:space="preserve">(B) unilateral, discricionário e precário, para atender interesse </w:t>
      </w:r>
      <w:proofErr w:type="gramStart"/>
      <w:r w:rsidRPr="005E2010">
        <w:rPr>
          <w:rFonts w:ascii="Times New Roman" w:hAnsi="Times New Roman" w:cs="Times New Roman"/>
          <w:sz w:val="22"/>
          <w:szCs w:val="22"/>
        </w:rPr>
        <w:t>predominantemente -particular</w:t>
      </w:r>
      <w:proofErr w:type="gramEnd"/>
      <w:r w:rsidRPr="005E2010">
        <w:rPr>
          <w:rFonts w:ascii="Times New Roman" w:hAnsi="Times New Roman" w:cs="Times New Roman"/>
          <w:sz w:val="22"/>
          <w:szCs w:val="22"/>
        </w:rPr>
        <w:t xml:space="preserve">. </w:t>
      </w:r>
    </w:p>
    <w:p w:rsidR="00C0152A" w:rsidRPr="00C0152A" w:rsidRDefault="00C0152A"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(C) bilateral e vinculado, efetivado mediante a celebração de um contrato com a administração pública, de forma a atender interesse eminentemente público. </w:t>
      </w:r>
    </w:p>
    <w:p w:rsidR="00C0152A" w:rsidRPr="00C0152A" w:rsidRDefault="00C0152A" w:rsidP="00515B1C">
      <w:pPr>
        <w:pStyle w:val="Default"/>
        <w:jc w:val="both"/>
        <w:rPr>
          <w:rFonts w:ascii="Times New Roman" w:hAnsi="Times New Roman" w:cs="Times New Roman"/>
          <w:sz w:val="22"/>
          <w:szCs w:val="22"/>
        </w:rPr>
      </w:pPr>
      <w:r w:rsidRPr="00C0152A">
        <w:rPr>
          <w:rFonts w:ascii="Times New Roman" w:hAnsi="Times New Roman" w:cs="Times New Roman"/>
          <w:sz w:val="22"/>
          <w:szCs w:val="22"/>
        </w:rPr>
        <w:t xml:space="preserve">(D) discricionário e unilateral, empregado para atender a interesse predominantemente público, formalizado após a realização de licitação. </w:t>
      </w:r>
    </w:p>
    <w:p w:rsidR="00D76C72" w:rsidRDefault="00D76C72" w:rsidP="00515B1C">
      <w:pPr>
        <w:jc w:val="both"/>
        <w:rPr>
          <w:b/>
          <w:sz w:val="22"/>
          <w:szCs w:val="22"/>
        </w:rPr>
      </w:pPr>
    </w:p>
    <w:p w:rsidR="00AA728C" w:rsidRPr="00E04D28" w:rsidRDefault="00332456" w:rsidP="00515B1C">
      <w:pPr>
        <w:pStyle w:val="Default"/>
        <w:numPr>
          <w:ilvl w:val="0"/>
          <w:numId w:val="11"/>
        </w:numPr>
        <w:ind w:left="0" w:firstLine="0"/>
        <w:jc w:val="both"/>
        <w:rPr>
          <w:rFonts w:ascii="Times New Roman" w:hAnsi="Times New Roman" w:cs="Times New Roman"/>
          <w:b/>
          <w:sz w:val="22"/>
          <w:szCs w:val="22"/>
        </w:rPr>
      </w:pPr>
      <w:r>
        <w:rPr>
          <w:rFonts w:ascii="Times New Roman" w:hAnsi="Times New Roman" w:cs="Times New Roman"/>
          <w:b/>
          <w:sz w:val="22"/>
          <w:szCs w:val="22"/>
        </w:rPr>
        <w:t xml:space="preserve"> </w:t>
      </w:r>
      <w:r w:rsidR="00AA728C" w:rsidRPr="00E04D28">
        <w:rPr>
          <w:rFonts w:ascii="Times New Roman" w:hAnsi="Times New Roman" w:cs="Times New Roman"/>
          <w:b/>
          <w:sz w:val="22"/>
          <w:szCs w:val="22"/>
        </w:rPr>
        <w:t xml:space="preserve">O controle externo financeiro da União e das entidades da administração federal direta e indireta é atribuição do Congresso Nacional, que o exerce com o auxílio do Tribunal de Contas da União. </w:t>
      </w:r>
    </w:p>
    <w:p w:rsidR="00D76C72" w:rsidRPr="00E04D28" w:rsidRDefault="00AA728C" w:rsidP="00515B1C">
      <w:pPr>
        <w:jc w:val="both"/>
        <w:rPr>
          <w:b/>
          <w:sz w:val="22"/>
          <w:szCs w:val="22"/>
        </w:rPr>
      </w:pPr>
      <w:r w:rsidRPr="00E04D28">
        <w:rPr>
          <w:b/>
          <w:sz w:val="22"/>
          <w:szCs w:val="22"/>
        </w:rPr>
        <w:t>É competência do Tribunal de Contas da União</w:t>
      </w:r>
      <w:r w:rsidR="00E04D28">
        <w:rPr>
          <w:b/>
          <w:sz w:val="22"/>
          <w:szCs w:val="22"/>
        </w:rPr>
        <w:t xml:space="preserve">: </w:t>
      </w:r>
    </w:p>
    <w:p w:rsidR="00E04D28" w:rsidRDefault="00E04D28" w:rsidP="00515B1C">
      <w:pPr>
        <w:pStyle w:val="Default"/>
        <w:jc w:val="both"/>
        <w:rPr>
          <w:rFonts w:cs="Times New Roman"/>
          <w:color w:val="auto"/>
        </w:rPr>
      </w:pPr>
    </w:p>
    <w:p w:rsidR="00E04D28" w:rsidRPr="00E04D28" w:rsidRDefault="00E04D28" w:rsidP="00515B1C">
      <w:pPr>
        <w:pStyle w:val="Default"/>
        <w:jc w:val="both"/>
        <w:rPr>
          <w:rFonts w:ascii="Times New Roman" w:hAnsi="Times New Roman" w:cs="Times New Roman"/>
          <w:sz w:val="22"/>
          <w:szCs w:val="22"/>
        </w:rPr>
      </w:pPr>
      <w:r w:rsidRPr="00E04D28">
        <w:rPr>
          <w:rFonts w:ascii="Times New Roman" w:hAnsi="Times New Roman" w:cs="Times New Roman"/>
          <w:sz w:val="22"/>
          <w:szCs w:val="22"/>
        </w:rPr>
        <w:t xml:space="preserve">(A) apreciar as contas prestadas anualmente pelo Presidente da República, mediante a emissão de parecer prévio, que só deixará de prevalecer por decisão de dois terços dos membros do Congresso Nacional. </w:t>
      </w:r>
    </w:p>
    <w:p w:rsidR="00E04D28" w:rsidRPr="00E04D28" w:rsidRDefault="00E04D28" w:rsidP="00515B1C">
      <w:pPr>
        <w:pStyle w:val="Default"/>
        <w:jc w:val="both"/>
        <w:rPr>
          <w:rFonts w:ascii="Times New Roman" w:hAnsi="Times New Roman" w:cs="Times New Roman"/>
          <w:sz w:val="22"/>
          <w:szCs w:val="22"/>
        </w:rPr>
      </w:pPr>
      <w:r w:rsidRPr="00E04D28">
        <w:rPr>
          <w:rFonts w:ascii="Times New Roman" w:hAnsi="Times New Roman" w:cs="Times New Roman"/>
          <w:sz w:val="22"/>
          <w:szCs w:val="22"/>
        </w:rPr>
        <w:t xml:space="preserve">(B) sustar contratos administrativos em que seja identificado superfaturamento ou ilegalidade e promover a respectiva ação visando ao ressarcimento do dano causado ao erário. </w:t>
      </w:r>
    </w:p>
    <w:p w:rsidR="00E04D28" w:rsidRPr="00E04D28" w:rsidRDefault="00E04D28" w:rsidP="00515B1C">
      <w:pPr>
        <w:pStyle w:val="Default"/>
        <w:jc w:val="both"/>
        <w:rPr>
          <w:rFonts w:ascii="Times New Roman" w:hAnsi="Times New Roman" w:cs="Times New Roman"/>
          <w:sz w:val="22"/>
          <w:szCs w:val="22"/>
        </w:rPr>
      </w:pPr>
      <w:r w:rsidRPr="00E04D28">
        <w:rPr>
          <w:rFonts w:ascii="Times New Roman" w:hAnsi="Times New Roman" w:cs="Times New Roman"/>
          <w:sz w:val="22"/>
          <w:szCs w:val="22"/>
        </w:rPr>
        <w:t xml:space="preserve">(C) aplicar aos responsáveis por ilegalidade de despesa ou irregularidade de contas multa sancionatória, em decisão dotada de eficácia de título executivo judicial. </w:t>
      </w:r>
    </w:p>
    <w:p w:rsidR="00E04D28" w:rsidRPr="005E2010" w:rsidRDefault="00E04D28" w:rsidP="00515B1C">
      <w:pPr>
        <w:pStyle w:val="Default"/>
        <w:jc w:val="both"/>
        <w:rPr>
          <w:rFonts w:ascii="Times New Roman" w:hAnsi="Times New Roman" w:cs="Times New Roman"/>
          <w:sz w:val="22"/>
          <w:szCs w:val="22"/>
        </w:rPr>
      </w:pPr>
      <w:r w:rsidRPr="005E2010">
        <w:rPr>
          <w:rFonts w:ascii="Times New Roman" w:hAnsi="Times New Roman" w:cs="Times New Roman"/>
          <w:sz w:val="22"/>
          <w:szCs w:val="22"/>
        </w:rPr>
        <w:t xml:space="preserve">(D) fiscalizar a aplicação de quaisquer recursos repassados pela União, mediante convênio, ajuste ou outros instrumentos congêneres, a Estado, ao Distrito Federal ou a Município. </w:t>
      </w:r>
    </w:p>
    <w:p w:rsidR="00AA728C" w:rsidRDefault="00AA728C" w:rsidP="00515B1C">
      <w:pPr>
        <w:jc w:val="both"/>
        <w:rPr>
          <w:b/>
          <w:sz w:val="22"/>
          <w:szCs w:val="22"/>
        </w:rPr>
      </w:pPr>
    </w:p>
    <w:p w:rsidR="00C95684" w:rsidRDefault="00C95684" w:rsidP="00515B1C">
      <w:pPr>
        <w:jc w:val="both"/>
        <w:rPr>
          <w:b/>
          <w:sz w:val="22"/>
          <w:szCs w:val="22"/>
        </w:rPr>
      </w:pPr>
    </w:p>
    <w:p w:rsidR="00C95684" w:rsidRDefault="00C95684" w:rsidP="00515B1C">
      <w:pPr>
        <w:jc w:val="both"/>
        <w:rPr>
          <w:b/>
          <w:sz w:val="22"/>
          <w:szCs w:val="22"/>
        </w:rPr>
      </w:pPr>
    </w:p>
    <w:p w:rsidR="00C95684" w:rsidRDefault="00C95684" w:rsidP="00515B1C">
      <w:pPr>
        <w:jc w:val="both"/>
        <w:rPr>
          <w:b/>
          <w:sz w:val="22"/>
          <w:szCs w:val="22"/>
        </w:rPr>
      </w:pPr>
    </w:p>
    <w:p w:rsidR="00C95684" w:rsidRDefault="00C95684" w:rsidP="00515B1C">
      <w:pPr>
        <w:jc w:val="both"/>
        <w:rPr>
          <w:b/>
          <w:sz w:val="22"/>
          <w:szCs w:val="22"/>
        </w:rPr>
      </w:pPr>
    </w:p>
    <w:p w:rsidR="00C95684" w:rsidRDefault="00C95684" w:rsidP="00515B1C">
      <w:pPr>
        <w:jc w:val="both"/>
        <w:rPr>
          <w:b/>
          <w:sz w:val="22"/>
          <w:szCs w:val="22"/>
        </w:rPr>
      </w:pPr>
    </w:p>
    <w:p w:rsidR="00C95684" w:rsidRDefault="00C95684" w:rsidP="00515B1C">
      <w:pPr>
        <w:jc w:val="both"/>
        <w:rPr>
          <w:b/>
          <w:sz w:val="22"/>
          <w:szCs w:val="22"/>
        </w:rPr>
      </w:pPr>
    </w:p>
    <w:p w:rsidR="00AA728C" w:rsidRPr="00C95684" w:rsidRDefault="00C95684" w:rsidP="00515B1C">
      <w:pPr>
        <w:numPr>
          <w:ilvl w:val="0"/>
          <w:numId w:val="11"/>
        </w:numPr>
        <w:ind w:left="0" w:firstLine="0"/>
        <w:jc w:val="both"/>
        <w:rPr>
          <w:b/>
          <w:sz w:val="22"/>
          <w:szCs w:val="22"/>
        </w:rPr>
      </w:pPr>
      <w:r>
        <w:rPr>
          <w:b/>
          <w:sz w:val="22"/>
          <w:szCs w:val="22"/>
        </w:rPr>
        <w:lastRenderedPageBreak/>
        <w:t xml:space="preserve"> </w:t>
      </w:r>
      <w:r w:rsidR="00AA728C" w:rsidRPr="00C95684">
        <w:rPr>
          <w:b/>
          <w:sz w:val="22"/>
          <w:szCs w:val="22"/>
        </w:rPr>
        <w:t>A respeito da disciplina constitucional da Administração Pública, é correto afirmar que</w:t>
      </w:r>
      <w:r w:rsidRPr="00C95684">
        <w:rPr>
          <w:b/>
          <w:sz w:val="22"/>
          <w:szCs w:val="22"/>
        </w:rPr>
        <w:t>:</w:t>
      </w:r>
    </w:p>
    <w:p w:rsidR="00AA728C" w:rsidRDefault="00AA728C" w:rsidP="00515B1C">
      <w:pPr>
        <w:jc w:val="both"/>
        <w:rPr>
          <w:sz w:val="20"/>
          <w:szCs w:val="20"/>
        </w:rPr>
      </w:pPr>
    </w:p>
    <w:p w:rsidR="00C95684" w:rsidRPr="005E2010" w:rsidRDefault="00C95684" w:rsidP="00515B1C">
      <w:pPr>
        <w:pStyle w:val="Default"/>
        <w:jc w:val="both"/>
        <w:rPr>
          <w:rFonts w:ascii="Times New Roman" w:hAnsi="Times New Roman" w:cs="Times New Roman"/>
          <w:sz w:val="22"/>
          <w:szCs w:val="22"/>
        </w:rPr>
      </w:pPr>
      <w:r w:rsidRPr="005E2010">
        <w:rPr>
          <w:rFonts w:ascii="Times New Roman" w:hAnsi="Times New Roman" w:cs="Times New Roman"/>
          <w:sz w:val="22"/>
          <w:szCs w:val="22"/>
        </w:rPr>
        <w:t xml:space="preserve">(A) as funções de confiança e os cargos em comissão se destinam apenas às atribuições de direção, chefia e assessoramento. </w:t>
      </w:r>
    </w:p>
    <w:p w:rsidR="00C95684" w:rsidRPr="00C95684" w:rsidRDefault="00C95684" w:rsidP="00515B1C">
      <w:pPr>
        <w:pStyle w:val="Default"/>
        <w:jc w:val="both"/>
        <w:rPr>
          <w:rFonts w:ascii="Times New Roman" w:hAnsi="Times New Roman" w:cs="Times New Roman"/>
          <w:sz w:val="22"/>
          <w:szCs w:val="22"/>
        </w:rPr>
      </w:pPr>
      <w:r w:rsidRPr="00C95684">
        <w:rPr>
          <w:rFonts w:ascii="Times New Roman" w:hAnsi="Times New Roman" w:cs="Times New Roman"/>
          <w:sz w:val="22"/>
          <w:szCs w:val="22"/>
        </w:rPr>
        <w:t xml:space="preserve">(B) os atos de improbidade administrativa importarão à cassação de direitos políticos, a perda da função pública, a indisponibilidade de bens e o ressarcimento ao erário, na forma e gradação previstas em lei, sem prejuízo da ação penal cabível. </w:t>
      </w:r>
    </w:p>
    <w:p w:rsidR="00C95684" w:rsidRPr="00C95684" w:rsidRDefault="00C95684" w:rsidP="00515B1C">
      <w:pPr>
        <w:pStyle w:val="Default"/>
        <w:jc w:val="both"/>
        <w:rPr>
          <w:rFonts w:ascii="Times New Roman" w:hAnsi="Times New Roman" w:cs="Times New Roman"/>
          <w:sz w:val="22"/>
          <w:szCs w:val="22"/>
        </w:rPr>
      </w:pPr>
      <w:r w:rsidRPr="00C95684">
        <w:rPr>
          <w:rFonts w:ascii="Times New Roman" w:hAnsi="Times New Roman" w:cs="Times New Roman"/>
          <w:sz w:val="22"/>
          <w:szCs w:val="22"/>
        </w:rPr>
        <w:t xml:space="preserve">(C) a vinculação de espécies remuneratórias no serviço público é vedada, mas admite-se a equiparação salarial entre carreiras públicas. </w:t>
      </w:r>
    </w:p>
    <w:p w:rsidR="00C95684" w:rsidRPr="00C95684" w:rsidRDefault="00C95684" w:rsidP="00515B1C">
      <w:pPr>
        <w:pStyle w:val="Default"/>
        <w:jc w:val="both"/>
        <w:rPr>
          <w:rFonts w:ascii="Times New Roman" w:hAnsi="Times New Roman" w:cs="Times New Roman"/>
          <w:sz w:val="22"/>
          <w:szCs w:val="22"/>
        </w:rPr>
      </w:pPr>
      <w:r w:rsidRPr="00C95684">
        <w:rPr>
          <w:rFonts w:ascii="Times New Roman" w:hAnsi="Times New Roman" w:cs="Times New Roman"/>
          <w:sz w:val="22"/>
          <w:szCs w:val="22"/>
        </w:rPr>
        <w:t xml:space="preserve">(D) o direito de greve é assegurado ao servidor público civil, devendo ser exercido nos termos e nos limites definidos em lei complementar. </w:t>
      </w:r>
    </w:p>
    <w:p w:rsidR="00AA728C" w:rsidRDefault="00AA728C" w:rsidP="00515B1C">
      <w:pPr>
        <w:jc w:val="both"/>
        <w:rPr>
          <w:sz w:val="20"/>
          <w:szCs w:val="20"/>
        </w:rPr>
      </w:pPr>
    </w:p>
    <w:p w:rsidR="00D76C72" w:rsidRDefault="00D76C72" w:rsidP="00BD1FBB">
      <w:pPr>
        <w:jc w:val="center"/>
        <w:rPr>
          <w:b/>
          <w:sz w:val="22"/>
          <w:szCs w:val="22"/>
        </w:rPr>
      </w:pPr>
      <w:r w:rsidRPr="00710D17">
        <w:rPr>
          <w:b/>
          <w:sz w:val="22"/>
          <w:szCs w:val="22"/>
        </w:rPr>
        <w:t>Constitucional</w:t>
      </w:r>
    </w:p>
    <w:p w:rsidR="00D76C72" w:rsidRPr="00710D17" w:rsidRDefault="00D76C72" w:rsidP="00515B1C">
      <w:pPr>
        <w:jc w:val="both"/>
        <w:rPr>
          <w:b/>
          <w:sz w:val="22"/>
          <w:szCs w:val="22"/>
        </w:rPr>
      </w:pPr>
    </w:p>
    <w:p w:rsidR="00D76C72" w:rsidRPr="00C95684" w:rsidRDefault="00332456" w:rsidP="00515B1C">
      <w:pPr>
        <w:numPr>
          <w:ilvl w:val="0"/>
          <w:numId w:val="11"/>
        </w:numPr>
        <w:ind w:left="0" w:firstLine="0"/>
        <w:jc w:val="both"/>
        <w:rPr>
          <w:b/>
          <w:sz w:val="22"/>
          <w:szCs w:val="22"/>
        </w:rPr>
      </w:pPr>
      <w:r>
        <w:rPr>
          <w:b/>
          <w:sz w:val="22"/>
          <w:szCs w:val="22"/>
        </w:rPr>
        <w:t xml:space="preserve"> </w:t>
      </w:r>
      <w:r w:rsidR="00075203" w:rsidRPr="00C95684">
        <w:rPr>
          <w:b/>
          <w:sz w:val="22"/>
          <w:szCs w:val="22"/>
        </w:rPr>
        <w:t>A Constituição da República de 1988 reclama lei complementar para dispor sobre</w:t>
      </w:r>
      <w:r w:rsidR="00C95684" w:rsidRPr="00C95684">
        <w:rPr>
          <w:b/>
          <w:sz w:val="22"/>
          <w:szCs w:val="22"/>
        </w:rPr>
        <w:t>:</w:t>
      </w:r>
    </w:p>
    <w:p w:rsidR="00075203" w:rsidRDefault="00075203" w:rsidP="00515B1C">
      <w:pPr>
        <w:jc w:val="both"/>
        <w:rPr>
          <w:sz w:val="20"/>
          <w:szCs w:val="20"/>
        </w:rPr>
      </w:pPr>
    </w:p>
    <w:p w:rsidR="00C95684" w:rsidRPr="00C95684" w:rsidRDefault="00C95684" w:rsidP="00515B1C">
      <w:pPr>
        <w:pStyle w:val="Default"/>
        <w:jc w:val="both"/>
        <w:rPr>
          <w:rFonts w:ascii="Times New Roman" w:hAnsi="Times New Roman" w:cs="Times New Roman"/>
          <w:sz w:val="22"/>
          <w:szCs w:val="20"/>
        </w:rPr>
      </w:pPr>
      <w:r w:rsidRPr="00C95684">
        <w:rPr>
          <w:rFonts w:ascii="Times New Roman" w:hAnsi="Times New Roman" w:cs="Times New Roman"/>
          <w:sz w:val="22"/>
          <w:szCs w:val="20"/>
        </w:rPr>
        <w:t xml:space="preserve">(A) o estatuto jurídico das empresas públicas e sociedades de economia mista. </w:t>
      </w:r>
    </w:p>
    <w:p w:rsidR="00C95684" w:rsidRPr="00C95684" w:rsidRDefault="00C95684" w:rsidP="00515B1C">
      <w:pPr>
        <w:pStyle w:val="Default"/>
        <w:jc w:val="both"/>
        <w:rPr>
          <w:rFonts w:ascii="Times New Roman" w:hAnsi="Times New Roman" w:cs="Times New Roman"/>
          <w:sz w:val="22"/>
          <w:szCs w:val="20"/>
        </w:rPr>
      </w:pPr>
      <w:r w:rsidRPr="00C95684">
        <w:rPr>
          <w:rFonts w:ascii="Times New Roman" w:hAnsi="Times New Roman" w:cs="Times New Roman"/>
          <w:sz w:val="22"/>
          <w:szCs w:val="20"/>
        </w:rPr>
        <w:t xml:space="preserve">(B) as formas de participação do usuário na administração pública. </w:t>
      </w:r>
    </w:p>
    <w:p w:rsidR="00C95684" w:rsidRPr="005E2010" w:rsidRDefault="00C95684"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 xml:space="preserve">(C) finanças públicas. </w:t>
      </w:r>
    </w:p>
    <w:p w:rsidR="00C95684" w:rsidRPr="00C95684" w:rsidRDefault="00C95684" w:rsidP="00515B1C">
      <w:pPr>
        <w:pStyle w:val="Default"/>
        <w:jc w:val="both"/>
        <w:rPr>
          <w:rFonts w:ascii="Times New Roman" w:hAnsi="Times New Roman" w:cs="Times New Roman"/>
          <w:sz w:val="22"/>
          <w:szCs w:val="20"/>
        </w:rPr>
      </w:pPr>
      <w:r w:rsidRPr="00C95684">
        <w:rPr>
          <w:rFonts w:ascii="Times New Roman" w:hAnsi="Times New Roman" w:cs="Times New Roman"/>
          <w:sz w:val="22"/>
          <w:szCs w:val="20"/>
        </w:rPr>
        <w:t xml:space="preserve">(D) contratação por tempo determinado na administração pública. </w:t>
      </w:r>
    </w:p>
    <w:p w:rsidR="00075203" w:rsidRDefault="00075203" w:rsidP="00515B1C">
      <w:pPr>
        <w:jc w:val="both"/>
        <w:rPr>
          <w:sz w:val="22"/>
          <w:szCs w:val="22"/>
        </w:rPr>
      </w:pPr>
    </w:p>
    <w:p w:rsidR="00075203" w:rsidRPr="00332456" w:rsidRDefault="00332456" w:rsidP="00515B1C">
      <w:pPr>
        <w:numPr>
          <w:ilvl w:val="0"/>
          <w:numId w:val="11"/>
        </w:numPr>
        <w:ind w:left="0" w:firstLine="0"/>
        <w:jc w:val="both"/>
        <w:rPr>
          <w:b/>
          <w:sz w:val="22"/>
          <w:szCs w:val="20"/>
        </w:rPr>
      </w:pPr>
      <w:r>
        <w:rPr>
          <w:b/>
          <w:sz w:val="22"/>
          <w:szCs w:val="20"/>
        </w:rPr>
        <w:t xml:space="preserve"> </w:t>
      </w:r>
      <w:r w:rsidR="004C3975" w:rsidRPr="00332456">
        <w:rPr>
          <w:b/>
          <w:sz w:val="22"/>
          <w:szCs w:val="20"/>
        </w:rPr>
        <w:t>Assinale a alternativa que contemple matéria para cuja disciplina é vedada a edição de medida provisória.</w:t>
      </w:r>
    </w:p>
    <w:p w:rsidR="004C3975" w:rsidRDefault="004C3975" w:rsidP="00515B1C">
      <w:pPr>
        <w:jc w:val="both"/>
        <w:rPr>
          <w:sz w:val="20"/>
          <w:szCs w:val="20"/>
        </w:rPr>
      </w:pPr>
    </w:p>
    <w:p w:rsidR="00332456" w:rsidRPr="00332456" w:rsidRDefault="00332456" w:rsidP="00515B1C">
      <w:pPr>
        <w:pStyle w:val="Default"/>
        <w:jc w:val="both"/>
        <w:rPr>
          <w:rFonts w:ascii="Times New Roman" w:hAnsi="Times New Roman" w:cs="Times New Roman"/>
          <w:sz w:val="22"/>
          <w:szCs w:val="20"/>
        </w:rPr>
      </w:pPr>
      <w:r w:rsidRPr="00332456">
        <w:rPr>
          <w:rFonts w:ascii="Times New Roman" w:hAnsi="Times New Roman" w:cs="Times New Roman"/>
          <w:sz w:val="22"/>
          <w:szCs w:val="20"/>
        </w:rPr>
        <w:t xml:space="preserve">(A) Instituição ou majoração de impostos. </w:t>
      </w:r>
    </w:p>
    <w:p w:rsidR="00332456" w:rsidRPr="00332456" w:rsidRDefault="00332456" w:rsidP="00515B1C">
      <w:pPr>
        <w:pStyle w:val="Default"/>
        <w:jc w:val="both"/>
        <w:rPr>
          <w:rFonts w:ascii="Times New Roman" w:hAnsi="Times New Roman" w:cs="Times New Roman"/>
          <w:sz w:val="22"/>
          <w:szCs w:val="20"/>
        </w:rPr>
      </w:pPr>
      <w:r w:rsidRPr="00332456">
        <w:rPr>
          <w:rFonts w:ascii="Times New Roman" w:hAnsi="Times New Roman" w:cs="Times New Roman"/>
          <w:sz w:val="22"/>
          <w:szCs w:val="20"/>
        </w:rPr>
        <w:t xml:space="preserve">(B) Abertura de crédito extraordinário, ainda que para atendimento a despesas imprevisíveis e urgentes. </w:t>
      </w:r>
    </w:p>
    <w:p w:rsidR="00332456" w:rsidRPr="00332456" w:rsidRDefault="00332456" w:rsidP="00515B1C">
      <w:pPr>
        <w:pStyle w:val="Default"/>
        <w:jc w:val="both"/>
        <w:rPr>
          <w:rFonts w:ascii="Times New Roman" w:hAnsi="Times New Roman" w:cs="Times New Roman"/>
          <w:sz w:val="22"/>
          <w:szCs w:val="20"/>
        </w:rPr>
      </w:pPr>
      <w:r w:rsidRPr="00332456">
        <w:rPr>
          <w:rFonts w:ascii="Times New Roman" w:hAnsi="Times New Roman" w:cs="Times New Roman"/>
          <w:sz w:val="22"/>
          <w:szCs w:val="20"/>
        </w:rPr>
        <w:t xml:space="preserve">(C) Normas gerais de licitações e contratos administrativos. </w:t>
      </w:r>
    </w:p>
    <w:p w:rsidR="00332456" w:rsidRPr="005E2010" w:rsidRDefault="00332456"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 xml:space="preserve">(D) Partidos políticos e direito eleitoral. </w:t>
      </w:r>
    </w:p>
    <w:p w:rsidR="00332456" w:rsidRDefault="00332456" w:rsidP="00515B1C">
      <w:pPr>
        <w:pStyle w:val="Default"/>
        <w:jc w:val="both"/>
        <w:rPr>
          <w:sz w:val="20"/>
          <w:szCs w:val="20"/>
        </w:rPr>
      </w:pPr>
    </w:p>
    <w:p w:rsidR="004C3975" w:rsidRPr="00332456" w:rsidRDefault="00332456" w:rsidP="00515B1C">
      <w:pPr>
        <w:pStyle w:val="Default"/>
        <w:numPr>
          <w:ilvl w:val="0"/>
          <w:numId w:val="11"/>
        </w:numPr>
        <w:ind w:left="0" w:firstLine="0"/>
        <w:jc w:val="both"/>
        <w:rPr>
          <w:rFonts w:ascii="Times New Roman" w:hAnsi="Times New Roman" w:cs="Times New Roman"/>
          <w:b/>
          <w:sz w:val="22"/>
          <w:szCs w:val="20"/>
        </w:rPr>
      </w:pPr>
      <w:r w:rsidRPr="00332456">
        <w:rPr>
          <w:rFonts w:ascii="Times New Roman" w:hAnsi="Times New Roman" w:cs="Times New Roman"/>
          <w:b/>
          <w:sz w:val="22"/>
          <w:szCs w:val="20"/>
        </w:rPr>
        <w:t xml:space="preserve"> </w:t>
      </w:r>
      <w:r w:rsidR="004C3975" w:rsidRPr="00332456">
        <w:rPr>
          <w:rFonts w:ascii="Times New Roman" w:hAnsi="Times New Roman" w:cs="Times New Roman"/>
          <w:b/>
          <w:sz w:val="22"/>
          <w:szCs w:val="20"/>
        </w:rPr>
        <w:t xml:space="preserve">A Constituição garante a plena liberdade de associação para fins lícitos, vedada a de caráter paramilitar (art. 5°, XVII). </w:t>
      </w:r>
    </w:p>
    <w:p w:rsidR="004C3975" w:rsidRPr="00332456" w:rsidRDefault="004C3975" w:rsidP="00515B1C">
      <w:pPr>
        <w:jc w:val="both"/>
        <w:rPr>
          <w:b/>
          <w:sz w:val="22"/>
          <w:szCs w:val="20"/>
        </w:rPr>
      </w:pPr>
      <w:r w:rsidRPr="00332456">
        <w:rPr>
          <w:b/>
          <w:sz w:val="22"/>
          <w:szCs w:val="20"/>
        </w:rPr>
        <w:t>A respeito desse direito fundamental, é correto afirmar que a criação de uma associação</w:t>
      </w:r>
      <w:r w:rsidR="00332456">
        <w:rPr>
          <w:b/>
          <w:sz w:val="22"/>
          <w:szCs w:val="20"/>
        </w:rPr>
        <w:t>:</w:t>
      </w:r>
    </w:p>
    <w:p w:rsidR="004C3975" w:rsidRDefault="004C3975" w:rsidP="00515B1C">
      <w:pPr>
        <w:jc w:val="both"/>
        <w:rPr>
          <w:sz w:val="20"/>
          <w:szCs w:val="20"/>
        </w:rPr>
      </w:pPr>
    </w:p>
    <w:p w:rsidR="00332456" w:rsidRPr="00332456" w:rsidRDefault="00332456" w:rsidP="00515B1C">
      <w:pPr>
        <w:pStyle w:val="Default"/>
        <w:jc w:val="both"/>
        <w:rPr>
          <w:rFonts w:ascii="Times New Roman" w:hAnsi="Times New Roman" w:cs="Times New Roman"/>
          <w:sz w:val="22"/>
          <w:szCs w:val="20"/>
        </w:rPr>
      </w:pPr>
      <w:r w:rsidRPr="00332456">
        <w:rPr>
          <w:rFonts w:ascii="Times New Roman" w:hAnsi="Times New Roman" w:cs="Times New Roman"/>
          <w:sz w:val="22"/>
          <w:szCs w:val="20"/>
        </w:rPr>
        <w:t xml:space="preserve">(A) depende de autorização do poder público e pode ter suas atividades suspensas por decisão administrativa. </w:t>
      </w:r>
    </w:p>
    <w:p w:rsidR="00332456" w:rsidRPr="00332456" w:rsidRDefault="00332456" w:rsidP="00515B1C">
      <w:pPr>
        <w:pStyle w:val="Default"/>
        <w:jc w:val="both"/>
        <w:rPr>
          <w:rFonts w:ascii="Times New Roman" w:hAnsi="Times New Roman" w:cs="Times New Roman"/>
          <w:sz w:val="22"/>
          <w:szCs w:val="20"/>
        </w:rPr>
      </w:pPr>
      <w:r w:rsidRPr="00332456">
        <w:rPr>
          <w:rFonts w:ascii="Times New Roman" w:hAnsi="Times New Roman" w:cs="Times New Roman"/>
          <w:sz w:val="22"/>
          <w:szCs w:val="20"/>
        </w:rPr>
        <w:t xml:space="preserve">(B) não depende de autorização do poder público, mas pode ter suas atividades suspensas por decisão administrativa. </w:t>
      </w:r>
    </w:p>
    <w:p w:rsidR="00332456" w:rsidRPr="00332456" w:rsidRDefault="00332456" w:rsidP="00515B1C">
      <w:pPr>
        <w:pStyle w:val="Default"/>
        <w:jc w:val="both"/>
        <w:rPr>
          <w:rFonts w:ascii="Times New Roman" w:hAnsi="Times New Roman" w:cs="Times New Roman"/>
          <w:sz w:val="22"/>
          <w:szCs w:val="20"/>
        </w:rPr>
      </w:pPr>
      <w:r w:rsidRPr="00332456">
        <w:rPr>
          <w:rFonts w:ascii="Times New Roman" w:hAnsi="Times New Roman" w:cs="Times New Roman"/>
          <w:sz w:val="22"/>
          <w:szCs w:val="20"/>
        </w:rPr>
        <w:t xml:space="preserve">(C) depende de autorização do poder público, mas só pode ter suas atividades suspensas por decisão judicial transitada em julgado. </w:t>
      </w:r>
    </w:p>
    <w:p w:rsidR="00332456" w:rsidRPr="005E2010" w:rsidRDefault="00332456"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 xml:space="preserve">(D) não depende de autorização do poder público, mas só pode ter suas atividades suspensas por decisão judicial. </w:t>
      </w:r>
    </w:p>
    <w:p w:rsidR="004C3975" w:rsidRDefault="004C3975" w:rsidP="00515B1C">
      <w:pPr>
        <w:jc w:val="both"/>
        <w:rPr>
          <w:sz w:val="22"/>
          <w:szCs w:val="22"/>
        </w:rPr>
      </w:pPr>
    </w:p>
    <w:p w:rsidR="004C3975" w:rsidRPr="00332456" w:rsidRDefault="00332456" w:rsidP="00515B1C">
      <w:pPr>
        <w:numPr>
          <w:ilvl w:val="0"/>
          <w:numId w:val="11"/>
        </w:numPr>
        <w:ind w:left="0" w:firstLine="0"/>
        <w:jc w:val="both"/>
        <w:rPr>
          <w:b/>
          <w:sz w:val="22"/>
          <w:szCs w:val="20"/>
        </w:rPr>
      </w:pPr>
      <w:r w:rsidRPr="00332456">
        <w:rPr>
          <w:b/>
          <w:sz w:val="22"/>
          <w:szCs w:val="20"/>
        </w:rPr>
        <w:t xml:space="preserve"> </w:t>
      </w:r>
      <w:r w:rsidR="004C3975" w:rsidRPr="00332456">
        <w:rPr>
          <w:b/>
          <w:sz w:val="22"/>
          <w:szCs w:val="20"/>
        </w:rPr>
        <w:t xml:space="preserve">De acordo com a Constituição da República, são </w:t>
      </w:r>
      <w:proofErr w:type="spellStart"/>
      <w:r w:rsidR="004C3975" w:rsidRPr="00332456">
        <w:rPr>
          <w:b/>
          <w:sz w:val="22"/>
          <w:szCs w:val="20"/>
        </w:rPr>
        <w:t>inalistáveis</w:t>
      </w:r>
      <w:proofErr w:type="spellEnd"/>
      <w:r w:rsidR="004C3975" w:rsidRPr="00332456">
        <w:rPr>
          <w:b/>
          <w:sz w:val="22"/>
          <w:szCs w:val="20"/>
        </w:rPr>
        <w:t xml:space="preserve"> e inelegíveis</w:t>
      </w:r>
      <w:r w:rsidR="004A658B">
        <w:rPr>
          <w:b/>
          <w:sz w:val="22"/>
          <w:szCs w:val="20"/>
        </w:rPr>
        <w:t xml:space="preserve">: </w:t>
      </w:r>
    </w:p>
    <w:p w:rsidR="004C3975" w:rsidRDefault="004C3975" w:rsidP="00515B1C">
      <w:pPr>
        <w:jc w:val="both"/>
        <w:rPr>
          <w:sz w:val="20"/>
          <w:szCs w:val="20"/>
        </w:rPr>
      </w:pPr>
    </w:p>
    <w:p w:rsidR="004A658B" w:rsidRPr="005E2010" w:rsidRDefault="004A658B"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(A) somente os estrangeiros e os conscritos.</w:t>
      </w:r>
    </w:p>
    <w:p w:rsidR="004A658B" w:rsidRPr="004A658B" w:rsidRDefault="004A658B" w:rsidP="00515B1C">
      <w:pPr>
        <w:pStyle w:val="Default"/>
        <w:jc w:val="both"/>
        <w:rPr>
          <w:rFonts w:ascii="Times New Roman" w:hAnsi="Times New Roman" w:cs="Times New Roman"/>
          <w:sz w:val="22"/>
          <w:szCs w:val="20"/>
        </w:rPr>
      </w:pPr>
      <w:r w:rsidRPr="004A658B">
        <w:rPr>
          <w:rFonts w:ascii="Times New Roman" w:hAnsi="Times New Roman" w:cs="Times New Roman"/>
          <w:sz w:val="22"/>
          <w:szCs w:val="20"/>
        </w:rPr>
        <w:t xml:space="preserve">(B) os estrangeiros, os analfabetos e os conscritos. </w:t>
      </w:r>
    </w:p>
    <w:p w:rsidR="004A658B" w:rsidRPr="004A658B" w:rsidRDefault="004A658B" w:rsidP="00515B1C">
      <w:pPr>
        <w:pStyle w:val="Default"/>
        <w:jc w:val="both"/>
        <w:rPr>
          <w:rFonts w:ascii="Times New Roman" w:hAnsi="Times New Roman" w:cs="Times New Roman"/>
          <w:sz w:val="22"/>
          <w:szCs w:val="20"/>
        </w:rPr>
      </w:pPr>
      <w:r w:rsidRPr="004A658B">
        <w:rPr>
          <w:rFonts w:ascii="Times New Roman" w:hAnsi="Times New Roman" w:cs="Times New Roman"/>
          <w:sz w:val="22"/>
          <w:szCs w:val="20"/>
        </w:rPr>
        <w:t xml:space="preserve">(C) somente os estrangeiros e os analfabetos. </w:t>
      </w:r>
    </w:p>
    <w:p w:rsidR="004A658B" w:rsidRPr="004A658B" w:rsidRDefault="004A658B" w:rsidP="00515B1C">
      <w:pPr>
        <w:pStyle w:val="Default"/>
        <w:jc w:val="both"/>
        <w:rPr>
          <w:rFonts w:ascii="Times New Roman" w:hAnsi="Times New Roman" w:cs="Times New Roman"/>
          <w:sz w:val="22"/>
          <w:szCs w:val="20"/>
        </w:rPr>
      </w:pPr>
      <w:r w:rsidRPr="004A658B">
        <w:rPr>
          <w:rFonts w:ascii="Times New Roman" w:hAnsi="Times New Roman" w:cs="Times New Roman"/>
          <w:sz w:val="22"/>
          <w:szCs w:val="20"/>
        </w:rPr>
        <w:t>(D) somente os analfabetos e os conscritos.</w:t>
      </w:r>
    </w:p>
    <w:p w:rsidR="004A658B" w:rsidRDefault="004A658B" w:rsidP="00515B1C">
      <w:pPr>
        <w:pStyle w:val="Default"/>
        <w:jc w:val="both"/>
        <w:rPr>
          <w:sz w:val="20"/>
          <w:szCs w:val="20"/>
          <w:highlight w:val="yellow"/>
        </w:rPr>
      </w:pPr>
    </w:p>
    <w:p w:rsidR="004A658B" w:rsidRDefault="004A658B" w:rsidP="00515B1C">
      <w:pPr>
        <w:pStyle w:val="Default"/>
        <w:jc w:val="both"/>
        <w:rPr>
          <w:sz w:val="20"/>
          <w:szCs w:val="20"/>
          <w:highlight w:val="yellow"/>
        </w:rPr>
      </w:pPr>
    </w:p>
    <w:p w:rsidR="004A658B" w:rsidRDefault="004A658B" w:rsidP="00515B1C">
      <w:pPr>
        <w:pStyle w:val="Default"/>
        <w:jc w:val="both"/>
        <w:rPr>
          <w:sz w:val="20"/>
          <w:szCs w:val="20"/>
          <w:highlight w:val="yellow"/>
        </w:rPr>
      </w:pPr>
    </w:p>
    <w:p w:rsidR="004A658B" w:rsidRDefault="004A658B" w:rsidP="00515B1C">
      <w:pPr>
        <w:pStyle w:val="Default"/>
        <w:jc w:val="both"/>
        <w:rPr>
          <w:sz w:val="20"/>
          <w:szCs w:val="20"/>
          <w:highlight w:val="yellow"/>
        </w:rPr>
      </w:pPr>
    </w:p>
    <w:p w:rsidR="004A658B" w:rsidRDefault="004A658B" w:rsidP="00515B1C">
      <w:pPr>
        <w:pStyle w:val="Default"/>
        <w:jc w:val="both"/>
        <w:rPr>
          <w:sz w:val="20"/>
          <w:szCs w:val="20"/>
          <w:highlight w:val="yellow"/>
        </w:rPr>
      </w:pPr>
    </w:p>
    <w:p w:rsidR="004A658B" w:rsidRPr="004C3975" w:rsidRDefault="004A658B" w:rsidP="00515B1C">
      <w:pPr>
        <w:pStyle w:val="Default"/>
        <w:jc w:val="both"/>
        <w:rPr>
          <w:sz w:val="20"/>
          <w:szCs w:val="20"/>
          <w:highlight w:val="yellow"/>
        </w:rPr>
      </w:pPr>
    </w:p>
    <w:p w:rsidR="004C3975" w:rsidRDefault="004C3975" w:rsidP="00515B1C">
      <w:pPr>
        <w:jc w:val="both"/>
        <w:rPr>
          <w:sz w:val="22"/>
          <w:szCs w:val="22"/>
        </w:rPr>
      </w:pPr>
    </w:p>
    <w:p w:rsidR="004C3975" w:rsidRPr="004A658B" w:rsidRDefault="0044466D" w:rsidP="00515B1C">
      <w:pPr>
        <w:numPr>
          <w:ilvl w:val="0"/>
          <w:numId w:val="11"/>
        </w:numPr>
        <w:ind w:left="0" w:firstLine="0"/>
        <w:jc w:val="both"/>
        <w:rPr>
          <w:b/>
          <w:sz w:val="22"/>
          <w:szCs w:val="20"/>
        </w:rPr>
      </w:pPr>
      <w:r>
        <w:rPr>
          <w:b/>
          <w:sz w:val="22"/>
          <w:szCs w:val="20"/>
        </w:rPr>
        <w:lastRenderedPageBreak/>
        <w:t xml:space="preserve"> </w:t>
      </w:r>
      <w:r w:rsidR="004C3975" w:rsidRPr="004A658B">
        <w:rPr>
          <w:b/>
          <w:sz w:val="22"/>
          <w:szCs w:val="20"/>
        </w:rPr>
        <w:t>Com relação aos chamados “direitos econômicos, sociais e culturais”, é correto afirmar que</w:t>
      </w:r>
      <w:r>
        <w:rPr>
          <w:b/>
          <w:sz w:val="22"/>
          <w:szCs w:val="20"/>
        </w:rPr>
        <w:t>:</w:t>
      </w:r>
    </w:p>
    <w:p w:rsidR="004A658B" w:rsidRDefault="004A658B" w:rsidP="00515B1C">
      <w:pPr>
        <w:pStyle w:val="Default"/>
        <w:jc w:val="both"/>
        <w:rPr>
          <w:rFonts w:cs="Times New Roman"/>
          <w:color w:val="auto"/>
        </w:rPr>
      </w:pPr>
    </w:p>
    <w:p w:rsidR="004A658B" w:rsidRPr="004A658B" w:rsidRDefault="004A658B" w:rsidP="00515B1C">
      <w:pPr>
        <w:pStyle w:val="Default"/>
        <w:jc w:val="both"/>
        <w:rPr>
          <w:rFonts w:ascii="Times New Roman" w:hAnsi="Times New Roman" w:cs="Times New Roman"/>
          <w:sz w:val="22"/>
          <w:szCs w:val="20"/>
        </w:rPr>
      </w:pPr>
      <w:r w:rsidRPr="004A658B">
        <w:rPr>
          <w:rFonts w:ascii="Times New Roman" w:hAnsi="Times New Roman" w:cs="Times New Roman"/>
          <w:sz w:val="22"/>
          <w:szCs w:val="20"/>
        </w:rPr>
        <w:t xml:space="preserve">(A) </w:t>
      </w:r>
      <w:proofErr w:type="gramStart"/>
      <w:r w:rsidRPr="004A658B">
        <w:rPr>
          <w:rFonts w:ascii="Times New Roman" w:hAnsi="Times New Roman" w:cs="Times New Roman"/>
          <w:sz w:val="22"/>
          <w:szCs w:val="20"/>
        </w:rPr>
        <w:t>são</w:t>
      </w:r>
      <w:proofErr w:type="gramEnd"/>
      <w:r w:rsidRPr="004A658B">
        <w:rPr>
          <w:rFonts w:ascii="Times New Roman" w:hAnsi="Times New Roman" w:cs="Times New Roman"/>
          <w:sz w:val="22"/>
          <w:szCs w:val="20"/>
        </w:rPr>
        <w:t xml:space="preserve"> direitos humanos de segunda geração, o que significa que não são juridicamente exigíveis, diferentemente do que ocorre com os direitos civis e políticos. </w:t>
      </w:r>
    </w:p>
    <w:p w:rsidR="004A658B" w:rsidRPr="004A658B" w:rsidRDefault="004A658B" w:rsidP="00515B1C">
      <w:pPr>
        <w:pStyle w:val="Default"/>
        <w:jc w:val="both"/>
        <w:rPr>
          <w:rFonts w:ascii="Times New Roman" w:hAnsi="Times New Roman" w:cs="Times New Roman"/>
          <w:sz w:val="22"/>
          <w:szCs w:val="20"/>
        </w:rPr>
      </w:pPr>
      <w:r w:rsidRPr="004A658B">
        <w:rPr>
          <w:rFonts w:ascii="Times New Roman" w:hAnsi="Times New Roman" w:cs="Times New Roman"/>
          <w:sz w:val="22"/>
          <w:szCs w:val="20"/>
        </w:rPr>
        <w:t xml:space="preserve">(B) são previstos, no âmbito do sistema interamericano, no texto original da Convenção Americana sobre Direitos Humanos (Pacto de San José da Costa Rica). </w:t>
      </w:r>
    </w:p>
    <w:p w:rsidR="004A658B" w:rsidRPr="005E2010" w:rsidRDefault="004A658B"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 xml:space="preserve">(C) formam, juntamente com os direitos civis e políticos, um conjunto indivisível de direitos fundamentais, entre os quais não há qualquer relação hierárquica. </w:t>
      </w:r>
    </w:p>
    <w:p w:rsidR="004A658B" w:rsidRPr="004A658B" w:rsidRDefault="004A658B" w:rsidP="00515B1C">
      <w:pPr>
        <w:pStyle w:val="Default"/>
        <w:jc w:val="both"/>
        <w:rPr>
          <w:rFonts w:ascii="Times New Roman" w:hAnsi="Times New Roman" w:cs="Times New Roman"/>
          <w:sz w:val="22"/>
          <w:szCs w:val="20"/>
        </w:rPr>
      </w:pPr>
      <w:r w:rsidRPr="004A658B">
        <w:rPr>
          <w:rFonts w:ascii="Times New Roman" w:hAnsi="Times New Roman" w:cs="Times New Roman"/>
          <w:sz w:val="22"/>
          <w:szCs w:val="20"/>
        </w:rPr>
        <w:t xml:space="preserve">(D) incluem o direito à participação no processo eleitoral, à educação, à alimentação e à previdência social. </w:t>
      </w:r>
    </w:p>
    <w:p w:rsidR="004C3975" w:rsidRDefault="004C3975" w:rsidP="00515B1C">
      <w:pPr>
        <w:jc w:val="both"/>
        <w:rPr>
          <w:sz w:val="22"/>
          <w:szCs w:val="22"/>
        </w:rPr>
      </w:pPr>
    </w:p>
    <w:p w:rsidR="004C3975" w:rsidRPr="0044466D" w:rsidRDefault="0044466D" w:rsidP="00515B1C">
      <w:pPr>
        <w:numPr>
          <w:ilvl w:val="0"/>
          <w:numId w:val="11"/>
        </w:numPr>
        <w:ind w:left="0" w:firstLine="0"/>
        <w:jc w:val="both"/>
        <w:rPr>
          <w:b/>
          <w:sz w:val="22"/>
          <w:szCs w:val="20"/>
        </w:rPr>
      </w:pPr>
      <w:r w:rsidRPr="0044466D">
        <w:rPr>
          <w:b/>
          <w:sz w:val="22"/>
          <w:szCs w:val="20"/>
        </w:rPr>
        <w:t xml:space="preserve"> </w:t>
      </w:r>
      <w:r w:rsidR="004C3975" w:rsidRPr="0044466D">
        <w:rPr>
          <w:b/>
          <w:sz w:val="22"/>
          <w:szCs w:val="20"/>
        </w:rPr>
        <w:t>Em relação ao controle de constitucionalidade em face da Constituição Estadual, assinale a alternativa correta.</w:t>
      </w:r>
    </w:p>
    <w:p w:rsidR="004C3975" w:rsidRDefault="004C3975" w:rsidP="00515B1C">
      <w:pPr>
        <w:jc w:val="both"/>
        <w:rPr>
          <w:sz w:val="20"/>
          <w:szCs w:val="20"/>
        </w:rPr>
      </w:pPr>
    </w:p>
    <w:p w:rsidR="0044466D" w:rsidRPr="0044466D" w:rsidRDefault="0044466D" w:rsidP="00515B1C">
      <w:pPr>
        <w:pStyle w:val="Default"/>
        <w:jc w:val="both"/>
        <w:rPr>
          <w:rFonts w:ascii="Times New Roman" w:hAnsi="Times New Roman" w:cs="Times New Roman"/>
          <w:sz w:val="22"/>
          <w:szCs w:val="20"/>
        </w:rPr>
      </w:pPr>
      <w:r w:rsidRPr="0044466D">
        <w:rPr>
          <w:rFonts w:ascii="Times New Roman" w:hAnsi="Times New Roman" w:cs="Times New Roman"/>
          <w:sz w:val="22"/>
          <w:szCs w:val="20"/>
        </w:rPr>
        <w:t xml:space="preserve">(A) Compete aos Estados a instituição de representação de inconstitucionalidade de leis ou atos normativos estaduais ou municipais em face da Constituição Estadual, reconhecida a legitimação para agir aos mesmos órgãos e entidades legitimados a propositura de ação direta de inconstitucionalidade. </w:t>
      </w:r>
    </w:p>
    <w:p w:rsidR="0044466D" w:rsidRPr="0044466D" w:rsidRDefault="0044466D" w:rsidP="00515B1C">
      <w:pPr>
        <w:pStyle w:val="Default"/>
        <w:jc w:val="both"/>
        <w:rPr>
          <w:rFonts w:ascii="Times New Roman" w:hAnsi="Times New Roman" w:cs="Times New Roman"/>
          <w:sz w:val="22"/>
          <w:szCs w:val="20"/>
        </w:rPr>
      </w:pPr>
      <w:r w:rsidRPr="0044466D">
        <w:rPr>
          <w:rFonts w:ascii="Times New Roman" w:hAnsi="Times New Roman" w:cs="Times New Roman"/>
          <w:sz w:val="22"/>
          <w:szCs w:val="20"/>
        </w:rPr>
        <w:t xml:space="preserve">(B) A decisão do Tribunal de Justiça que declara a inconstitucionalidade de lei local em face da Constituição Estadual é irrecorrível, ressalvada a oposição de embargos declaratórios. </w:t>
      </w:r>
    </w:p>
    <w:p w:rsidR="0044466D" w:rsidRPr="005E2010" w:rsidRDefault="0044466D"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 xml:space="preserve">(C) Não ofende a Constituição da República norma de Constituição Estadual que atribui legitimidade para a propositura de representação de inconstitucionalidade aos Deputados Estaduais e ao Procurador-Geral do Estado. </w:t>
      </w:r>
    </w:p>
    <w:p w:rsidR="0044466D" w:rsidRPr="0044466D" w:rsidRDefault="0044466D" w:rsidP="00515B1C">
      <w:pPr>
        <w:pStyle w:val="Default"/>
        <w:jc w:val="both"/>
        <w:rPr>
          <w:rFonts w:ascii="Times New Roman" w:hAnsi="Times New Roman" w:cs="Times New Roman"/>
          <w:sz w:val="22"/>
          <w:szCs w:val="20"/>
        </w:rPr>
      </w:pPr>
      <w:r w:rsidRPr="0044466D">
        <w:rPr>
          <w:rFonts w:ascii="Times New Roman" w:hAnsi="Times New Roman" w:cs="Times New Roman"/>
          <w:sz w:val="22"/>
          <w:szCs w:val="20"/>
        </w:rPr>
        <w:t xml:space="preserve">(D) Não é possível o controle de constitucionalidade no plano estadual, no modo concentrado, se a norma constitucional estadual tomada como parâmetro reproduzir idêntico conteúdo de norma constitucional federal. </w:t>
      </w:r>
    </w:p>
    <w:p w:rsidR="004C3975" w:rsidRDefault="004C3975" w:rsidP="00515B1C">
      <w:pPr>
        <w:jc w:val="both"/>
        <w:rPr>
          <w:sz w:val="22"/>
          <w:szCs w:val="22"/>
        </w:rPr>
      </w:pPr>
    </w:p>
    <w:p w:rsidR="00590AC2" w:rsidRPr="00560380" w:rsidRDefault="00BD1FBB" w:rsidP="00515B1C">
      <w:pPr>
        <w:numPr>
          <w:ilvl w:val="0"/>
          <w:numId w:val="11"/>
        </w:numPr>
        <w:ind w:left="0" w:firstLine="0"/>
        <w:jc w:val="both"/>
        <w:rPr>
          <w:b/>
          <w:sz w:val="22"/>
          <w:szCs w:val="20"/>
        </w:rPr>
      </w:pPr>
      <w:r>
        <w:rPr>
          <w:b/>
          <w:sz w:val="22"/>
          <w:szCs w:val="20"/>
        </w:rPr>
        <w:t xml:space="preserve"> </w:t>
      </w:r>
      <w:r w:rsidR="00590AC2" w:rsidRPr="00560380">
        <w:rPr>
          <w:b/>
          <w:sz w:val="22"/>
          <w:szCs w:val="20"/>
        </w:rPr>
        <w:t>No processo de impedimento do Presidente da República, ocorre a necessidade de preenchimento de alguns requisitos. Com base nas normas constitucionais, é correto afirmar que</w:t>
      </w:r>
      <w:r w:rsidR="00560380" w:rsidRPr="00560380">
        <w:rPr>
          <w:b/>
          <w:sz w:val="22"/>
          <w:szCs w:val="20"/>
        </w:rPr>
        <w:t>:</w:t>
      </w:r>
    </w:p>
    <w:p w:rsidR="00590AC2" w:rsidRDefault="00590AC2" w:rsidP="00515B1C">
      <w:pPr>
        <w:jc w:val="both"/>
        <w:rPr>
          <w:sz w:val="20"/>
          <w:szCs w:val="20"/>
        </w:rPr>
      </w:pP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 xml:space="preserve">(A) a Câmara autoriza a instauração do processo pelo voto da maioria absoluta dos seus membros. </w:t>
      </w: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 xml:space="preserve">(B) o julgamento ocorre pelo Senado Federal, cuja decisão deverá ocorrer pela maioria simples. </w:t>
      </w: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 xml:space="preserve">(C) condenado o Presidente, cumprirá sua pena privativa de liberdade em regime semiaberto. </w:t>
      </w:r>
    </w:p>
    <w:p w:rsidR="00560380" w:rsidRPr="005E2010" w:rsidRDefault="00560380"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 xml:space="preserve">(D) no julgamento ocorrido no Senado, funcionará como Presidente o do Supremo Tribunal Federal. </w:t>
      </w:r>
    </w:p>
    <w:p w:rsidR="00590AC2" w:rsidRPr="00560380" w:rsidRDefault="00590AC2" w:rsidP="00515B1C">
      <w:pPr>
        <w:jc w:val="both"/>
        <w:rPr>
          <w:szCs w:val="22"/>
        </w:rPr>
      </w:pPr>
    </w:p>
    <w:p w:rsidR="00590AC2" w:rsidRPr="00560380" w:rsidRDefault="00560380" w:rsidP="00515B1C">
      <w:pPr>
        <w:numPr>
          <w:ilvl w:val="0"/>
          <w:numId w:val="11"/>
        </w:numPr>
        <w:ind w:left="0" w:firstLine="0"/>
        <w:jc w:val="both"/>
        <w:rPr>
          <w:b/>
          <w:sz w:val="22"/>
          <w:szCs w:val="20"/>
        </w:rPr>
      </w:pPr>
      <w:r w:rsidRPr="00560380">
        <w:rPr>
          <w:b/>
          <w:sz w:val="22"/>
          <w:szCs w:val="20"/>
        </w:rPr>
        <w:t xml:space="preserve"> </w:t>
      </w:r>
      <w:r w:rsidR="00590AC2" w:rsidRPr="00560380">
        <w:rPr>
          <w:b/>
          <w:sz w:val="22"/>
          <w:szCs w:val="20"/>
        </w:rPr>
        <w:t xml:space="preserve">Lei estadual que regulamenta o serviço de </w:t>
      </w:r>
      <w:proofErr w:type="spellStart"/>
      <w:r w:rsidR="00590AC2" w:rsidRPr="00560380">
        <w:rPr>
          <w:b/>
          <w:sz w:val="22"/>
          <w:szCs w:val="20"/>
        </w:rPr>
        <w:t>mototáxi</w:t>
      </w:r>
      <w:proofErr w:type="spellEnd"/>
      <w:r w:rsidR="00590AC2" w:rsidRPr="00560380">
        <w:rPr>
          <w:b/>
          <w:sz w:val="22"/>
          <w:szCs w:val="20"/>
        </w:rPr>
        <w:t xml:space="preserve"> é</w:t>
      </w:r>
      <w:r w:rsidR="008A2D6A">
        <w:rPr>
          <w:b/>
          <w:sz w:val="22"/>
          <w:szCs w:val="20"/>
        </w:rPr>
        <w:t>:</w:t>
      </w:r>
    </w:p>
    <w:p w:rsidR="00560380" w:rsidRDefault="00560380" w:rsidP="00515B1C">
      <w:pPr>
        <w:pStyle w:val="Default"/>
        <w:jc w:val="both"/>
        <w:rPr>
          <w:rFonts w:ascii="Times New Roman" w:hAnsi="Times New Roman" w:cs="Times New Roman"/>
          <w:color w:val="auto"/>
          <w:sz w:val="20"/>
          <w:szCs w:val="20"/>
        </w:rPr>
      </w:pP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 xml:space="preserve">(A) constitucional porque se trata de competência legislativa reservada aos Estados. </w:t>
      </w:r>
    </w:p>
    <w:p w:rsidR="00560380" w:rsidRPr="005E2010" w:rsidRDefault="00560380"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(B) inconstitucional porque se trata de competência legislativa privativa da União.</w:t>
      </w: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 xml:space="preserve">(C) inconstitucional porque se trata de competência legislativa dos Municípios. </w:t>
      </w: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(D) constitucional porque se trata de competência legislativa remanescente dos Estados.</w:t>
      </w:r>
    </w:p>
    <w:p w:rsidR="00590AC2" w:rsidRDefault="00590AC2" w:rsidP="00515B1C">
      <w:pPr>
        <w:jc w:val="both"/>
        <w:rPr>
          <w:sz w:val="22"/>
          <w:szCs w:val="22"/>
        </w:rPr>
      </w:pPr>
    </w:p>
    <w:p w:rsidR="00590AC2" w:rsidRPr="00560380" w:rsidRDefault="00560380" w:rsidP="00515B1C">
      <w:pPr>
        <w:pStyle w:val="Default"/>
        <w:numPr>
          <w:ilvl w:val="0"/>
          <w:numId w:val="11"/>
        </w:numPr>
        <w:ind w:left="0" w:firstLine="0"/>
        <w:jc w:val="both"/>
        <w:rPr>
          <w:rFonts w:ascii="Times New Roman" w:hAnsi="Times New Roman" w:cs="Times New Roman"/>
          <w:b/>
          <w:sz w:val="22"/>
          <w:szCs w:val="20"/>
        </w:rPr>
      </w:pPr>
      <w:r>
        <w:rPr>
          <w:rFonts w:ascii="Times New Roman" w:hAnsi="Times New Roman" w:cs="Times New Roman"/>
          <w:b/>
          <w:sz w:val="22"/>
          <w:szCs w:val="20"/>
        </w:rPr>
        <w:t xml:space="preserve"> </w:t>
      </w:r>
      <w:r w:rsidR="00590AC2" w:rsidRPr="00560380">
        <w:rPr>
          <w:rFonts w:ascii="Times New Roman" w:hAnsi="Times New Roman" w:cs="Times New Roman"/>
          <w:b/>
          <w:sz w:val="22"/>
          <w:szCs w:val="20"/>
        </w:rPr>
        <w:t xml:space="preserve">A Constituição assegura, entre os direitos e garantias individuais, a inviolabilidade do domicílio, afirmando que “a casa é asilo inviolável do indivíduo, ninguém nela podendo penetrar sem o consentimento do morador” (art. 5º, XI, CRFB). </w:t>
      </w:r>
    </w:p>
    <w:p w:rsidR="00590AC2" w:rsidRPr="00560380" w:rsidRDefault="00590AC2" w:rsidP="00515B1C">
      <w:pPr>
        <w:jc w:val="both"/>
        <w:rPr>
          <w:b/>
          <w:sz w:val="22"/>
          <w:szCs w:val="20"/>
        </w:rPr>
      </w:pPr>
      <w:r w:rsidRPr="00560380">
        <w:rPr>
          <w:b/>
          <w:sz w:val="22"/>
          <w:szCs w:val="20"/>
        </w:rPr>
        <w:t>A esse respeito, assinale a alternativa correta.</w:t>
      </w:r>
    </w:p>
    <w:p w:rsidR="00590AC2" w:rsidRDefault="00590AC2" w:rsidP="00515B1C">
      <w:pPr>
        <w:jc w:val="both"/>
        <w:rPr>
          <w:sz w:val="20"/>
          <w:szCs w:val="20"/>
        </w:rPr>
      </w:pPr>
    </w:p>
    <w:p w:rsidR="00560380" w:rsidRPr="005E2010" w:rsidRDefault="00560380" w:rsidP="00515B1C">
      <w:pPr>
        <w:pStyle w:val="Default"/>
        <w:jc w:val="both"/>
        <w:rPr>
          <w:rFonts w:ascii="Times New Roman" w:hAnsi="Times New Roman" w:cs="Times New Roman"/>
          <w:sz w:val="22"/>
          <w:szCs w:val="20"/>
        </w:rPr>
      </w:pPr>
      <w:r w:rsidRPr="005E2010">
        <w:rPr>
          <w:rFonts w:ascii="Times New Roman" w:hAnsi="Times New Roman" w:cs="Times New Roman"/>
          <w:sz w:val="22"/>
          <w:szCs w:val="20"/>
        </w:rPr>
        <w:t xml:space="preserve">(A) O conceito de “casa” é abrangente e inclui quarto de hotel. </w:t>
      </w: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 xml:space="preserve">(B) O conceito de casa é abrangente, mas não inclui escritório de advocacia. </w:t>
      </w: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 xml:space="preserve">(C) A prisão em flagrante durante o dia é um limite a essa garantia, mas apenas quando houver mandado judicial. </w:t>
      </w:r>
    </w:p>
    <w:p w:rsidR="00560380" w:rsidRPr="00560380" w:rsidRDefault="00560380" w:rsidP="00515B1C">
      <w:pPr>
        <w:pStyle w:val="Default"/>
        <w:jc w:val="both"/>
        <w:rPr>
          <w:rFonts w:ascii="Times New Roman" w:hAnsi="Times New Roman" w:cs="Times New Roman"/>
          <w:sz w:val="22"/>
          <w:szCs w:val="20"/>
        </w:rPr>
      </w:pPr>
      <w:r w:rsidRPr="00560380">
        <w:rPr>
          <w:rFonts w:ascii="Times New Roman" w:hAnsi="Times New Roman" w:cs="Times New Roman"/>
          <w:sz w:val="22"/>
          <w:szCs w:val="20"/>
        </w:rPr>
        <w:t xml:space="preserve">(D) A prisão em quarto de hotel obedecendo a mandado judicial pode se dar no período noturno. </w:t>
      </w:r>
    </w:p>
    <w:p w:rsidR="00590AC2" w:rsidRDefault="00590AC2" w:rsidP="00515B1C">
      <w:pPr>
        <w:jc w:val="both"/>
        <w:rPr>
          <w:sz w:val="22"/>
          <w:szCs w:val="22"/>
        </w:rPr>
      </w:pPr>
    </w:p>
    <w:p w:rsidR="00560380" w:rsidRDefault="00560380" w:rsidP="00515B1C">
      <w:pPr>
        <w:jc w:val="both"/>
        <w:rPr>
          <w:sz w:val="22"/>
          <w:szCs w:val="22"/>
        </w:rPr>
      </w:pPr>
    </w:p>
    <w:p w:rsidR="00560380" w:rsidRDefault="00560380" w:rsidP="00515B1C">
      <w:pPr>
        <w:jc w:val="both"/>
        <w:rPr>
          <w:sz w:val="22"/>
          <w:szCs w:val="22"/>
        </w:rPr>
      </w:pPr>
    </w:p>
    <w:p w:rsidR="00590AC2" w:rsidRPr="000C7943" w:rsidRDefault="00560380" w:rsidP="00515B1C">
      <w:pPr>
        <w:numPr>
          <w:ilvl w:val="0"/>
          <w:numId w:val="11"/>
        </w:numPr>
        <w:jc w:val="both"/>
        <w:rPr>
          <w:b/>
          <w:sz w:val="22"/>
          <w:szCs w:val="20"/>
        </w:rPr>
      </w:pPr>
      <w:r w:rsidRPr="000C7943">
        <w:rPr>
          <w:b/>
          <w:bCs/>
          <w:sz w:val="22"/>
          <w:szCs w:val="20"/>
        </w:rPr>
        <w:lastRenderedPageBreak/>
        <w:t xml:space="preserve"> </w:t>
      </w:r>
      <w:r w:rsidR="00590AC2" w:rsidRPr="000C7943">
        <w:rPr>
          <w:b/>
          <w:bCs/>
          <w:sz w:val="22"/>
          <w:szCs w:val="20"/>
        </w:rPr>
        <w:t xml:space="preserve">NÃO </w:t>
      </w:r>
      <w:r w:rsidR="00590AC2" w:rsidRPr="000C7943">
        <w:rPr>
          <w:b/>
          <w:sz w:val="22"/>
          <w:szCs w:val="20"/>
        </w:rPr>
        <w:t>pode ser objeto de ação direta de inconstitucionalidade</w:t>
      </w:r>
      <w:r w:rsidR="00B66433">
        <w:rPr>
          <w:b/>
          <w:sz w:val="22"/>
          <w:szCs w:val="20"/>
        </w:rPr>
        <w:t>:</w:t>
      </w:r>
    </w:p>
    <w:p w:rsidR="00590AC2" w:rsidRDefault="00590AC2" w:rsidP="00515B1C">
      <w:pPr>
        <w:jc w:val="both"/>
        <w:rPr>
          <w:sz w:val="20"/>
          <w:szCs w:val="20"/>
        </w:rPr>
      </w:pPr>
    </w:p>
    <w:p w:rsidR="000C7943" w:rsidRPr="000C7943" w:rsidRDefault="000C7943" w:rsidP="00515B1C">
      <w:pPr>
        <w:pStyle w:val="Default"/>
        <w:jc w:val="both"/>
        <w:rPr>
          <w:rFonts w:ascii="Times New Roman" w:hAnsi="Times New Roman" w:cs="Times New Roman"/>
          <w:sz w:val="22"/>
          <w:szCs w:val="20"/>
        </w:rPr>
      </w:pPr>
      <w:r w:rsidRPr="000C7943">
        <w:rPr>
          <w:rFonts w:ascii="Times New Roman" w:hAnsi="Times New Roman" w:cs="Times New Roman"/>
          <w:sz w:val="22"/>
          <w:szCs w:val="20"/>
        </w:rPr>
        <w:t xml:space="preserve">(A) decreto que promulga tratado. </w:t>
      </w:r>
    </w:p>
    <w:p w:rsidR="000C7943" w:rsidRPr="000C7943" w:rsidRDefault="000C7943" w:rsidP="00515B1C">
      <w:pPr>
        <w:pStyle w:val="Default"/>
        <w:jc w:val="both"/>
        <w:rPr>
          <w:rFonts w:ascii="Times New Roman" w:hAnsi="Times New Roman" w:cs="Times New Roman"/>
          <w:sz w:val="22"/>
          <w:szCs w:val="20"/>
        </w:rPr>
      </w:pPr>
      <w:r w:rsidRPr="000C7943">
        <w:rPr>
          <w:rFonts w:ascii="Times New Roman" w:hAnsi="Times New Roman" w:cs="Times New Roman"/>
          <w:sz w:val="22"/>
          <w:szCs w:val="20"/>
        </w:rPr>
        <w:t xml:space="preserve">(B) decreto legislativo que aprova tratado. </w:t>
      </w:r>
    </w:p>
    <w:p w:rsidR="000C7943" w:rsidRPr="000C7943" w:rsidRDefault="000C7943" w:rsidP="00515B1C">
      <w:pPr>
        <w:pStyle w:val="Default"/>
        <w:jc w:val="both"/>
        <w:rPr>
          <w:rFonts w:ascii="Times New Roman" w:hAnsi="Times New Roman" w:cs="Times New Roman"/>
          <w:sz w:val="22"/>
          <w:szCs w:val="20"/>
        </w:rPr>
      </w:pPr>
      <w:r w:rsidRPr="000C7943">
        <w:rPr>
          <w:rFonts w:ascii="Times New Roman" w:hAnsi="Times New Roman" w:cs="Times New Roman"/>
          <w:sz w:val="22"/>
          <w:szCs w:val="20"/>
        </w:rPr>
        <w:t xml:space="preserve">(C) resolução. </w:t>
      </w:r>
    </w:p>
    <w:p w:rsidR="000C7943" w:rsidRPr="00671B0E" w:rsidRDefault="000C7943" w:rsidP="00515B1C">
      <w:pPr>
        <w:pStyle w:val="Default"/>
        <w:jc w:val="both"/>
        <w:rPr>
          <w:rFonts w:ascii="Times New Roman" w:hAnsi="Times New Roman" w:cs="Times New Roman"/>
          <w:sz w:val="22"/>
          <w:szCs w:val="20"/>
        </w:rPr>
      </w:pPr>
      <w:r w:rsidRPr="00671B0E">
        <w:rPr>
          <w:rFonts w:ascii="Times New Roman" w:hAnsi="Times New Roman" w:cs="Times New Roman"/>
          <w:sz w:val="22"/>
          <w:szCs w:val="20"/>
        </w:rPr>
        <w:t xml:space="preserve">(D) súmula vinculante. </w:t>
      </w:r>
    </w:p>
    <w:p w:rsidR="00E50449" w:rsidRDefault="00E50449" w:rsidP="00515B1C">
      <w:pPr>
        <w:jc w:val="both"/>
        <w:rPr>
          <w:sz w:val="22"/>
          <w:szCs w:val="22"/>
        </w:rPr>
      </w:pPr>
    </w:p>
    <w:p w:rsidR="00D76C72" w:rsidRDefault="00D76C72" w:rsidP="000863CC">
      <w:pPr>
        <w:jc w:val="center"/>
        <w:rPr>
          <w:b/>
          <w:sz w:val="22"/>
          <w:szCs w:val="22"/>
        </w:rPr>
      </w:pPr>
      <w:r w:rsidRPr="00710D17">
        <w:rPr>
          <w:b/>
          <w:sz w:val="22"/>
          <w:szCs w:val="22"/>
        </w:rPr>
        <w:t>Deontologia</w:t>
      </w:r>
    </w:p>
    <w:p w:rsidR="004A658B" w:rsidRDefault="004A658B" w:rsidP="00515B1C">
      <w:pPr>
        <w:jc w:val="both"/>
        <w:rPr>
          <w:b/>
          <w:sz w:val="22"/>
          <w:szCs w:val="22"/>
        </w:rPr>
      </w:pPr>
    </w:p>
    <w:p w:rsidR="004A658B" w:rsidRPr="00E50449" w:rsidRDefault="00E50449" w:rsidP="00515B1C">
      <w:pPr>
        <w:numPr>
          <w:ilvl w:val="0"/>
          <w:numId w:val="11"/>
        </w:numPr>
        <w:ind w:left="0" w:firstLine="0"/>
        <w:jc w:val="both"/>
        <w:rPr>
          <w:b/>
          <w:sz w:val="22"/>
          <w:szCs w:val="22"/>
        </w:rPr>
      </w:pPr>
      <w:r>
        <w:rPr>
          <w:b/>
          <w:sz w:val="22"/>
          <w:szCs w:val="22"/>
        </w:rPr>
        <w:t xml:space="preserve"> </w:t>
      </w:r>
      <w:r w:rsidR="004A658B" w:rsidRPr="00E50449">
        <w:rPr>
          <w:b/>
          <w:sz w:val="22"/>
          <w:szCs w:val="22"/>
        </w:rPr>
        <w:t>Nos termos das normas do Regulamento Geral do Estatuto da Advocacia e da OAB, o estagiário poderá isoladamente realizar o seguinte ato:</w:t>
      </w:r>
    </w:p>
    <w:p w:rsidR="00E50449" w:rsidRPr="00E50449" w:rsidRDefault="00E50449" w:rsidP="00515B1C">
      <w:pPr>
        <w:ind w:left="360"/>
        <w:jc w:val="both"/>
        <w:rPr>
          <w:b/>
          <w:sz w:val="22"/>
          <w:szCs w:val="22"/>
        </w:rPr>
      </w:pPr>
    </w:p>
    <w:p w:rsidR="004A658B" w:rsidRPr="00E50449" w:rsidRDefault="004A658B" w:rsidP="00515B1C">
      <w:pPr>
        <w:jc w:val="both"/>
        <w:rPr>
          <w:sz w:val="22"/>
          <w:szCs w:val="22"/>
        </w:rPr>
      </w:pPr>
      <w:r w:rsidRPr="00E50449">
        <w:rPr>
          <w:sz w:val="22"/>
          <w:szCs w:val="22"/>
        </w:rPr>
        <w:t>(A) atuar em audiências nos Juizados Especiais representando os clientes do escritório.</w:t>
      </w:r>
    </w:p>
    <w:p w:rsidR="004A658B" w:rsidRPr="00E50449" w:rsidRDefault="004A658B" w:rsidP="00515B1C">
      <w:pPr>
        <w:jc w:val="both"/>
        <w:rPr>
          <w:sz w:val="22"/>
          <w:szCs w:val="22"/>
        </w:rPr>
      </w:pPr>
      <w:r w:rsidRPr="00671B0E">
        <w:rPr>
          <w:sz w:val="22"/>
          <w:szCs w:val="22"/>
        </w:rPr>
        <w:t>(B) obter com os Chefes de Secretarias certidões de peças de processos em curso.</w:t>
      </w:r>
    </w:p>
    <w:p w:rsidR="004A658B" w:rsidRPr="00E50449" w:rsidRDefault="004A658B" w:rsidP="00515B1C">
      <w:pPr>
        <w:jc w:val="both"/>
        <w:rPr>
          <w:sz w:val="22"/>
          <w:szCs w:val="22"/>
        </w:rPr>
      </w:pPr>
      <w:r w:rsidRPr="00E50449">
        <w:rPr>
          <w:sz w:val="22"/>
          <w:szCs w:val="22"/>
        </w:rPr>
        <w:t>(C) sustentar oralmente os recursos nos tribunais, quando cabível a defesa oral.</w:t>
      </w:r>
    </w:p>
    <w:p w:rsidR="004A658B" w:rsidRPr="00E50449" w:rsidRDefault="004A658B" w:rsidP="00515B1C">
      <w:pPr>
        <w:jc w:val="both"/>
        <w:rPr>
          <w:sz w:val="22"/>
          <w:szCs w:val="22"/>
        </w:rPr>
      </w:pPr>
      <w:r w:rsidRPr="00E50449">
        <w:rPr>
          <w:sz w:val="22"/>
          <w:szCs w:val="22"/>
        </w:rPr>
        <w:t>(D) assinar petições iniciais ou contestações quando incluído no instrumento de mandato.</w:t>
      </w:r>
    </w:p>
    <w:p w:rsidR="004A658B" w:rsidRPr="00E50449" w:rsidRDefault="004A658B" w:rsidP="00515B1C">
      <w:pPr>
        <w:jc w:val="both"/>
        <w:rPr>
          <w:sz w:val="22"/>
          <w:szCs w:val="22"/>
        </w:rPr>
      </w:pPr>
    </w:p>
    <w:p w:rsidR="004A658B" w:rsidRPr="00E50449" w:rsidRDefault="00E50449" w:rsidP="00515B1C">
      <w:pPr>
        <w:jc w:val="both"/>
        <w:rPr>
          <w:b/>
          <w:sz w:val="22"/>
          <w:szCs w:val="22"/>
        </w:rPr>
      </w:pPr>
      <w:r w:rsidRPr="00E50449">
        <w:rPr>
          <w:b/>
          <w:sz w:val="22"/>
          <w:szCs w:val="22"/>
        </w:rPr>
        <w:t xml:space="preserve">22. </w:t>
      </w:r>
      <w:r w:rsidR="004A658B" w:rsidRPr="00E50449">
        <w:rPr>
          <w:b/>
          <w:sz w:val="22"/>
          <w:szCs w:val="22"/>
        </w:rPr>
        <w:t>O Bacharel em Direito, após aprovação no Exame de Ordem, deve apresentar cópia do diploma. Caso ele não tenha sido expedido, segundo as normas do Regulamento Geral do Estatuto da Advocacia e da OAB,</w:t>
      </w:r>
    </w:p>
    <w:p w:rsidR="00E50449" w:rsidRDefault="00E50449" w:rsidP="00515B1C">
      <w:pPr>
        <w:jc w:val="both"/>
        <w:rPr>
          <w:sz w:val="22"/>
          <w:szCs w:val="22"/>
        </w:rPr>
      </w:pPr>
    </w:p>
    <w:p w:rsidR="004A658B" w:rsidRPr="00E50449" w:rsidRDefault="004A658B" w:rsidP="00515B1C">
      <w:pPr>
        <w:jc w:val="both"/>
        <w:rPr>
          <w:sz w:val="22"/>
          <w:szCs w:val="22"/>
        </w:rPr>
      </w:pPr>
      <w:r w:rsidRPr="00E50449">
        <w:rPr>
          <w:sz w:val="22"/>
          <w:szCs w:val="22"/>
        </w:rPr>
        <w:t>(A) ocorrerá a inscrição provisória como advogado.</w:t>
      </w:r>
    </w:p>
    <w:p w:rsidR="004A658B" w:rsidRPr="00E50449" w:rsidRDefault="004A658B" w:rsidP="00515B1C">
      <w:pPr>
        <w:jc w:val="both"/>
        <w:rPr>
          <w:sz w:val="22"/>
          <w:szCs w:val="22"/>
        </w:rPr>
      </w:pPr>
      <w:r w:rsidRPr="00E50449">
        <w:rPr>
          <w:sz w:val="22"/>
          <w:szCs w:val="22"/>
        </w:rPr>
        <w:t>(B) não poderá ocorrer a inscrição até expedido o diploma.</w:t>
      </w:r>
    </w:p>
    <w:p w:rsidR="004A658B" w:rsidRPr="00E50449" w:rsidRDefault="004A658B" w:rsidP="00515B1C">
      <w:pPr>
        <w:jc w:val="both"/>
        <w:rPr>
          <w:sz w:val="22"/>
          <w:szCs w:val="22"/>
        </w:rPr>
      </w:pPr>
      <w:r w:rsidRPr="00671B0E">
        <w:rPr>
          <w:sz w:val="22"/>
          <w:szCs w:val="22"/>
        </w:rPr>
        <w:t>(C) pode apresentar certidão de conclusão com histórico escolar.</w:t>
      </w:r>
    </w:p>
    <w:p w:rsidR="004A658B" w:rsidRPr="00E50449" w:rsidRDefault="004A658B" w:rsidP="00515B1C">
      <w:pPr>
        <w:jc w:val="both"/>
        <w:rPr>
          <w:sz w:val="22"/>
          <w:szCs w:val="22"/>
        </w:rPr>
      </w:pPr>
      <w:r w:rsidRPr="00E50449">
        <w:rPr>
          <w:sz w:val="22"/>
          <w:szCs w:val="22"/>
        </w:rPr>
        <w:t>(D) deve obter permissão especial do Conselho Seccional.</w:t>
      </w:r>
    </w:p>
    <w:p w:rsidR="004A658B" w:rsidRPr="00E50449" w:rsidRDefault="004A658B" w:rsidP="00515B1C">
      <w:pPr>
        <w:jc w:val="both"/>
        <w:rPr>
          <w:sz w:val="22"/>
          <w:szCs w:val="22"/>
        </w:rPr>
      </w:pPr>
    </w:p>
    <w:p w:rsidR="004A658B" w:rsidRPr="00E50449" w:rsidRDefault="00E50449" w:rsidP="00515B1C">
      <w:pPr>
        <w:jc w:val="both"/>
        <w:rPr>
          <w:b/>
          <w:sz w:val="22"/>
          <w:szCs w:val="22"/>
        </w:rPr>
      </w:pPr>
      <w:r w:rsidRPr="00E50449">
        <w:rPr>
          <w:b/>
          <w:sz w:val="22"/>
          <w:szCs w:val="22"/>
        </w:rPr>
        <w:t xml:space="preserve">23. </w:t>
      </w:r>
      <w:r w:rsidR="004A658B" w:rsidRPr="00E50449">
        <w:rPr>
          <w:b/>
          <w:sz w:val="22"/>
          <w:szCs w:val="22"/>
        </w:rPr>
        <w:t>No caso de arbitramento judicial de honorários, pela ausência de estipulação ou acordo em relação a eles, é correto afirmar, à luz das regras estatutárias, que</w:t>
      </w:r>
      <w:r>
        <w:rPr>
          <w:b/>
          <w:sz w:val="22"/>
          <w:szCs w:val="22"/>
        </w:rPr>
        <w:t>:</w:t>
      </w:r>
    </w:p>
    <w:p w:rsidR="00E50449" w:rsidRDefault="00E50449" w:rsidP="00515B1C">
      <w:pPr>
        <w:jc w:val="both"/>
        <w:rPr>
          <w:sz w:val="22"/>
          <w:szCs w:val="22"/>
        </w:rPr>
      </w:pPr>
    </w:p>
    <w:p w:rsidR="004A658B" w:rsidRPr="00E50449" w:rsidRDefault="004A658B" w:rsidP="00515B1C">
      <w:pPr>
        <w:jc w:val="both"/>
        <w:rPr>
          <w:sz w:val="22"/>
          <w:szCs w:val="22"/>
        </w:rPr>
      </w:pPr>
      <w:r w:rsidRPr="00E50449">
        <w:rPr>
          <w:sz w:val="22"/>
          <w:szCs w:val="22"/>
        </w:rPr>
        <w:t>(A) os valores serão livremente arbitrados pelo juiz, sem parâmetros, devendo o advogado percebê-los.</w:t>
      </w:r>
    </w:p>
    <w:p w:rsidR="004A658B" w:rsidRPr="00E50449" w:rsidRDefault="004A658B" w:rsidP="00515B1C">
      <w:pPr>
        <w:jc w:val="both"/>
        <w:rPr>
          <w:sz w:val="22"/>
          <w:szCs w:val="22"/>
        </w:rPr>
      </w:pPr>
      <w:r w:rsidRPr="00E14DD9">
        <w:rPr>
          <w:sz w:val="22"/>
          <w:szCs w:val="22"/>
        </w:rPr>
        <w:t>(B) a fixação dos honorários levará em conta o valor econômico da questão.</w:t>
      </w:r>
    </w:p>
    <w:p w:rsidR="004A658B" w:rsidRPr="00E50449" w:rsidRDefault="004A658B" w:rsidP="00515B1C">
      <w:pPr>
        <w:jc w:val="both"/>
        <w:rPr>
          <w:sz w:val="22"/>
          <w:szCs w:val="22"/>
        </w:rPr>
      </w:pPr>
      <w:r w:rsidRPr="00E50449">
        <w:rPr>
          <w:sz w:val="22"/>
          <w:szCs w:val="22"/>
        </w:rPr>
        <w:t>(C) a tabela organizada pela OAB não é relevante para essa forma de fixação.</w:t>
      </w:r>
    </w:p>
    <w:p w:rsidR="004A658B" w:rsidRPr="00E50449" w:rsidRDefault="004A658B" w:rsidP="00515B1C">
      <w:pPr>
        <w:jc w:val="both"/>
        <w:rPr>
          <w:sz w:val="22"/>
          <w:szCs w:val="22"/>
        </w:rPr>
      </w:pPr>
      <w:r w:rsidRPr="00E50449">
        <w:rPr>
          <w:sz w:val="22"/>
          <w:szCs w:val="22"/>
        </w:rPr>
        <w:t>(D) havendo acordo escrito, poderá ocorrer o arbitramento judicial de honorários.</w:t>
      </w:r>
    </w:p>
    <w:p w:rsidR="004A658B" w:rsidRPr="00E50449" w:rsidRDefault="004A658B" w:rsidP="00515B1C">
      <w:pPr>
        <w:jc w:val="both"/>
        <w:rPr>
          <w:sz w:val="22"/>
          <w:szCs w:val="22"/>
        </w:rPr>
      </w:pPr>
    </w:p>
    <w:p w:rsidR="004A658B" w:rsidRPr="00E50449" w:rsidRDefault="00E50449" w:rsidP="00515B1C">
      <w:pPr>
        <w:jc w:val="both"/>
        <w:rPr>
          <w:b/>
          <w:sz w:val="22"/>
          <w:szCs w:val="22"/>
        </w:rPr>
      </w:pPr>
      <w:r w:rsidRPr="00E50449">
        <w:rPr>
          <w:b/>
          <w:sz w:val="22"/>
          <w:szCs w:val="22"/>
        </w:rPr>
        <w:t xml:space="preserve">24. </w:t>
      </w:r>
      <w:proofErr w:type="spellStart"/>
      <w:r w:rsidR="004A658B" w:rsidRPr="00E50449">
        <w:rPr>
          <w:b/>
          <w:sz w:val="22"/>
          <w:szCs w:val="22"/>
        </w:rPr>
        <w:t>Terêncio</w:t>
      </w:r>
      <w:proofErr w:type="spellEnd"/>
      <w:r w:rsidR="004A658B" w:rsidRPr="00E50449">
        <w:rPr>
          <w:b/>
          <w:sz w:val="22"/>
          <w:szCs w:val="22"/>
        </w:rPr>
        <w:t>, após intensa atividade advocatícia, é acometido por mal de origem psiquiátrica, mas diagnosticado como passível de cura após tratamento prolongado. Não podendo exercer os atos da vida civil, apresenta requerimento à OAB. No concernente ao tema, à luz das normas aplicáveis, é correto afirmar que é caso de</w:t>
      </w:r>
      <w:r w:rsidRPr="00E50449">
        <w:rPr>
          <w:b/>
          <w:sz w:val="22"/>
          <w:szCs w:val="22"/>
        </w:rPr>
        <w:t>:</w:t>
      </w:r>
    </w:p>
    <w:p w:rsidR="00E50449" w:rsidRPr="00E50449" w:rsidRDefault="00E50449" w:rsidP="00515B1C">
      <w:pPr>
        <w:jc w:val="both"/>
        <w:rPr>
          <w:sz w:val="22"/>
          <w:szCs w:val="22"/>
        </w:rPr>
      </w:pPr>
    </w:p>
    <w:p w:rsidR="004A658B" w:rsidRPr="00E50449" w:rsidRDefault="004A658B" w:rsidP="00515B1C">
      <w:pPr>
        <w:jc w:val="both"/>
        <w:rPr>
          <w:sz w:val="22"/>
          <w:szCs w:val="22"/>
        </w:rPr>
      </w:pPr>
      <w:r w:rsidRPr="00E50449">
        <w:rPr>
          <w:sz w:val="22"/>
          <w:szCs w:val="22"/>
        </w:rPr>
        <w:t>(A) cancelamento da inscrição como advogado.</w:t>
      </w:r>
    </w:p>
    <w:p w:rsidR="004A658B" w:rsidRPr="00E50449" w:rsidRDefault="004A658B" w:rsidP="00515B1C">
      <w:pPr>
        <w:jc w:val="both"/>
        <w:rPr>
          <w:sz w:val="22"/>
          <w:szCs w:val="22"/>
        </w:rPr>
      </w:pPr>
      <w:r w:rsidRPr="00E50449">
        <w:rPr>
          <w:sz w:val="22"/>
          <w:szCs w:val="22"/>
        </w:rPr>
        <w:t>(B) impedimento ao exercício profissional, mantida a inscrição na OAB.</w:t>
      </w:r>
    </w:p>
    <w:p w:rsidR="004A658B" w:rsidRPr="00E50449" w:rsidRDefault="004A658B" w:rsidP="00515B1C">
      <w:pPr>
        <w:jc w:val="both"/>
        <w:rPr>
          <w:sz w:val="22"/>
          <w:szCs w:val="22"/>
        </w:rPr>
      </w:pPr>
      <w:r w:rsidRPr="00E14DD9">
        <w:rPr>
          <w:sz w:val="22"/>
          <w:szCs w:val="22"/>
        </w:rPr>
        <w:t>(C) licença do exercício da atividade profissional.</w:t>
      </w:r>
    </w:p>
    <w:p w:rsidR="004A658B" w:rsidRPr="00E50449" w:rsidRDefault="004A658B" w:rsidP="00515B1C">
      <w:pPr>
        <w:jc w:val="both"/>
        <w:rPr>
          <w:sz w:val="22"/>
          <w:szCs w:val="22"/>
        </w:rPr>
      </w:pPr>
      <w:r w:rsidRPr="00E50449">
        <w:rPr>
          <w:sz w:val="22"/>
          <w:szCs w:val="22"/>
        </w:rPr>
        <w:t>(D) penalidade de exclusão por doença.</w:t>
      </w:r>
    </w:p>
    <w:p w:rsidR="004A658B" w:rsidRPr="00E50449" w:rsidRDefault="004A658B" w:rsidP="00515B1C">
      <w:pPr>
        <w:jc w:val="both"/>
        <w:rPr>
          <w:sz w:val="22"/>
          <w:szCs w:val="22"/>
        </w:rPr>
      </w:pPr>
    </w:p>
    <w:p w:rsidR="004A658B" w:rsidRPr="00E50449" w:rsidRDefault="00E50449" w:rsidP="00515B1C">
      <w:pPr>
        <w:jc w:val="both"/>
        <w:rPr>
          <w:b/>
          <w:sz w:val="22"/>
          <w:szCs w:val="22"/>
        </w:rPr>
      </w:pPr>
      <w:r w:rsidRPr="00E50449">
        <w:rPr>
          <w:b/>
          <w:sz w:val="22"/>
          <w:szCs w:val="22"/>
        </w:rPr>
        <w:t xml:space="preserve">25. </w:t>
      </w:r>
      <w:r w:rsidR="004A658B" w:rsidRPr="00E50449">
        <w:rPr>
          <w:b/>
          <w:sz w:val="22"/>
          <w:szCs w:val="22"/>
        </w:rPr>
        <w:t>Raul, advogado, é acusado, em processo disciplinar, de ter perdido prazos em diversos processos, de ter atuado contra os interesses dos seus clientes e de ter um número exagerado de indeferimento de petições iniciais, por ineptas, desconexas, com representações sucessivas à OAB.</w:t>
      </w:r>
    </w:p>
    <w:p w:rsidR="004A658B" w:rsidRPr="00E50449" w:rsidRDefault="004A658B" w:rsidP="00515B1C">
      <w:pPr>
        <w:jc w:val="both"/>
        <w:rPr>
          <w:sz w:val="22"/>
          <w:szCs w:val="22"/>
        </w:rPr>
      </w:pPr>
      <w:r w:rsidRPr="00E50449">
        <w:rPr>
          <w:b/>
          <w:sz w:val="22"/>
          <w:szCs w:val="22"/>
        </w:rPr>
        <w:t>Em relação a tais circunstâncias, à luz das normas estatutárias, é correto afirmar que as condutas imputadas a Raul</w:t>
      </w:r>
      <w:r w:rsidR="00E50449">
        <w:rPr>
          <w:sz w:val="22"/>
          <w:szCs w:val="22"/>
        </w:rPr>
        <w:t>:</w:t>
      </w:r>
    </w:p>
    <w:p w:rsidR="00E50449" w:rsidRDefault="00E50449" w:rsidP="00515B1C">
      <w:pPr>
        <w:jc w:val="both"/>
        <w:rPr>
          <w:sz w:val="22"/>
          <w:szCs w:val="22"/>
        </w:rPr>
      </w:pPr>
    </w:p>
    <w:p w:rsidR="004A658B" w:rsidRPr="00E50449" w:rsidRDefault="004A658B" w:rsidP="00515B1C">
      <w:pPr>
        <w:jc w:val="both"/>
        <w:rPr>
          <w:sz w:val="22"/>
          <w:szCs w:val="22"/>
        </w:rPr>
      </w:pPr>
      <w:r w:rsidRPr="00E50449">
        <w:rPr>
          <w:sz w:val="22"/>
          <w:szCs w:val="22"/>
        </w:rPr>
        <w:t>(A) não caracterizam infração disciplinar.</w:t>
      </w:r>
    </w:p>
    <w:p w:rsidR="004A658B" w:rsidRPr="00E50449" w:rsidRDefault="004A658B" w:rsidP="00515B1C">
      <w:pPr>
        <w:jc w:val="both"/>
        <w:rPr>
          <w:sz w:val="22"/>
          <w:szCs w:val="22"/>
        </w:rPr>
      </w:pPr>
      <w:r w:rsidRPr="00E50449">
        <w:rPr>
          <w:sz w:val="22"/>
          <w:szCs w:val="22"/>
        </w:rPr>
        <w:t xml:space="preserve">(B) são </w:t>
      </w:r>
      <w:proofErr w:type="gramStart"/>
      <w:r w:rsidRPr="00E50449">
        <w:rPr>
          <w:sz w:val="22"/>
          <w:szCs w:val="22"/>
        </w:rPr>
        <w:t>consideradas</w:t>
      </w:r>
      <w:proofErr w:type="gramEnd"/>
      <w:r w:rsidRPr="00E50449">
        <w:rPr>
          <w:sz w:val="22"/>
          <w:szCs w:val="22"/>
        </w:rPr>
        <w:t xml:space="preserve"> desvios processuais exclusivamente.</w:t>
      </w:r>
    </w:p>
    <w:p w:rsidR="004A658B" w:rsidRPr="00E50449" w:rsidRDefault="004A658B" w:rsidP="00515B1C">
      <w:pPr>
        <w:jc w:val="both"/>
        <w:rPr>
          <w:sz w:val="22"/>
          <w:szCs w:val="22"/>
        </w:rPr>
      </w:pPr>
      <w:r w:rsidRPr="00E50449">
        <w:rPr>
          <w:sz w:val="22"/>
          <w:szCs w:val="22"/>
        </w:rPr>
        <w:t>(C) demandam atuação da OAB no sentido educativo.</w:t>
      </w:r>
    </w:p>
    <w:p w:rsidR="004A658B" w:rsidRPr="00E50449" w:rsidRDefault="004A658B" w:rsidP="00515B1C">
      <w:pPr>
        <w:jc w:val="both"/>
        <w:rPr>
          <w:sz w:val="22"/>
          <w:szCs w:val="22"/>
        </w:rPr>
      </w:pPr>
      <w:r w:rsidRPr="00E14DD9">
        <w:rPr>
          <w:sz w:val="22"/>
          <w:szCs w:val="22"/>
        </w:rPr>
        <w:t>(D) caracterizam inépcia da atuação profissional.</w:t>
      </w:r>
    </w:p>
    <w:p w:rsidR="004A658B" w:rsidRPr="00E50449" w:rsidRDefault="00E50449" w:rsidP="00515B1C">
      <w:pPr>
        <w:jc w:val="both"/>
        <w:rPr>
          <w:b/>
          <w:sz w:val="22"/>
          <w:szCs w:val="22"/>
        </w:rPr>
      </w:pPr>
      <w:r w:rsidRPr="00E50449">
        <w:rPr>
          <w:b/>
          <w:sz w:val="22"/>
          <w:szCs w:val="22"/>
        </w:rPr>
        <w:lastRenderedPageBreak/>
        <w:t xml:space="preserve">26. </w:t>
      </w:r>
      <w:r w:rsidR="004A658B" w:rsidRPr="00E50449">
        <w:rPr>
          <w:b/>
          <w:sz w:val="22"/>
          <w:szCs w:val="22"/>
        </w:rPr>
        <w:t>José foi condenado criminalmente, com sentença transitada em julgado, e, paralelamente, punido também em processo disciplinar perante a OAB em função dos mesmos atos que resultaram naquela condenação criminal.</w:t>
      </w:r>
    </w:p>
    <w:p w:rsidR="004A658B" w:rsidRDefault="004A658B" w:rsidP="00515B1C">
      <w:pPr>
        <w:jc w:val="both"/>
        <w:rPr>
          <w:b/>
          <w:sz w:val="22"/>
          <w:szCs w:val="22"/>
        </w:rPr>
      </w:pPr>
      <w:r w:rsidRPr="00E50449">
        <w:rPr>
          <w:b/>
          <w:sz w:val="22"/>
          <w:szCs w:val="22"/>
        </w:rPr>
        <w:t>Nos termos das normas estatutárias, é correto afirmar que</w:t>
      </w:r>
      <w:r w:rsidR="00E50449">
        <w:rPr>
          <w:b/>
          <w:sz w:val="22"/>
          <w:szCs w:val="22"/>
        </w:rPr>
        <w:t>:</w:t>
      </w:r>
    </w:p>
    <w:p w:rsidR="00E50449" w:rsidRPr="00E50449" w:rsidRDefault="00E50449" w:rsidP="00515B1C">
      <w:pPr>
        <w:jc w:val="both"/>
        <w:rPr>
          <w:b/>
          <w:sz w:val="22"/>
          <w:szCs w:val="22"/>
        </w:rPr>
      </w:pPr>
    </w:p>
    <w:p w:rsidR="004A658B" w:rsidRPr="00E50449" w:rsidRDefault="004A658B" w:rsidP="00515B1C">
      <w:pPr>
        <w:jc w:val="both"/>
        <w:rPr>
          <w:sz w:val="22"/>
          <w:szCs w:val="22"/>
        </w:rPr>
      </w:pPr>
      <w:r w:rsidRPr="00E50449">
        <w:rPr>
          <w:sz w:val="22"/>
          <w:szCs w:val="22"/>
        </w:rPr>
        <w:t>(A) a reabilitação administrativa independe da criminal.</w:t>
      </w:r>
    </w:p>
    <w:p w:rsidR="004A658B" w:rsidRPr="00E50449" w:rsidRDefault="004A658B" w:rsidP="00515B1C">
      <w:pPr>
        <w:jc w:val="both"/>
        <w:rPr>
          <w:sz w:val="22"/>
          <w:szCs w:val="22"/>
        </w:rPr>
      </w:pPr>
      <w:r w:rsidRPr="00E50449">
        <w:rPr>
          <w:sz w:val="22"/>
          <w:szCs w:val="22"/>
        </w:rPr>
        <w:t>(B) ambas as reabilitações podem tramitar paralelamente.</w:t>
      </w:r>
    </w:p>
    <w:p w:rsidR="004A658B" w:rsidRPr="00E50449" w:rsidRDefault="004A658B" w:rsidP="00515B1C">
      <w:pPr>
        <w:jc w:val="both"/>
        <w:rPr>
          <w:sz w:val="22"/>
          <w:szCs w:val="22"/>
        </w:rPr>
      </w:pPr>
      <w:r w:rsidRPr="00E50449">
        <w:rPr>
          <w:sz w:val="22"/>
          <w:szCs w:val="22"/>
        </w:rPr>
        <w:t>(C) a reabilitação administrativa é pressuposto da criminal.</w:t>
      </w:r>
    </w:p>
    <w:p w:rsidR="004A658B" w:rsidRPr="00E50449" w:rsidRDefault="004A658B" w:rsidP="00515B1C">
      <w:pPr>
        <w:jc w:val="both"/>
        <w:rPr>
          <w:sz w:val="22"/>
          <w:szCs w:val="22"/>
        </w:rPr>
      </w:pPr>
      <w:r w:rsidRPr="00E14DD9">
        <w:rPr>
          <w:sz w:val="22"/>
          <w:szCs w:val="22"/>
        </w:rPr>
        <w:t>(D) é pressuposto da reabilitação à OAB o deferimento da criminal.</w:t>
      </w:r>
    </w:p>
    <w:p w:rsidR="004A658B" w:rsidRPr="00E50449" w:rsidRDefault="004A658B" w:rsidP="00515B1C">
      <w:pPr>
        <w:jc w:val="both"/>
        <w:rPr>
          <w:sz w:val="22"/>
          <w:szCs w:val="22"/>
        </w:rPr>
      </w:pPr>
    </w:p>
    <w:p w:rsidR="004A658B" w:rsidRPr="00E50449" w:rsidRDefault="00E50449" w:rsidP="00515B1C">
      <w:pPr>
        <w:jc w:val="both"/>
        <w:rPr>
          <w:b/>
          <w:sz w:val="22"/>
          <w:szCs w:val="22"/>
        </w:rPr>
      </w:pPr>
      <w:r w:rsidRPr="00E50449">
        <w:rPr>
          <w:b/>
          <w:sz w:val="22"/>
          <w:szCs w:val="22"/>
        </w:rPr>
        <w:t xml:space="preserve">27. </w:t>
      </w:r>
      <w:r w:rsidR="004A658B" w:rsidRPr="00E50449">
        <w:rPr>
          <w:b/>
          <w:sz w:val="22"/>
          <w:szCs w:val="22"/>
        </w:rPr>
        <w:t>Ademir, formado em Jornalismo e Direito e exercendo ambas as profissões, publica, em seu espaço jornalístico, alegações forenses por ele apresentadas em juízo. Instado por outros profissionais do Direito a também apresentar os trabalhos dos colegas, Ademir alega que o espaço é exclusivamente dedicado à divulgação dos seus próprios trabalhos forenses.</w:t>
      </w:r>
    </w:p>
    <w:p w:rsidR="004A658B" w:rsidRPr="00E50449" w:rsidRDefault="004A658B" w:rsidP="00515B1C">
      <w:pPr>
        <w:jc w:val="both"/>
        <w:rPr>
          <w:b/>
          <w:sz w:val="22"/>
          <w:szCs w:val="22"/>
        </w:rPr>
      </w:pPr>
      <w:r w:rsidRPr="00E50449">
        <w:rPr>
          <w:b/>
          <w:sz w:val="22"/>
          <w:szCs w:val="22"/>
        </w:rPr>
        <w:t>Com base no relatado, à luz das normas estatutárias, é correto afirmar que a divulgação promovida por Ademir é</w:t>
      </w:r>
      <w:r w:rsidR="00E50449">
        <w:rPr>
          <w:b/>
          <w:sz w:val="22"/>
          <w:szCs w:val="22"/>
        </w:rPr>
        <w:t>:</w:t>
      </w:r>
    </w:p>
    <w:p w:rsidR="00E50449" w:rsidRDefault="00E50449" w:rsidP="00515B1C">
      <w:pPr>
        <w:jc w:val="both"/>
        <w:rPr>
          <w:sz w:val="22"/>
          <w:szCs w:val="22"/>
        </w:rPr>
      </w:pPr>
    </w:p>
    <w:p w:rsidR="004A658B" w:rsidRPr="00E50449" w:rsidRDefault="004A658B" w:rsidP="00515B1C">
      <w:pPr>
        <w:jc w:val="both"/>
        <w:rPr>
          <w:sz w:val="22"/>
          <w:szCs w:val="22"/>
        </w:rPr>
      </w:pPr>
      <w:r w:rsidRPr="00E50449">
        <w:rPr>
          <w:sz w:val="22"/>
          <w:szCs w:val="22"/>
        </w:rPr>
        <w:t>(A) perfeitamente justificável, por ser pertinente a outra profissão.</w:t>
      </w:r>
    </w:p>
    <w:p w:rsidR="004A658B" w:rsidRPr="00E50449" w:rsidRDefault="004A658B" w:rsidP="00515B1C">
      <w:pPr>
        <w:jc w:val="both"/>
        <w:rPr>
          <w:sz w:val="22"/>
          <w:szCs w:val="22"/>
        </w:rPr>
      </w:pPr>
      <w:r w:rsidRPr="00E50449">
        <w:rPr>
          <w:sz w:val="22"/>
          <w:szCs w:val="22"/>
        </w:rPr>
        <w:t>(B) justificado pelo interesse jornalístico dos trabalhos forenses.</w:t>
      </w:r>
    </w:p>
    <w:p w:rsidR="004A658B" w:rsidRPr="00E50449" w:rsidRDefault="004A658B" w:rsidP="00515B1C">
      <w:pPr>
        <w:jc w:val="both"/>
        <w:rPr>
          <w:sz w:val="22"/>
          <w:szCs w:val="22"/>
        </w:rPr>
      </w:pPr>
      <w:r w:rsidRPr="00E14DD9">
        <w:rPr>
          <w:sz w:val="22"/>
          <w:szCs w:val="22"/>
        </w:rPr>
        <w:t>(C) punível, por caracterizar infração disciplinar.</w:t>
      </w:r>
    </w:p>
    <w:p w:rsidR="004A658B" w:rsidRPr="00E50449" w:rsidRDefault="004A658B" w:rsidP="00515B1C">
      <w:pPr>
        <w:jc w:val="both"/>
        <w:rPr>
          <w:sz w:val="22"/>
          <w:szCs w:val="22"/>
        </w:rPr>
      </w:pPr>
      <w:r w:rsidRPr="00E50449">
        <w:rPr>
          <w:sz w:val="22"/>
          <w:szCs w:val="22"/>
        </w:rPr>
        <w:t>(D) é equiparado a ato educacional permitido.</w:t>
      </w:r>
    </w:p>
    <w:p w:rsidR="004A658B" w:rsidRPr="00E50449" w:rsidRDefault="004A658B" w:rsidP="00515B1C">
      <w:pPr>
        <w:jc w:val="both"/>
        <w:rPr>
          <w:sz w:val="22"/>
          <w:szCs w:val="22"/>
        </w:rPr>
      </w:pPr>
    </w:p>
    <w:p w:rsidR="004A658B" w:rsidRPr="00E50449" w:rsidRDefault="00E50449" w:rsidP="00515B1C">
      <w:pPr>
        <w:jc w:val="both"/>
        <w:rPr>
          <w:b/>
          <w:sz w:val="22"/>
          <w:szCs w:val="22"/>
        </w:rPr>
      </w:pPr>
      <w:r w:rsidRPr="00E50449">
        <w:rPr>
          <w:b/>
          <w:sz w:val="22"/>
          <w:szCs w:val="22"/>
        </w:rPr>
        <w:t xml:space="preserve">28. </w:t>
      </w:r>
      <w:proofErr w:type="gramStart"/>
      <w:r w:rsidR="004A658B" w:rsidRPr="00E50449">
        <w:rPr>
          <w:b/>
          <w:sz w:val="22"/>
          <w:szCs w:val="22"/>
        </w:rPr>
        <w:t>A empresa Frios e Gelados</w:t>
      </w:r>
      <w:proofErr w:type="gramEnd"/>
      <w:r w:rsidR="004A658B" w:rsidRPr="00E50449">
        <w:rPr>
          <w:b/>
          <w:sz w:val="22"/>
          <w:szCs w:val="22"/>
        </w:rPr>
        <w:t xml:space="preserve"> S.A. promove ação de responsabilidade civil em face da empresa Calor e </w:t>
      </w:r>
      <w:proofErr w:type="spellStart"/>
      <w:r w:rsidR="004A658B" w:rsidRPr="00E50449">
        <w:rPr>
          <w:b/>
          <w:sz w:val="22"/>
          <w:szCs w:val="22"/>
        </w:rPr>
        <w:t>Chaud</w:t>
      </w:r>
      <w:proofErr w:type="spellEnd"/>
      <w:r w:rsidR="004A658B" w:rsidRPr="00E50449">
        <w:rPr>
          <w:b/>
          <w:sz w:val="22"/>
          <w:szCs w:val="22"/>
        </w:rPr>
        <w:t xml:space="preserve"> Ltda. No curso do processo, surge decisão judicial, atacada por recurso apresentado pelo representante judicial da empresa autora, o advogado Lúcio. Tal recurso não tem previsão legal de sustentação oral. Apesar disso, o advogado comparece à sessão de julgamento e requer ao tribunal o tempo necessário para a sustentação referida.</w:t>
      </w:r>
    </w:p>
    <w:p w:rsidR="004A658B" w:rsidRDefault="004A658B" w:rsidP="00515B1C">
      <w:pPr>
        <w:jc w:val="both"/>
        <w:rPr>
          <w:b/>
          <w:sz w:val="22"/>
          <w:szCs w:val="22"/>
        </w:rPr>
      </w:pPr>
      <w:r w:rsidRPr="00E50449">
        <w:rPr>
          <w:b/>
          <w:sz w:val="22"/>
          <w:szCs w:val="22"/>
        </w:rPr>
        <w:t>Nos termos das normas estatutárias, é correto afirmar que</w:t>
      </w:r>
      <w:r w:rsidR="00E50449">
        <w:rPr>
          <w:b/>
          <w:sz w:val="22"/>
          <w:szCs w:val="22"/>
        </w:rPr>
        <w:t xml:space="preserve">: </w:t>
      </w:r>
    </w:p>
    <w:p w:rsidR="00E50449" w:rsidRPr="00E50449" w:rsidRDefault="00E50449" w:rsidP="00515B1C">
      <w:pPr>
        <w:jc w:val="both"/>
        <w:rPr>
          <w:b/>
          <w:sz w:val="22"/>
          <w:szCs w:val="22"/>
        </w:rPr>
      </w:pPr>
    </w:p>
    <w:p w:rsidR="004A658B" w:rsidRPr="00E50449" w:rsidRDefault="004A658B" w:rsidP="00515B1C">
      <w:pPr>
        <w:jc w:val="both"/>
        <w:rPr>
          <w:sz w:val="22"/>
          <w:szCs w:val="22"/>
        </w:rPr>
      </w:pPr>
      <w:r w:rsidRPr="00E50449">
        <w:rPr>
          <w:sz w:val="22"/>
          <w:szCs w:val="22"/>
        </w:rPr>
        <w:t>(A) é direito do advogado a sustentação oral em todos os recursos.</w:t>
      </w:r>
    </w:p>
    <w:p w:rsidR="004A658B" w:rsidRPr="00E50449" w:rsidRDefault="004A658B" w:rsidP="00515B1C">
      <w:pPr>
        <w:jc w:val="both"/>
        <w:rPr>
          <w:sz w:val="22"/>
          <w:szCs w:val="22"/>
        </w:rPr>
      </w:pPr>
      <w:r w:rsidRPr="007540AF">
        <w:rPr>
          <w:sz w:val="22"/>
          <w:szCs w:val="22"/>
        </w:rPr>
        <w:t>(B) o direito à sustentação oral está vinculado à sua previsibilidade recursal.</w:t>
      </w:r>
    </w:p>
    <w:p w:rsidR="004A658B" w:rsidRPr="00E50449" w:rsidRDefault="004A658B" w:rsidP="00515B1C">
      <w:pPr>
        <w:jc w:val="both"/>
        <w:rPr>
          <w:sz w:val="22"/>
          <w:szCs w:val="22"/>
        </w:rPr>
      </w:pPr>
      <w:r w:rsidRPr="00E50449">
        <w:rPr>
          <w:sz w:val="22"/>
          <w:szCs w:val="22"/>
        </w:rPr>
        <w:t>(C) a sustentação oral dependerá do relator do recurso.</w:t>
      </w:r>
    </w:p>
    <w:p w:rsidR="004A658B" w:rsidRPr="00E50449" w:rsidRDefault="004A658B" w:rsidP="00515B1C">
      <w:pPr>
        <w:jc w:val="both"/>
        <w:rPr>
          <w:sz w:val="22"/>
          <w:szCs w:val="22"/>
        </w:rPr>
      </w:pPr>
      <w:r w:rsidRPr="00E50449">
        <w:rPr>
          <w:sz w:val="22"/>
          <w:szCs w:val="22"/>
        </w:rPr>
        <w:t>(D) o direito à sustentação oral será por trinta minutos.</w:t>
      </w:r>
    </w:p>
    <w:p w:rsidR="004A658B" w:rsidRPr="00E50449" w:rsidRDefault="004A658B" w:rsidP="00515B1C">
      <w:pPr>
        <w:jc w:val="both"/>
        <w:rPr>
          <w:sz w:val="22"/>
          <w:szCs w:val="22"/>
        </w:rPr>
      </w:pPr>
    </w:p>
    <w:p w:rsidR="004A658B" w:rsidRDefault="00E50449" w:rsidP="00515B1C">
      <w:pPr>
        <w:jc w:val="both"/>
        <w:rPr>
          <w:b/>
          <w:sz w:val="22"/>
          <w:szCs w:val="22"/>
        </w:rPr>
      </w:pPr>
      <w:r w:rsidRPr="00E50449">
        <w:rPr>
          <w:b/>
          <w:sz w:val="22"/>
          <w:szCs w:val="22"/>
        </w:rPr>
        <w:t xml:space="preserve">29. </w:t>
      </w:r>
      <w:proofErr w:type="gramStart"/>
      <w:r w:rsidR="004A658B" w:rsidRPr="00E50449">
        <w:rPr>
          <w:b/>
          <w:sz w:val="22"/>
          <w:szCs w:val="22"/>
        </w:rPr>
        <w:t>Caio,</w:t>
      </w:r>
      <w:proofErr w:type="gramEnd"/>
      <w:r w:rsidR="004A658B" w:rsidRPr="00E50449">
        <w:rPr>
          <w:b/>
          <w:sz w:val="22"/>
          <w:szCs w:val="22"/>
        </w:rPr>
        <w:t xml:space="preserve"> professor vinculado à Universidade Federal, ministrando aulas no curso de Direito, resolve atuar, em causa própria, pleiteando benefícios tributários em face da União Federal. Nos termos do Estatuto, é correto afirmar que</w:t>
      </w:r>
      <w:r>
        <w:rPr>
          <w:b/>
          <w:sz w:val="22"/>
          <w:szCs w:val="22"/>
        </w:rPr>
        <w:t>:</w:t>
      </w:r>
    </w:p>
    <w:p w:rsidR="00E50449" w:rsidRPr="00E50449" w:rsidRDefault="00E50449" w:rsidP="00515B1C">
      <w:pPr>
        <w:jc w:val="both"/>
        <w:rPr>
          <w:b/>
          <w:sz w:val="22"/>
          <w:szCs w:val="22"/>
        </w:rPr>
      </w:pPr>
    </w:p>
    <w:p w:rsidR="004A658B" w:rsidRPr="00E50449" w:rsidRDefault="004A658B" w:rsidP="00515B1C">
      <w:pPr>
        <w:jc w:val="both"/>
        <w:rPr>
          <w:sz w:val="22"/>
          <w:szCs w:val="22"/>
        </w:rPr>
      </w:pPr>
      <w:r w:rsidRPr="007540AF">
        <w:rPr>
          <w:sz w:val="22"/>
          <w:szCs w:val="22"/>
        </w:rPr>
        <w:t>(A) é situação peculiar que permite o exercício da advocacia mesmo contra entidade vinculada.</w:t>
      </w:r>
    </w:p>
    <w:p w:rsidR="004A658B" w:rsidRPr="00E50449" w:rsidRDefault="004A658B" w:rsidP="00515B1C">
      <w:pPr>
        <w:jc w:val="both"/>
        <w:rPr>
          <w:sz w:val="22"/>
          <w:szCs w:val="22"/>
        </w:rPr>
      </w:pPr>
      <w:r w:rsidRPr="00E50449">
        <w:rPr>
          <w:sz w:val="22"/>
          <w:szCs w:val="22"/>
        </w:rPr>
        <w:t>(B) a situação caracteriza impedimento, uma vez que há vínculo da Universidade com a União Federal.</w:t>
      </w:r>
    </w:p>
    <w:p w:rsidR="004A658B" w:rsidRPr="00E50449" w:rsidRDefault="004A658B" w:rsidP="00515B1C">
      <w:pPr>
        <w:jc w:val="both"/>
        <w:rPr>
          <w:sz w:val="22"/>
          <w:szCs w:val="22"/>
        </w:rPr>
      </w:pPr>
      <w:r w:rsidRPr="00E50449">
        <w:rPr>
          <w:sz w:val="22"/>
          <w:szCs w:val="22"/>
        </w:rPr>
        <w:t>(C) o docente em cursos de Direito não pode exercer a advocacia, sendo circunstância de incompatibilidade.</w:t>
      </w:r>
    </w:p>
    <w:p w:rsidR="004A658B" w:rsidRPr="00E50449" w:rsidRDefault="004A658B" w:rsidP="00515B1C">
      <w:pPr>
        <w:jc w:val="both"/>
        <w:rPr>
          <w:sz w:val="22"/>
          <w:szCs w:val="22"/>
        </w:rPr>
      </w:pPr>
      <w:r w:rsidRPr="00E50449">
        <w:rPr>
          <w:sz w:val="22"/>
          <w:szCs w:val="22"/>
        </w:rPr>
        <w:t>(D) enquanto durar o exercício do magistério, a inscrição na OAB permanecerá suspensa.</w:t>
      </w:r>
    </w:p>
    <w:p w:rsidR="004A658B" w:rsidRPr="00E50449" w:rsidRDefault="004A658B" w:rsidP="00515B1C">
      <w:pPr>
        <w:jc w:val="both"/>
        <w:rPr>
          <w:sz w:val="22"/>
          <w:szCs w:val="22"/>
        </w:rPr>
      </w:pPr>
    </w:p>
    <w:p w:rsidR="004A658B" w:rsidRDefault="00E50449" w:rsidP="00515B1C">
      <w:pPr>
        <w:jc w:val="both"/>
        <w:rPr>
          <w:b/>
          <w:sz w:val="22"/>
          <w:szCs w:val="22"/>
        </w:rPr>
      </w:pPr>
      <w:r w:rsidRPr="00E50449">
        <w:rPr>
          <w:b/>
          <w:sz w:val="22"/>
          <w:szCs w:val="22"/>
        </w:rPr>
        <w:t xml:space="preserve">30. </w:t>
      </w:r>
      <w:proofErr w:type="spellStart"/>
      <w:r w:rsidR="004A658B" w:rsidRPr="00E50449">
        <w:rPr>
          <w:b/>
          <w:sz w:val="22"/>
          <w:szCs w:val="22"/>
        </w:rPr>
        <w:t>Semprônio</w:t>
      </w:r>
      <w:proofErr w:type="spellEnd"/>
      <w:r w:rsidR="004A658B" w:rsidRPr="00E50449">
        <w:rPr>
          <w:b/>
          <w:sz w:val="22"/>
          <w:szCs w:val="22"/>
        </w:rPr>
        <w:t xml:space="preserve"> reside no Estado W, onde mantém o seu escritório de advocacia, mas requer sua inscrição principal no Estado K, onde, em alguns anos, pretende estabelecer domicílio. No concernente ao tema, à luz das normas estatutárias, é correto afirmar que</w:t>
      </w:r>
      <w:r>
        <w:rPr>
          <w:b/>
          <w:sz w:val="22"/>
          <w:szCs w:val="22"/>
        </w:rPr>
        <w:t>:</w:t>
      </w:r>
    </w:p>
    <w:p w:rsidR="00E50449" w:rsidRPr="00E50449" w:rsidRDefault="00E50449" w:rsidP="00515B1C">
      <w:pPr>
        <w:jc w:val="both"/>
        <w:rPr>
          <w:b/>
          <w:sz w:val="22"/>
          <w:szCs w:val="22"/>
        </w:rPr>
      </w:pPr>
    </w:p>
    <w:p w:rsidR="004A658B" w:rsidRPr="00E50449" w:rsidRDefault="004A658B" w:rsidP="00515B1C">
      <w:pPr>
        <w:jc w:val="both"/>
        <w:rPr>
          <w:sz w:val="22"/>
          <w:szCs w:val="22"/>
        </w:rPr>
      </w:pPr>
      <w:r w:rsidRPr="00E50449">
        <w:rPr>
          <w:sz w:val="22"/>
          <w:szCs w:val="22"/>
        </w:rPr>
        <w:t>(A) o advogado pode eleger qualquer seccional para inscrição principal ao seu arbítrio.</w:t>
      </w:r>
    </w:p>
    <w:p w:rsidR="004A658B" w:rsidRPr="00E50449" w:rsidRDefault="004A658B" w:rsidP="00515B1C">
      <w:pPr>
        <w:jc w:val="both"/>
        <w:rPr>
          <w:sz w:val="22"/>
          <w:szCs w:val="22"/>
        </w:rPr>
      </w:pPr>
      <w:r w:rsidRPr="00E50449">
        <w:rPr>
          <w:sz w:val="22"/>
          <w:szCs w:val="22"/>
        </w:rPr>
        <w:t>(B) o Conselho Federal pode autorizar a inscrição principal fora da sede do escritório do advogado.</w:t>
      </w:r>
    </w:p>
    <w:p w:rsidR="004A658B" w:rsidRPr="00E50449" w:rsidRDefault="004A658B" w:rsidP="00515B1C">
      <w:pPr>
        <w:jc w:val="both"/>
        <w:rPr>
          <w:sz w:val="22"/>
          <w:szCs w:val="22"/>
        </w:rPr>
      </w:pPr>
      <w:r w:rsidRPr="00E50449">
        <w:rPr>
          <w:sz w:val="22"/>
          <w:szCs w:val="22"/>
        </w:rPr>
        <w:t>(C) na dúvida entre domicílios, prevalece o da sede principal do exercício da advocacia.</w:t>
      </w:r>
    </w:p>
    <w:p w:rsidR="004A658B" w:rsidRPr="00E50449" w:rsidRDefault="004A658B" w:rsidP="00515B1C">
      <w:pPr>
        <w:jc w:val="both"/>
        <w:rPr>
          <w:sz w:val="22"/>
          <w:szCs w:val="22"/>
        </w:rPr>
      </w:pPr>
      <w:r w:rsidRPr="007540AF">
        <w:rPr>
          <w:sz w:val="22"/>
          <w:szCs w:val="22"/>
        </w:rPr>
        <w:t>(D) a inscrição principal está subordinada ao domicílio profissional do advogado.</w:t>
      </w:r>
    </w:p>
    <w:p w:rsidR="004A658B" w:rsidRPr="00710D17" w:rsidRDefault="004A658B" w:rsidP="00515B1C">
      <w:pPr>
        <w:jc w:val="both"/>
        <w:rPr>
          <w:b/>
          <w:sz w:val="22"/>
          <w:szCs w:val="22"/>
        </w:rPr>
      </w:pPr>
    </w:p>
    <w:p w:rsidR="00D76C72" w:rsidRDefault="00D76C72" w:rsidP="00515B1C">
      <w:pPr>
        <w:pStyle w:val="Corpodetexto"/>
        <w:rPr>
          <w:szCs w:val="28"/>
        </w:rPr>
      </w:pPr>
    </w:p>
    <w:p w:rsidR="00D76C72" w:rsidRDefault="00D76C72" w:rsidP="000863CC">
      <w:pPr>
        <w:jc w:val="center"/>
        <w:rPr>
          <w:b/>
          <w:sz w:val="22"/>
          <w:szCs w:val="22"/>
        </w:rPr>
      </w:pPr>
      <w:r w:rsidRPr="00710D17">
        <w:rPr>
          <w:b/>
          <w:sz w:val="22"/>
          <w:szCs w:val="22"/>
        </w:rPr>
        <w:lastRenderedPageBreak/>
        <w:t>Direito e Processo Penal</w:t>
      </w:r>
    </w:p>
    <w:p w:rsidR="00D76C72" w:rsidRDefault="00D76C72" w:rsidP="00515B1C">
      <w:pPr>
        <w:jc w:val="both"/>
        <w:rPr>
          <w:b/>
          <w:sz w:val="22"/>
          <w:szCs w:val="22"/>
        </w:rPr>
      </w:pPr>
    </w:p>
    <w:p w:rsidR="00D76C72" w:rsidRPr="0082009A" w:rsidRDefault="00D76C72" w:rsidP="00515B1C">
      <w:pPr>
        <w:jc w:val="both"/>
        <w:rPr>
          <w:b/>
          <w:sz w:val="22"/>
          <w:szCs w:val="22"/>
        </w:rPr>
      </w:pPr>
      <w:r w:rsidRPr="0082009A">
        <w:rPr>
          <w:b/>
          <w:sz w:val="22"/>
          <w:szCs w:val="22"/>
        </w:rPr>
        <w:t>31. Considerando os crimes de falsidade disciplinados no Código Penal, marque a alternativa correta:</w:t>
      </w:r>
    </w:p>
    <w:p w:rsidR="00D76C72" w:rsidRPr="0082009A" w:rsidRDefault="00D76C72" w:rsidP="00515B1C">
      <w:pPr>
        <w:jc w:val="both"/>
        <w:rPr>
          <w:b/>
          <w:sz w:val="22"/>
          <w:szCs w:val="22"/>
        </w:rPr>
      </w:pPr>
    </w:p>
    <w:p w:rsidR="00D76C72" w:rsidRPr="0082009A" w:rsidRDefault="00D76C72" w:rsidP="00515B1C">
      <w:pPr>
        <w:pStyle w:val="PargrafodaLista"/>
        <w:numPr>
          <w:ilvl w:val="0"/>
          <w:numId w:val="5"/>
        </w:numPr>
        <w:spacing w:after="0"/>
        <w:ind w:left="0" w:firstLine="0"/>
        <w:jc w:val="both"/>
        <w:rPr>
          <w:rFonts w:ascii="Times New Roman" w:hAnsi="Times New Roman"/>
        </w:rPr>
      </w:pPr>
      <w:r w:rsidRPr="0082009A">
        <w:rPr>
          <w:rFonts w:ascii="Times New Roman" w:hAnsi="Times New Roman"/>
        </w:rPr>
        <w:t>A falsidade, ainda que grosseira, de documento de identidade, implicará na prática de crime de falsidade documental.</w:t>
      </w:r>
    </w:p>
    <w:p w:rsidR="00D76C72" w:rsidRPr="0082009A" w:rsidRDefault="00D76C72" w:rsidP="00515B1C">
      <w:pPr>
        <w:numPr>
          <w:ilvl w:val="0"/>
          <w:numId w:val="5"/>
        </w:numPr>
        <w:spacing w:line="276" w:lineRule="auto"/>
        <w:ind w:left="0" w:firstLine="0"/>
        <w:jc w:val="both"/>
        <w:rPr>
          <w:sz w:val="22"/>
          <w:szCs w:val="22"/>
        </w:rPr>
      </w:pPr>
      <w:r w:rsidRPr="0082009A">
        <w:rPr>
          <w:sz w:val="22"/>
          <w:szCs w:val="22"/>
        </w:rPr>
        <w:t>Na falsidade ideológica, o falso recai sobre a forma do documento, enquanto que o conteúdo em si é genuíno, original.</w:t>
      </w:r>
    </w:p>
    <w:p w:rsidR="00D76C72" w:rsidRPr="007540AF" w:rsidRDefault="00D76C72" w:rsidP="00515B1C">
      <w:pPr>
        <w:numPr>
          <w:ilvl w:val="0"/>
          <w:numId w:val="5"/>
        </w:numPr>
        <w:spacing w:line="276" w:lineRule="auto"/>
        <w:ind w:left="0" w:firstLine="0"/>
        <w:jc w:val="both"/>
        <w:rPr>
          <w:sz w:val="22"/>
          <w:szCs w:val="22"/>
        </w:rPr>
      </w:pPr>
      <w:r w:rsidRPr="007540AF">
        <w:rPr>
          <w:sz w:val="22"/>
          <w:szCs w:val="22"/>
        </w:rPr>
        <w:t>Na falsidade ideológica, o objeto material é o documento público ou particular no qual o agente omite declaração que deveria constar ou insere ou fez inserir declaração falsa, diversa daquela que devia ser escrita.</w:t>
      </w:r>
    </w:p>
    <w:p w:rsidR="00D76C72" w:rsidRPr="0082009A" w:rsidRDefault="00D76C72" w:rsidP="00515B1C">
      <w:pPr>
        <w:numPr>
          <w:ilvl w:val="0"/>
          <w:numId w:val="5"/>
        </w:numPr>
        <w:spacing w:line="276" w:lineRule="auto"/>
        <w:ind w:left="0" w:firstLine="0"/>
        <w:jc w:val="both"/>
        <w:rPr>
          <w:sz w:val="22"/>
          <w:szCs w:val="22"/>
        </w:rPr>
      </w:pPr>
      <w:r w:rsidRPr="0082009A">
        <w:rPr>
          <w:sz w:val="22"/>
          <w:szCs w:val="22"/>
        </w:rPr>
        <w:t>O sujeito que troca a fotografia da carteira de identidade genuína, passando-se por outra pessoa, pratica o crime de falsa identidade.</w:t>
      </w:r>
    </w:p>
    <w:p w:rsidR="00D76C72" w:rsidRPr="00C6261B" w:rsidRDefault="00D76C72" w:rsidP="00515B1C">
      <w:pPr>
        <w:spacing w:line="276" w:lineRule="auto"/>
        <w:jc w:val="both"/>
        <w:rPr>
          <w:sz w:val="22"/>
          <w:szCs w:val="22"/>
        </w:rPr>
      </w:pPr>
    </w:p>
    <w:p w:rsidR="00D76C72" w:rsidRPr="0082009A" w:rsidRDefault="00D76C72" w:rsidP="00515B1C">
      <w:pPr>
        <w:jc w:val="both"/>
        <w:rPr>
          <w:b/>
          <w:sz w:val="22"/>
          <w:szCs w:val="22"/>
        </w:rPr>
      </w:pPr>
      <w:r w:rsidRPr="0082009A">
        <w:rPr>
          <w:b/>
          <w:sz w:val="22"/>
          <w:szCs w:val="22"/>
        </w:rPr>
        <w:t>32. No crime de tortura, a condenação acarretará a perda do cargo, função ou emprego público:</w:t>
      </w:r>
    </w:p>
    <w:p w:rsidR="00D76C72" w:rsidRPr="0082009A" w:rsidRDefault="00D76C72" w:rsidP="00515B1C">
      <w:pPr>
        <w:jc w:val="both"/>
        <w:rPr>
          <w:b/>
          <w:sz w:val="22"/>
          <w:szCs w:val="22"/>
        </w:rPr>
      </w:pPr>
    </w:p>
    <w:p w:rsidR="00D76C72" w:rsidRPr="00D52E58" w:rsidRDefault="00D76C72" w:rsidP="00515B1C">
      <w:pPr>
        <w:pStyle w:val="PargrafodaLista"/>
        <w:numPr>
          <w:ilvl w:val="0"/>
          <w:numId w:val="6"/>
        </w:numPr>
        <w:spacing w:after="0"/>
        <w:ind w:left="0" w:firstLine="0"/>
        <w:jc w:val="both"/>
        <w:rPr>
          <w:rFonts w:ascii="Times New Roman" w:hAnsi="Times New Roman"/>
        </w:rPr>
      </w:pPr>
      <w:r w:rsidRPr="00D52E58">
        <w:rPr>
          <w:rFonts w:ascii="Times New Roman" w:hAnsi="Times New Roman"/>
        </w:rPr>
        <w:t>Qualquer que seja a pena privativa de liberdade</w:t>
      </w:r>
    </w:p>
    <w:p w:rsidR="00D76C72" w:rsidRPr="0082009A" w:rsidRDefault="00D76C72" w:rsidP="00515B1C">
      <w:pPr>
        <w:numPr>
          <w:ilvl w:val="0"/>
          <w:numId w:val="6"/>
        </w:numPr>
        <w:spacing w:line="276" w:lineRule="auto"/>
        <w:ind w:left="0" w:firstLine="0"/>
        <w:jc w:val="both"/>
        <w:rPr>
          <w:sz w:val="22"/>
          <w:szCs w:val="22"/>
        </w:rPr>
      </w:pPr>
      <w:r w:rsidRPr="0082009A">
        <w:rPr>
          <w:sz w:val="22"/>
          <w:szCs w:val="22"/>
        </w:rPr>
        <w:t>Quando a pena for superior a 01 (um) ano</w:t>
      </w:r>
    </w:p>
    <w:p w:rsidR="00D76C72" w:rsidRPr="0082009A" w:rsidRDefault="00D76C72" w:rsidP="00515B1C">
      <w:pPr>
        <w:numPr>
          <w:ilvl w:val="0"/>
          <w:numId w:val="6"/>
        </w:numPr>
        <w:spacing w:line="276" w:lineRule="auto"/>
        <w:ind w:left="0" w:firstLine="0"/>
        <w:jc w:val="both"/>
        <w:rPr>
          <w:sz w:val="22"/>
          <w:szCs w:val="22"/>
        </w:rPr>
      </w:pPr>
      <w:r w:rsidRPr="0082009A">
        <w:rPr>
          <w:sz w:val="22"/>
          <w:szCs w:val="22"/>
        </w:rPr>
        <w:t>Quando a pena for superior a 02 (dois) anos</w:t>
      </w:r>
    </w:p>
    <w:p w:rsidR="00D76C72" w:rsidRPr="0082009A" w:rsidRDefault="00D76C72" w:rsidP="00515B1C">
      <w:pPr>
        <w:numPr>
          <w:ilvl w:val="0"/>
          <w:numId w:val="6"/>
        </w:numPr>
        <w:spacing w:line="276" w:lineRule="auto"/>
        <w:ind w:left="0" w:firstLine="0"/>
        <w:jc w:val="both"/>
        <w:rPr>
          <w:sz w:val="22"/>
          <w:szCs w:val="22"/>
        </w:rPr>
      </w:pPr>
      <w:r w:rsidRPr="0082009A">
        <w:rPr>
          <w:sz w:val="22"/>
          <w:szCs w:val="22"/>
        </w:rPr>
        <w:t>Quando a pena for superior a 04 (quatro) anos e estiver expressamente na sentença</w:t>
      </w:r>
    </w:p>
    <w:p w:rsidR="000863CC" w:rsidRDefault="000863CC" w:rsidP="00515B1C">
      <w:pPr>
        <w:jc w:val="both"/>
        <w:rPr>
          <w:sz w:val="22"/>
          <w:szCs w:val="22"/>
        </w:rPr>
      </w:pPr>
    </w:p>
    <w:p w:rsidR="00D76C72" w:rsidRDefault="00D76C72" w:rsidP="00515B1C">
      <w:pPr>
        <w:jc w:val="both"/>
        <w:rPr>
          <w:b/>
          <w:sz w:val="22"/>
          <w:szCs w:val="22"/>
        </w:rPr>
      </w:pPr>
      <w:r w:rsidRPr="0082009A">
        <w:rPr>
          <w:b/>
          <w:sz w:val="22"/>
          <w:szCs w:val="22"/>
        </w:rPr>
        <w:t>33. No crime de tráfico de drogas, NÃO constitui causa de aumento da pena:</w:t>
      </w:r>
    </w:p>
    <w:p w:rsidR="00D76C72" w:rsidRPr="0082009A" w:rsidRDefault="00D76C72" w:rsidP="00515B1C">
      <w:pPr>
        <w:jc w:val="both"/>
        <w:rPr>
          <w:b/>
          <w:sz w:val="22"/>
          <w:szCs w:val="22"/>
        </w:rPr>
      </w:pPr>
    </w:p>
    <w:p w:rsidR="00D76C72" w:rsidRPr="0082009A" w:rsidRDefault="000863CC" w:rsidP="00515B1C">
      <w:pPr>
        <w:pStyle w:val="PargrafodaLista"/>
        <w:numPr>
          <w:ilvl w:val="0"/>
          <w:numId w:val="7"/>
        </w:numPr>
        <w:spacing w:after="0"/>
        <w:ind w:left="0" w:firstLine="0"/>
        <w:jc w:val="both"/>
        <w:rPr>
          <w:rFonts w:ascii="Times New Roman" w:hAnsi="Times New Roman"/>
        </w:rPr>
      </w:pPr>
      <w:r>
        <w:rPr>
          <w:rFonts w:ascii="Times New Roman" w:hAnsi="Times New Roman"/>
        </w:rPr>
        <w:t xml:space="preserve"> </w:t>
      </w:r>
      <w:r w:rsidR="00D76C72" w:rsidRPr="0082009A">
        <w:rPr>
          <w:rFonts w:ascii="Times New Roman" w:hAnsi="Times New Roman"/>
        </w:rPr>
        <w:t xml:space="preserve">A </w:t>
      </w:r>
      <w:proofErr w:type="spellStart"/>
      <w:r w:rsidR="00D76C72" w:rsidRPr="0082009A">
        <w:rPr>
          <w:rFonts w:ascii="Times New Roman" w:hAnsi="Times New Roman"/>
        </w:rPr>
        <w:t>transnacionalidade</w:t>
      </w:r>
      <w:proofErr w:type="spellEnd"/>
      <w:r w:rsidR="00D76C72" w:rsidRPr="0082009A">
        <w:rPr>
          <w:rFonts w:ascii="Times New Roman" w:hAnsi="Times New Roman"/>
        </w:rPr>
        <w:t xml:space="preserve"> do delito</w:t>
      </w:r>
    </w:p>
    <w:p w:rsidR="00D76C72" w:rsidRPr="00D52E58" w:rsidRDefault="000863CC" w:rsidP="00515B1C">
      <w:pPr>
        <w:numPr>
          <w:ilvl w:val="0"/>
          <w:numId w:val="7"/>
        </w:numPr>
        <w:spacing w:line="276" w:lineRule="auto"/>
        <w:ind w:left="0" w:firstLine="0"/>
        <w:jc w:val="both"/>
        <w:rPr>
          <w:sz w:val="22"/>
          <w:szCs w:val="22"/>
        </w:rPr>
      </w:pPr>
      <w:r w:rsidRPr="00D52E58">
        <w:rPr>
          <w:sz w:val="22"/>
          <w:szCs w:val="22"/>
        </w:rPr>
        <w:t xml:space="preserve"> </w:t>
      </w:r>
      <w:r w:rsidR="00D76C72" w:rsidRPr="00D52E58">
        <w:rPr>
          <w:sz w:val="22"/>
          <w:szCs w:val="22"/>
        </w:rPr>
        <w:t>O concurso de pessoas</w:t>
      </w:r>
    </w:p>
    <w:p w:rsidR="00D76C72" w:rsidRPr="00C6261B" w:rsidRDefault="000863CC" w:rsidP="00515B1C">
      <w:pPr>
        <w:numPr>
          <w:ilvl w:val="0"/>
          <w:numId w:val="7"/>
        </w:numPr>
        <w:spacing w:line="276" w:lineRule="auto"/>
        <w:ind w:left="0" w:firstLine="0"/>
        <w:jc w:val="both"/>
        <w:rPr>
          <w:sz w:val="22"/>
          <w:szCs w:val="22"/>
        </w:rPr>
      </w:pPr>
      <w:r>
        <w:rPr>
          <w:sz w:val="22"/>
          <w:szCs w:val="22"/>
        </w:rPr>
        <w:t xml:space="preserve"> </w:t>
      </w:r>
      <w:r w:rsidR="00D76C72" w:rsidRPr="00C6261B">
        <w:rPr>
          <w:sz w:val="22"/>
          <w:szCs w:val="22"/>
        </w:rPr>
        <w:t>O emprego de arma de fogo</w:t>
      </w:r>
    </w:p>
    <w:p w:rsidR="00D76C72" w:rsidRDefault="000863CC" w:rsidP="00515B1C">
      <w:pPr>
        <w:numPr>
          <w:ilvl w:val="0"/>
          <w:numId w:val="7"/>
        </w:numPr>
        <w:spacing w:line="276" w:lineRule="auto"/>
        <w:ind w:left="0" w:firstLine="0"/>
        <w:jc w:val="both"/>
        <w:rPr>
          <w:sz w:val="22"/>
          <w:szCs w:val="22"/>
        </w:rPr>
      </w:pPr>
      <w:r>
        <w:rPr>
          <w:sz w:val="22"/>
          <w:szCs w:val="22"/>
        </w:rPr>
        <w:t xml:space="preserve"> </w:t>
      </w:r>
      <w:r w:rsidR="00D76C72" w:rsidRPr="00C6261B">
        <w:rPr>
          <w:sz w:val="22"/>
          <w:szCs w:val="22"/>
        </w:rPr>
        <w:t>O transporte entre Estado da Federação e o Distrito Federal</w:t>
      </w:r>
    </w:p>
    <w:p w:rsidR="00D76C72" w:rsidRDefault="00D76C72" w:rsidP="00515B1C">
      <w:pPr>
        <w:spacing w:line="276" w:lineRule="auto"/>
        <w:jc w:val="both"/>
        <w:rPr>
          <w:sz w:val="22"/>
          <w:szCs w:val="22"/>
        </w:rPr>
      </w:pPr>
    </w:p>
    <w:p w:rsidR="00385219" w:rsidRPr="00385219" w:rsidRDefault="00D76C72" w:rsidP="00515B1C">
      <w:pPr>
        <w:jc w:val="both"/>
        <w:rPr>
          <w:b/>
          <w:sz w:val="22"/>
          <w:szCs w:val="22"/>
        </w:rPr>
      </w:pPr>
      <w:r w:rsidRPr="00385219">
        <w:rPr>
          <w:b/>
          <w:sz w:val="22"/>
          <w:szCs w:val="22"/>
        </w:rPr>
        <w:t>34.</w:t>
      </w:r>
      <w:r w:rsidR="00385219" w:rsidRPr="00385219">
        <w:rPr>
          <w:b/>
          <w:sz w:val="22"/>
          <w:szCs w:val="22"/>
        </w:rPr>
        <w:t xml:space="preserve"> Ares, objetivando passear com a bicicleta de Ártemis, </w:t>
      </w:r>
      <w:proofErr w:type="gramStart"/>
      <w:r w:rsidR="00385219" w:rsidRPr="00385219">
        <w:rPr>
          <w:b/>
          <w:sz w:val="22"/>
          <w:szCs w:val="22"/>
        </w:rPr>
        <w:t>desfere</w:t>
      </w:r>
      <w:proofErr w:type="gramEnd"/>
      <w:r w:rsidR="00385219" w:rsidRPr="00385219">
        <w:rPr>
          <w:b/>
          <w:sz w:val="22"/>
          <w:szCs w:val="22"/>
        </w:rPr>
        <w:t xml:space="preserve"> contra esta um soco. Ártemis cai, Ares pega a bicicleta e a utiliza durante todo o resto do dia, devolvendo-a ao anoitecer. Considerando os dados acima descritos, assinale a alternativa correta.</w:t>
      </w:r>
    </w:p>
    <w:p w:rsidR="00385219" w:rsidRDefault="00385219" w:rsidP="00515B1C">
      <w:pPr>
        <w:jc w:val="both"/>
        <w:rPr>
          <w:sz w:val="20"/>
          <w:szCs w:val="20"/>
        </w:rPr>
      </w:pPr>
    </w:p>
    <w:p w:rsidR="00385219" w:rsidRPr="00385219" w:rsidRDefault="00385219" w:rsidP="00515B1C">
      <w:pPr>
        <w:pStyle w:val="Default"/>
        <w:jc w:val="both"/>
        <w:rPr>
          <w:rFonts w:ascii="Times New Roman" w:hAnsi="Times New Roman" w:cs="Times New Roman"/>
          <w:sz w:val="22"/>
          <w:szCs w:val="20"/>
        </w:rPr>
      </w:pPr>
      <w:r w:rsidRPr="00385219">
        <w:rPr>
          <w:rFonts w:ascii="Times New Roman" w:hAnsi="Times New Roman" w:cs="Times New Roman"/>
          <w:sz w:val="22"/>
          <w:szCs w:val="20"/>
        </w:rPr>
        <w:t xml:space="preserve">(A) Ares praticou crime de roubo com a causa de diminuição de pena do arrependimento posterior. </w:t>
      </w:r>
    </w:p>
    <w:p w:rsidR="00385219" w:rsidRPr="00385219" w:rsidRDefault="00385219" w:rsidP="00515B1C">
      <w:pPr>
        <w:pStyle w:val="Default"/>
        <w:jc w:val="both"/>
        <w:rPr>
          <w:rFonts w:ascii="Times New Roman" w:hAnsi="Times New Roman" w:cs="Times New Roman"/>
          <w:sz w:val="22"/>
          <w:szCs w:val="20"/>
        </w:rPr>
      </w:pPr>
      <w:r w:rsidRPr="00385219">
        <w:rPr>
          <w:rFonts w:ascii="Times New Roman" w:hAnsi="Times New Roman" w:cs="Times New Roman"/>
          <w:sz w:val="22"/>
          <w:szCs w:val="20"/>
        </w:rPr>
        <w:t xml:space="preserve">(B) Ares praticou atípico penal. </w:t>
      </w:r>
    </w:p>
    <w:p w:rsidR="00385219" w:rsidRPr="00D52E58" w:rsidRDefault="00385219" w:rsidP="00515B1C">
      <w:pPr>
        <w:pStyle w:val="Default"/>
        <w:jc w:val="both"/>
        <w:rPr>
          <w:rFonts w:ascii="Times New Roman" w:hAnsi="Times New Roman" w:cs="Times New Roman"/>
          <w:sz w:val="22"/>
          <w:szCs w:val="20"/>
        </w:rPr>
      </w:pPr>
      <w:r w:rsidRPr="00D52E58">
        <w:rPr>
          <w:rFonts w:ascii="Times New Roman" w:hAnsi="Times New Roman" w:cs="Times New Roman"/>
          <w:sz w:val="22"/>
          <w:szCs w:val="20"/>
        </w:rPr>
        <w:t xml:space="preserve">(C) Ares praticou constrangimento ilegal. </w:t>
      </w:r>
    </w:p>
    <w:p w:rsidR="00385219" w:rsidRPr="00385219" w:rsidRDefault="00385219" w:rsidP="00515B1C">
      <w:pPr>
        <w:pStyle w:val="Default"/>
        <w:jc w:val="both"/>
        <w:rPr>
          <w:rFonts w:ascii="Times New Roman" w:hAnsi="Times New Roman" w:cs="Times New Roman"/>
          <w:sz w:val="22"/>
          <w:szCs w:val="20"/>
        </w:rPr>
      </w:pPr>
      <w:r w:rsidRPr="00385219">
        <w:rPr>
          <w:rFonts w:ascii="Times New Roman" w:hAnsi="Times New Roman" w:cs="Times New Roman"/>
          <w:sz w:val="22"/>
          <w:szCs w:val="20"/>
        </w:rPr>
        <w:t xml:space="preserve">(D) Ares praticou constrangimento legal com a causa de diminuição de pena do arrependimento posterior. </w:t>
      </w:r>
    </w:p>
    <w:p w:rsidR="00D76C72" w:rsidRDefault="00D76C72" w:rsidP="00515B1C">
      <w:pPr>
        <w:spacing w:line="276" w:lineRule="auto"/>
        <w:jc w:val="both"/>
        <w:rPr>
          <w:b/>
          <w:sz w:val="22"/>
          <w:szCs w:val="22"/>
        </w:rPr>
      </w:pPr>
    </w:p>
    <w:p w:rsidR="00385219" w:rsidRPr="00A23E7C" w:rsidRDefault="00D76C72" w:rsidP="00515B1C">
      <w:pPr>
        <w:jc w:val="both"/>
        <w:rPr>
          <w:b/>
          <w:sz w:val="22"/>
          <w:szCs w:val="22"/>
        </w:rPr>
      </w:pPr>
      <w:r w:rsidRPr="00A23E7C">
        <w:rPr>
          <w:b/>
          <w:sz w:val="22"/>
          <w:szCs w:val="22"/>
        </w:rPr>
        <w:t>35.</w:t>
      </w:r>
      <w:r w:rsidR="00385219" w:rsidRPr="00A23E7C">
        <w:rPr>
          <w:b/>
          <w:sz w:val="22"/>
          <w:szCs w:val="22"/>
        </w:rPr>
        <w:t xml:space="preserve"> Com relação aos critérios para substituição da pena privativa de liberdade por restritiva de direitos, assinale a alternativa correta.</w:t>
      </w:r>
    </w:p>
    <w:p w:rsidR="00385219" w:rsidRDefault="00385219" w:rsidP="00515B1C">
      <w:pPr>
        <w:jc w:val="both"/>
        <w:rPr>
          <w:sz w:val="20"/>
          <w:szCs w:val="20"/>
        </w:rPr>
      </w:pPr>
    </w:p>
    <w:p w:rsidR="00A23E7C" w:rsidRPr="00A23E7C" w:rsidRDefault="00A23E7C" w:rsidP="00515B1C">
      <w:pPr>
        <w:pStyle w:val="Default"/>
        <w:jc w:val="both"/>
        <w:rPr>
          <w:rFonts w:ascii="Times New Roman" w:hAnsi="Times New Roman" w:cs="Times New Roman"/>
          <w:sz w:val="22"/>
          <w:szCs w:val="22"/>
        </w:rPr>
      </w:pPr>
      <w:r w:rsidRPr="00A23E7C">
        <w:rPr>
          <w:rFonts w:ascii="Times New Roman" w:hAnsi="Times New Roman" w:cs="Times New Roman"/>
          <w:sz w:val="22"/>
          <w:szCs w:val="22"/>
        </w:rPr>
        <w:t xml:space="preserve">(A) A substituição nunca poderá ocorrer se o réu for reincidente em crime doloso. </w:t>
      </w:r>
    </w:p>
    <w:p w:rsidR="00A23E7C" w:rsidRPr="00A23E7C" w:rsidRDefault="00A23E7C" w:rsidP="00515B1C">
      <w:pPr>
        <w:pStyle w:val="Default"/>
        <w:jc w:val="both"/>
        <w:rPr>
          <w:rFonts w:ascii="Times New Roman" w:hAnsi="Times New Roman" w:cs="Times New Roman"/>
          <w:sz w:val="22"/>
          <w:szCs w:val="22"/>
        </w:rPr>
      </w:pPr>
      <w:r w:rsidRPr="00A23E7C">
        <w:rPr>
          <w:rFonts w:ascii="Times New Roman" w:hAnsi="Times New Roman" w:cs="Times New Roman"/>
          <w:sz w:val="22"/>
          <w:szCs w:val="22"/>
        </w:rPr>
        <w:t xml:space="preserve">(B) Somente fará jus à substituição o réu que for condenado a pena não superior a </w:t>
      </w:r>
      <w:proofErr w:type="gramStart"/>
      <w:r w:rsidRPr="00A23E7C">
        <w:rPr>
          <w:rFonts w:ascii="Times New Roman" w:hAnsi="Times New Roman" w:cs="Times New Roman"/>
          <w:sz w:val="22"/>
          <w:szCs w:val="22"/>
        </w:rPr>
        <w:t>4</w:t>
      </w:r>
      <w:proofErr w:type="gramEnd"/>
      <w:r w:rsidRPr="00A23E7C">
        <w:rPr>
          <w:rFonts w:ascii="Times New Roman" w:hAnsi="Times New Roman" w:cs="Times New Roman"/>
          <w:sz w:val="22"/>
          <w:szCs w:val="22"/>
        </w:rPr>
        <w:t xml:space="preserve"> (quatro) anos. </w:t>
      </w:r>
    </w:p>
    <w:p w:rsidR="00A23E7C" w:rsidRPr="00A23E7C" w:rsidRDefault="00A23E7C" w:rsidP="00515B1C">
      <w:pPr>
        <w:pStyle w:val="Default"/>
        <w:jc w:val="both"/>
        <w:rPr>
          <w:rFonts w:ascii="Times New Roman" w:hAnsi="Times New Roman" w:cs="Times New Roman"/>
          <w:sz w:val="22"/>
          <w:szCs w:val="22"/>
        </w:rPr>
      </w:pPr>
      <w:r w:rsidRPr="00A23E7C">
        <w:rPr>
          <w:rFonts w:ascii="Times New Roman" w:hAnsi="Times New Roman" w:cs="Times New Roman"/>
          <w:sz w:val="22"/>
          <w:szCs w:val="22"/>
        </w:rPr>
        <w:t xml:space="preserve">(C) Em caso de descumprimento injustificado da pena restritiva de direitos, esta será convertida em privativa de liberdade, reiniciando-se o cumprimento da integralidade da pena fixada em sentença. </w:t>
      </w:r>
    </w:p>
    <w:p w:rsidR="00A23E7C" w:rsidRPr="008D749F" w:rsidRDefault="00A23E7C" w:rsidP="00515B1C">
      <w:pPr>
        <w:pStyle w:val="Default"/>
        <w:jc w:val="both"/>
        <w:rPr>
          <w:rFonts w:ascii="Times New Roman" w:hAnsi="Times New Roman" w:cs="Times New Roman"/>
          <w:sz w:val="22"/>
          <w:szCs w:val="22"/>
        </w:rPr>
      </w:pPr>
      <w:r w:rsidRPr="008D749F">
        <w:rPr>
          <w:rFonts w:ascii="Times New Roman" w:hAnsi="Times New Roman" w:cs="Times New Roman"/>
          <w:sz w:val="22"/>
          <w:szCs w:val="22"/>
        </w:rPr>
        <w:t xml:space="preserve">(D) Se superior a um ano, a pena privativa de liberdade pode ser substituída por uma pena restritiva de direitos e multa ou por duas restritivas de direitos. </w:t>
      </w:r>
    </w:p>
    <w:p w:rsidR="00D76C72" w:rsidRPr="0082009A" w:rsidRDefault="00D76C72" w:rsidP="00515B1C">
      <w:pPr>
        <w:spacing w:line="276" w:lineRule="auto"/>
        <w:jc w:val="both"/>
        <w:rPr>
          <w:b/>
          <w:sz w:val="22"/>
          <w:szCs w:val="22"/>
        </w:rPr>
      </w:pPr>
    </w:p>
    <w:p w:rsidR="00D76C72" w:rsidRPr="00C6261B" w:rsidRDefault="00D76C72" w:rsidP="00515B1C">
      <w:pPr>
        <w:jc w:val="both"/>
        <w:rPr>
          <w:b/>
          <w:sz w:val="22"/>
          <w:szCs w:val="22"/>
        </w:rPr>
      </w:pPr>
    </w:p>
    <w:p w:rsidR="00D76C72" w:rsidRDefault="00D76C72" w:rsidP="00515B1C">
      <w:pPr>
        <w:jc w:val="both"/>
        <w:rPr>
          <w:b/>
          <w:sz w:val="22"/>
          <w:szCs w:val="22"/>
        </w:rPr>
      </w:pPr>
    </w:p>
    <w:p w:rsidR="00D76C72" w:rsidRPr="0082009A" w:rsidRDefault="00D76C72" w:rsidP="00515B1C">
      <w:pPr>
        <w:jc w:val="both"/>
        <w:rPr>
          <w:b/>
          <w:sz w:val="22"/>
          <w:szCs w:val="22"/>
        </w:rPr>
      </w:pPr>
      <w:r w:rsidRPr="0082009A">
        <w:rPr>
          <w:b/>
          <w:sz w:val="22"/>
          <w:szCs w:val="22"/>
        </w:rPr>
        <w:lastRenderedPageBreak/>
        <w:t>36</w:t>
      </w:r>
      <w:r>
        <w:rPr>
          <w:b/>
          <w:sz w:val="22"/>
          <w:szCs w:val="22"/>
        </w:rPr>
        <w:t>.</w:t>
      </w:r>
      <w:r w:rsidRPr="0082009A">
        <w:rPr>
          <w:b/>
          <w:sz w:val="22"/>
          <w:szCs w:val="22"/>
        </w:rPr>
        <w:t xml:space="preserve"> Antônio Ribeiro foi denunciado pela prática de homicídio qualificado, pronunciado nos mesmos moldes da denúncia e submetido a julgamento pelo Tribunal do Júri em 25/05/2005, tendo sido condenado à pena de 15 anos de reclusão em regime integralmente fechado. A decisão transita em julgado para o Ministério Público, mas a defesa de Antônio apela, alegando que a decisão dos Jurados é manifestamente contrária à prova dos autos. A apelação é provida, sendo o réu submetido a novo Júri. Neste segundo Júri, Antônio é novamente condenado e sua pena é agravada, mas fixado regime mais vantajoso (inicial fechado).</w:t>
      </w:r>
    </w:p>
    <w:p w:rsidR="00D76C72" w:rsidRPr="0082009A" w:rsidRDefault="00D76C72" w:rsidP="00515B1C">
      <w:pPr>
        <w:pStyle w:val="PargrafodaLista"/>
        <w:ind w:left="426" w:hanging="426"/>
        <w:jc w:val="both"/>
        <w:rPr>
          <w:rFonts w:ascii="Times New Roman" w:hAnsi="Times New Roman"/>
          <w:b/>
          <w:bCs/>
        </w:rPr>
      </w:pPr>
      <w:r w:rsidRPr="0082009A">
        <w:rPr>
          <w:rFonts w:ascii="Times New Roman" w:hAnsi="Times New Roman"/>
          <w:b/>
        </w:rPr>
        <w:t>A esse respeito, assinale a afirmativa correta</w:t>
      </w:r>
      <w:r w:rsidRPr="0082009A">
        <w:rPr>
          <w:rFonts w:ascii="Times New Roman" w:hAnsi="Times New Roman"/>
          <w:b/>
          <w:bCs/>
        </w:rPr>
        <w:t>.</w:t>
      </w:r>
    </w:p>
    <w:p w:rsidR="00D76C72" w:rsidRPr="00C6261B" w:rsidRDefault="00D76C72" w:rsidP="00515B1C">
      <w:pPr>
        <w:pStyle w:val="PargrafodaLista"/>
        <w:spacing w:after="0"/>
        <w:ind w:left="426" w:hanging="426"/>
        <w:jc w:val="both"/>
        <w:rPr>
          <w:rFonts w:ascii="Times New Roman" w:hAnsi="Times New Roman"/>
        </w:rPr>
      </w:pPr>
    </w:p>
    <w:p w:rsidR="00D76C72" w:rsidRPr="006A2091" w:rsidRDefault="00D76C72" w:rsidP="00515B1C">
      <w:pPr>
        <w:pStyle w:val="PargrafodaLista"/>
        <w:numPr>
          <w:ilvl w:val="0"/>
          <w:numId w:val="8"/>
        </w:numPr>
        <w:spacing w:after="0"/>
        <w:ind w:left="0" w:firstLine="0"/>
        <w:jc w:val="both"/>
        <w:rPr>
          <w:rFonts w:ascii="Times New Roman" w:hAnsi="Times New Roman"/>
        </w:rPr>
      </w:pPr>
      <w:r w:rsidRPr="0082009A">
        <w:rPr>
          <w:rFonts w:ascii="Times New Roman" w:hAnsi="Times New Roman"/>
        </w:rPr>
        <w:t xml:space="preserve"> Não cabe nova apelação no caso concreto, em respeito ao princípio da soberania dos veredictos.</w:t>
      </w:r>
    </w:p>
    <w:p w:rsidR="00D76C72" w:rsidRPr="008D749F" w:rsidRDefault="00D76C72" w:rsidP="00515B1C">
      <w:pPr>
        <w:pStyle w:val="PargrafodaLista"/>
        <w:numPr>
          <w:ilvl w:val="0"/>
          <w:numId w:val="8"/>
        </w:numPr>
        <w:spacing w:after="0"/>
        <w:ind w:left="0" w:firstLine="0"/>
        <w:jc w:val="both"/>
        <w:rPr>
          <w:rFonts w:ascii="Times New Roman" w:hAnsi="Times New Roman"/>
        </w:rPr>
      </w:pPr>
      <w:r w:rsidRPr="0082009A">
        <w:rPr>
          <w:rFonts w:ascii="Times New Roman" w:hAnsi="Times New Roman"/>
        </w:rPr>
        <w:t xml:space="preserve"> </w:t>
      </w:r>
      <w:r w:rsidRPr="008D749F">
        <w:rPr>
          <w:rFonts w:ascii="Times New Roman" w:hAnsi="Times New Roman"/>
        </w:rPr>
        <w:t xml:space="preserve">A decisão do juiz togado foi incorreta, pois violou o princípio do </w:t>
      </w:r>
      <w:proofErr w:type="gramStart"/>
      <w:r w:rsidRPr="008D749F">
        <w:rPr>
          <w:rFonts w:ascii="Times New Roman" w:hAnsi="Times New Roman"/>
          <w:i/>
          <w:iCs/>
        </w:rPr>
        <w:t>ne</w:t>
      </w:r>
      <w:proofErr w:type="gramEnd"/>
      <w:r w:rsidRPr="008D749F">
        <w:rPr>
          <w:rFonts w:ascii="Times New Roman" w:hAnsi="Times New Roman"/>
          <w:i/>
          <w:iCs/>
        </w:rPr>
        <w:t xml:space="preserve"> reformatio in pejus</w:t>
      </w:r>
      <w:r w:rsidRPr="008D749F">
        <w:rPr>
          <w:rFonts w:ascii="Times New Roman" w:hAnsi="Times New Roman"/>
        </w:rPr>
        <w:t>, cabendo apelação.</w:t>
      </w:r>
    </w:p>
    <w:p w:rsidR="00D76C72" w:rsidRPr="0082009A" w:rsidRDefault="00D76C72" w:rsidP="00515B1C">
      <w:pPr>
        <w:pStyle w:val="PargrafodaLista"/>
        <w:spacing w:after="0"/>
        <w:ind w:left="0"/>
        <w:jc w:val="both"/>
        <w:rPr>
          <w:rFonts w:ascii="Times New Roman" w:hAnsi="Times New Roman"/>
        </w:rPr>
      </w:pPr>
      <w:r w:rsidRPr="0082009A">
        <w:rPr>
          <w:rFonts w:ascii="Times New Roman" w:hAnsi="Times New Roman"/>
        </w:rPr>
        <w:t xml:space="preserve">(C) A decisão dos jurados foi incorreta, pois violou o princípio do </w:t>
      </w:r>
      <w:r w:rsidRPr="0082009A">
        <w:rPr>
          <w:rFonts w:ascii="Times New Roman" w:hAnsi="Times New Roman"/>
          <w:i/>
          <w:iCs/>
        </w:rPr>
        <w:t xml:space="preserve">tantum </w:t>
      </w:r>
      <w:proofErr w:type="spellStart"/>
      <w:r w:rsidRPr="0082009A">
        <w:rPr>
          <w:rFonts w:ascii="Times New Roman" w:hAnsi="Times New Roman"/>
          <w:i/>
          <w:iCs/>
        </w:rPr>
        <w:t>devolutum</w:t>
      </w:r>
      <w:proofErr w:type="spellEnd"/>
      <w:r w:rsidRPr="0082009A">
        <w:rPr>
          <w:rFonts w:ascii="Times New Roman" w:hAnsi="Times New Roman"/>
          <w:i/>
          <w:iCs/>
        </w:rPr>
        <w:t xml:space="preserve"> quantum </w:t>
      </w:r>
      <w:proofErr w:type="spellStart"/>
      <w:r w:rsidRPr="0082009A">
        <w:rPr>
          <w:rFonts w:ascii="Times New Roman" w:hAnsi="Times New Roman"/>
          <w:i/>
          <w:iCs/>
        </w:rPr>
        <w:t>appelatum</w:t>
      </w:r>
      <w:proofErr w:type="spellEnd"/>
      <w:r w:rsidRPr="0082009A">
        <w:rPr>
          <w:rFonts w:ascii="Times New Roman" w:hAnsi="Times New Roman"/>
        </w:rPr>
        <w:t>.</w:t>
      </w:r>
    </w:p>
    <w:p w:rsidR="00D76C72" w:rsidRPr="0082009A" w:rsidRDefault="00D76C72" w:rsidP="00515B1C">
      <w:pPr>
        <w:pStyle w:val="PargrafodaLista"/>
        <w:spacing w:after="0"/>
        <w:ind w:left="0"/>
        <w:jc w:val="both"/>
        <w:rPr>
          <w:rFonts w:ascii="Times New Roman" w:hAnsi="Times New Roman"/>
        </w:rPr>
      </w:pPr>
      <w:r w:rsidRPr="0082009A">
        <w:rPr>
          <w:rFonts w:ascii="Times New Roman" w:hAnsi="Times New Roman"/>
        </w:rPr>
        <w:t>(D) Não cabe apelação por falta de interesse jurídico, já que a fixação do regime inicial fechado é mais vantajosa do que uma pena a ser cumprida em regime integralmente fechado.</w:t>
      </w:r>
    </w:p>
    <w:p w:rsidR="002773AD" w:rsidRDefault="002773AD" w:rsidP="00515B1C">
      <w:pPr>
        <w:jc w:val="both"/>
        <w:rPr>
          <w:sz w:val="22"/>
          <w:szCs w:val="22"/>
          <w:lang w:eastAsia="en-US"/>
        </w:rPr>
      </w:pPr>
    </w:p>
    <w:p w:rsidR="00D76C72" w:rsidRPr="00CD2B92" w:rsidRDefault="00D76C72" w:rsidP="00515B1C">
      <w:pPr>
        <w:jc w:val="both"/>
        <w:rPr>
          <w:b/>
          <w:sz w:val="22"/>
          <w:szCs w:val="22"/>
        </w:rPr>
      </w:pPr>
      <w:r w:rsidRPr="00CD2B92">
        <w:rPr>
          <w:b/>
          <w:sz w:val="22"/>
          <w:szCs w:val="22"/>
        </w:rPr>
        <w:t>37. João foi denunciado pela prática do crime de furto (CP, art. 155), pois segundo narra a denúncia ele subtraiu colar de pedras preciosas da vítima. No decorrer da instrução processual, a testemunha Antônio relata fato não narrado na denúncia: a subtração do objeto furtado se deu mediante “encontrão” dado por João no corpo da vítima. Na fase de sentença, sem antes tomar qualquer providência, o Juiz decide, com base no sobredito testemunho de Antônio, condenar João nas penas do crime de roubo (CP, art. 157), por entender que o encontrão relatado caracteriza emprego de violência contra a vítima. A sentença condenatória transita em julgado para o Ministério Público.</w:t>
      </w:r>
    </w:p>
    <w:p w:rsidR="00D76C72" w:rsidRDefault="00D76C72" w:rsidP="00515B1C">
      <w:pPr>
        <w:jc w:val="both"/>
        <w:rPr>
          <w:b/>
          <w:sz w:val="22"/>
          <w:szCs w:val="22"/>
        </w:rPr>
      </w:pPr>
      <w:r w:rsidRPr="00CD2B92">
        <w:rPr>
          <w:b/>
          <w:sz w:val="22"/>
          <w:szCs w:val="22"/>
        </w:rPr>
        <w:t>O Tribunal, ao julgar apelo de João com fundamento exclusivo na insuficiência da prova para a condenação, deve:</w:t>
      </w:r>
    </w:p>
    <w:p w:rsidR="00D76C72" w:rsidRPr="00CD2B92" w:rsidRDefault="00D76C72" w:rsidP="00515B1C">
      <w:pPr>
        <w:jc w:val="both"/>
        <w:rPr>
          <w:b/>
          <w:sz w:val="22"/>
          <w:szCs w:val="22"/>
        </w:rPr>
      </w:pPr>
    </w:p>
    <w:p w:rsidR="00D76C72" w:rsidRPr="00CD2B92" w:rsidRDefault="00D76C72" w:rsidP="00515B1C">
      <w:pPr>
        <w:pStyle w:val="PargrafodaLista"/>
        <w:numPr>
          <w:ilvl w:val="0"/>
          <w:numId w:val="2"/>
        </w:numPr>
        <w:ind w:left="0" w:firstLine="0"/>
        <w:jc w:val="both"/>
      </w:pPr>
      <w:r w:rsidRPr="00CD2B92">
        <w:t xml:space="preserve"> Anular a sentença.</w:t>
      </w:r>
    </w:p>
    <w:p w:rsidR="00D76C72" w:rsidRPr="00C6261B" w:rsidRDefault="00D76C72" w:rsidP="00515B1C">
      <w:pPr>
        <w:pStyle w:val="PargrafodaLista"/>
        <w:numPr>
          <w:ilvl w:val="0"/>
          <w:numId w:val="2"/>
        </w:numPr>
        <w:ind w:left="0" w:firstLine="0"/>
        <w:jc w:val="both"/>
        <w:rPr>
          <w:rFonts w:ascii="Times New Roman" w:hAnsi="Times New Roman"/>
        </w:rPr>
      </w:pPr>
      <w:r w:rsidRPr="00C6261B">
        <w:rPr>
          <w:rFonts w:ascii="Times New Roman" w:hAnsi="Times New Roman"/>
        </w:rPr>
        <w:t xml:space="preserve"> Manter a condenação pela prática do crime de roubo.</w:t>
      </w:r>
    </w:p>
    <w:p w:rsidR="00D76C72" w:rsidRPr="00C6261B" w:rsidRDefault="00D76C72" w:rsidP="00515B1C">
      <w:pPr>
        <w:pStyle w:val="PargrafodaLista"/>
        <w:numPr>
          <w:ilvl w:val="0"/>
          <w:numId w:val="2"/>
        </w:numPr>
        <w:ind w:left="0" w:firstLine="0"/>
        <w:jc w:val="both"/>
        <w:rPr>
          <w:rFonts w:ascii="Times New Roman" w:hAnsi="Times New Roman"/>
        </w:rPr>
      </w:pPr>
      <w:r w:rsidRPr="00C6261B">
        <w:rPr>
          <w:rFonts w:ascii="Times New Roman" w:hAnsi="Times New Roman"/>
        </w:rPr>
        <w:t xml:space="preserve"> Abrir vista ao Ministério Público para aditamento da denúncia.</w:t>
      </w:r>
    </w:p>
    <w:p w:rsidR="00D76C72" w:rsidRPr="008D749F" w:rsidRDefault="00D76C72" w:rsidP="00515B1C">
      <w:pPr>
        <w:pStyle w:val="PargrafodaLista"/>
        <w:numPr>
          <w:ilvl w:val="0"/>
          <w:numId w:val="2"/>
        </w:numPr>
        <w:ind w:left="0" w:firstLine="0"/>
        <w:jc w:val="both"/>
        <w:rPr>
          <w:rFonts w:ascii="Times New Roman" w:hAnsi="Times New Roman"/>
        </w:rPr>
      </w:pPr>
      <w:r w:rsidRPr="00C6261B">
        <w:rPr>
          <w:rFonts w:ascii="Times New Roman" w:hAnsi="Times New Roman"/>
        </w:rPr>
        <w:t xml:space="preserve"> </w:t>
      </w:r>
      <w:r w:rsidRPr="008D749F">
        <w:rPr>
          <w:rFonts w:ascii="Times New Roman" w:hAnsi="Times New Roman"/>
        </w:rPr>
        <w:t>Absolver o acusado.</w:t>
      </w:r>
    </w:p>
    <w:p w:rsidR="00D76C72" w:rsidRPr="009B177C" w:rsidRDefault="00D76C72" w:rsidP="00515B1C">
      <w:pPr>
        <w:jc w:val="both"/>
        <w:rPr>
          <w:b/>
          <w:sz w:val="22"/>
          <w:szCs w:val="22"/>
        </w:rPr>
      </w:pPr>
      <w:r w:rsidRPr="009B177C">
        <w:rPr>
          <w:b/>
          <w:sz w:val="22"/>
          <w:szCs w:val="22"/>
        </w:rPr>
        <w:t xml:space="preserve">38. Ao final da audiência de instrução e julgamento, o advogado do réu requer a oitiva de testemunha inicialmente não arrolada na resposta escrita, mas referida por outra testemunha ouvida na audiência. O juiz indefere a diligência alegando que o número máximo de testemunhas já havia sido atingido e que, além disso, a diligência era claramente protelatória, já que a prescrição estava em vias de se consumar se não fosse logo prolatada a sentença. A sentença é proferida em audiência, condenando-se o réu à pena de </w:t>
      </w:r>
      <w:proofErr w:type="gramStart"/>
      <w:r w:rsidRPr="009B177C">
        <w:rPr>
          <w:b/>
          <w:sz w:val="22"/>
          <w:szCs w:val="22"/>
        </w:rPr>
        <w:t>6</w:t>
      </w:r>
      <w:proofErr w:type="gramEnd"/>
      <w:r w:rsidRPr="009B177C">
        <w:rPr>
          <w:b/>
          <w:sz w:val="22"/>
          <w:szCs w:val="22"/>
        </w:rPr>
        <w:t xml:space="preserve"> anos em regime inicial semi-aberto. </w:t>
      </w:r>
    </w:p>
    <w:p w:rsidR="00D76C72" w:rsidRDefault="00D76C72" w:rsidP="00515B1C">
      <w:pPr>
        <w:jc w:val="both"/>
        <w:rPr>
          <w:b/>
          <w:sz w:val="22"/>
          <w:szCs w:val="22"/>
        </w:rPr>
      </w:pPr>
      <w:r w:rsidRPr="009B177C">
        <w:rPr>
          <w:b/>
          <w:sz w:val="22"/>
          <w:szCs w:val="22"/>
        </w:rPr>
        <w:t>Com base exclusivamente nos fatos acima narrados, assinale a alternativa que apresente o que alegaria na apelação o advogado do réu, como pressuposto da análise do mérito recursal.</w:t>
      </w:r>
    </w:p>
    <w:p w:rsidR="00D76C72" w:rsidRPr="009B177C" w:rsidRDefault="00D76C72" w:rsidP="00515B1C">
      <w:pPr>
        <w:jc w:val="both"/>
        <w:rPr>
          <w:b/>
          <w:sz w:val="22"/>
          <w:szCs w:val="22"/>
        </w:rPr>
      </w:pPr>
    </w:p>
    <w:p w:rsidR="00D76C72" w:rsidRPr="009B177C" w:rsidRDefault="00D76C72" w:rsidP="00515B1C">
      <w:pPr>
        <w:pStyle w:val="PargrafodaLista"/>
        <w:numPr>
          <w:ilvl w:val="0"/>
          <w:numId w:val="9"/>
        </w:numPr>
        <w:spacing w:after="0"/>
        <w:ind w:left="0" w:firstLine="0"/>
        <w:jc w:val="both"/>
        <w:rPr>
          <w:rFonts w:ascii="Times New Roman" w:hAnsi="Times New Roman"/>
        </w:rPr>
      </w:pPr>
      <w:r w:rsidRPr="009B177C">
        <w:rPr>
          <w:rFonts w:ascii="Times New Roman" w:hAnsi="Times New Roman"/>
        </w:rPr>
        <w:t xml:space="preserve"> A redução da pena ou a fixação de um regime de cumprimento de pena mais vantajoso.</w:t>
      </w:r>
    </w:p>
    <w:p w:rsidR="00D76C72" w:rsidRPr="008D749F" w:rsidRDefault="00D76C72" w:rsidP="00515B1C">
      <w:pPr>
        <w:jc w:val="both"/>
        <w:rPr>
          <w:sz w:val="22"/>
          <w:szCs w:val="22"/>
        </w:rPr>
      </w:pPr>
      <w:r w:rsidRPr="008D749F">
        <w:rPr>
          <w:sz w:val="22"/>
          <w:szCs w:val="22"/>
        </w:rPr>
        <w:t>(B) A anulação da sentença para que outra seja proferida em razão da violação do princípio da ampla defesa.</w:t>
      </w:r>
    </w:p>
    <w:p w:rsidR="00D76C72" w:rsidRPr="009B177C" w:rsidRDefault="00D76C72" w:rsidP="00515B1C">
      <w:pPr>
        <w:jc w:val="both"/>
        <w:rPr>
          <w:sz w:val="22"/>
          <w:szCs w:val="22"/>
        </w:rPr>
      </w:pPr>
      <w:r w:rsidRPr="009B177C">
        <w:rPr>
          <w:sz w:val="22"/>
          <w:szCs w:val="22"/>
        </w:rPr>
        <w:t>(C) A reinquirição de todas as testemunhas em sede de apelação.</w:t>
      </w:r>
    </w:p>
    <w:p w:rsidR="00D76C72" w:rsidRPr="009B177C" w:rsidRDefault="00D76C72" w:rsidP="00515B1C">
      <w:pPr>
        <w:jc w:val="both"/>
        <w:rPr>
          <w:sz w:val="22"/>
          <w:szCs w:val="22"/>
        </w:rPr>
      </w:pPr>
      <w:r w:rsidRPr="009B177C">
        <w:rPr>
          <w:sz w:val="22"/>
          <w:szCs w:val="22"/>
        </w:rPr>
        <w:t xml:space="preserve">(D) A anulação da sentença para que outra seja proferida em razão da violação do princípio da ampla defesa, com a correspondente suspensão do prazo da prescrição de modo que o órgão </w:t>
      </w:r>
      <w:r w:rsidRPr="009B177C">
        <w:rPr>
          <w:i/>
          <w:iCs/>
          <w:sz w:val="22"/>
          <w:szCs w:val="22"/>
        </w:rPr>
        <w:t xml:space="preserve">ad quem </w:t>
      </w:r>
      <w:r w:rsidRPr="009B177C">
        <w:rPr>
          <w:sz w:val="22"/>
          <w:szCs w:val="22"/>
        </w:rPr>
        <w:t>se sinta confortável para anular a sentença sem gerar impunidade no caso concreto.</w:t>
      </w:r>
    </w:p>
    <w:p w:rsidR="00D76C72" w:rsidRDefault="00D76C72" w:rsidP="00515B1C">
      <w:pPr>
        <w:jc w:val="both"/>
        <w:rPr>
          <w:sz w:val="22"/>
          <w:szCs w:val="22"/>
        </w:rPr>
      </w:pPr>
    </w:p>
    <w:p w:rsidR="00D76C72" w:rsidRDefault="00D76C72" w:rsidP="00515B1C">
      <w:pPr>
        <w:jc w:val="both"/>
        <w:rPr>
          <w:sz w:val="22"/>
          <w:szCs w:val="22"/>
        </w:rPr>
      </w:pPr>
    </w:p>
    <w:p w:rsidR="00D76C72" w:rsidRDefault="00D76C72" w:rsidP="00515B1C">
      <w:pPr>
        <w:jc w:val="both"/>
        <w:rPr>
          <w:sz w:val="22"/>
          <w:szCs w:val="22"/>
        </w:rPr>
      </w:pPr>
    </w:p>
    <w:p w:rsidR="00D76C72" w:rsidRDefault="00D76C72" w:rsidP="00515B1C">
      <w:pPr>
        <w:jc w:val="both"/>
        <w:rPr>
          <w:sz w:val="22"/>
          <w:szCs w:val="22"/>
        </w:rPr>
      </w:pPr>
    </w:p>
    <w:p w:rsidR="00D76C72" w:rsidRPr="009B177C" w:rsidRDefault="00D76C72" w:rsidP="00515B1C">
      <w:pPr>
        <w:jc w:val="both"/>
        <w:rPr>
          <w:b/>
          <w:sz w:val="22"/>
          <w:szCs w:val="22"/>
        </w:rPr>
      </w:pPr>
      <w:r w:rsidRPr="009B177C">
        <w:rPr>
          <w:b/>
          <w:sz w:val="22"/>
          <w:szCs w:val="22"/>
        </w:rPr>
        <w:lastRenderedPageBreak/>
        <w:t xml:space="preserve">39. Em uma briga de bar, Joaquim feriu Pedro com uma faca, causando-lhe sérias lesões no ombro direito. O promotor de justiça ofereceu denúncia contra Joaquim, imputando-lhe a prática do crime de lesão corporal grave contra Pedro, e arrolou duas testemunhas que presenciaram o fato. A defesa, por sua vez, arrolou outras duas testemunhas que também presenciaram o fato. Na audiência de instrução, as testemunhas de defesa afirmaram que Pedro tinha apontado uma arma de fogo para Joaquim, que, por sua vez, agrediu Pedro com a faca apenas para desarmá-lo. Já as testemunhas de acusação disseram que não viram nenhuma arma de fogo em poder de Pedro. Nas alegações orais, o Ministério Público pediu a condenação do réu, sustentando que a legítima defesa não havia ficado provada. A Defesa pediu a absolvição do réu, alegando que o mesmo agira em legítima defesa. No momento de prolatar a sentença, o juiz constatou que remanescia fundada dúvida sobre se Joaquim agrediu Pedro em situação de legítima defesa. </w:t>
      </w:r>
    </w:p>
    <w:p w:rsidR="00D76C72" w:rsidRPr="009B177C" w:rsidRDefault="00D76C72" w:rsidP="00515B1C">
      <w:pPr>
        <w:jc w:val="both"/>
        <w:rPr>
          <w:b/>
          <w:sz w:val="22"/>
          <w:szCs w:val="22"/>
        </w:rPr>
      </w:pPr>
      <w:r w:rsidRPr="009B177C">
        <w:rPr>
          <w:b/>
          <w:sz w:val="22"/>
          <w:szCs w:val="22"/>
        </w:rPr>
        <w:t>Considerando tal narrativa, assinale a afirmativa correta.</w:t>
      </w:r>
    </w:p>
    <w:p w:rsidR="00D76C72" w:rsidRPr="00C6261B" w:rsidRDefault="00D76C72" w:rsidP="00515B1C">
      <w:pPr>
        <w:jc w:val="both"/>
        <w:rPr>
          <w:sz w:val="22"/>
          <w:szCs w:val="22"/>
        </w:rPr>
      </w:pPr>
    </w:p>
    <w:p w:rsidR="00D76C72" w:rsidRPr="009B177C" w:rsidRDefault="00D76C72" w:rsidP="00515B1C">
      <w:pPr>
        <w:pStyle w:val="PargrafodaLista"/>
        <w:numPr>
          <w:ilvl w:val="0"/>
          <w:numId w:val="3"/>
        </w:numPr>
        <w:tabs>
          <w:tab w:val="clear" w:pos="720"/>
          <w:tab w:val="num" w:pos="0"/>
        </w:tabs>
        <w:spacing w:after="0" w:line="240" w:lineRule="auto"/>
        <w:ind w:left="0" w:firstLine="0"/>
        <w:jc w:val="both"/>
        <w:rPr>
          <w:rFonts w:ascii="Times New Roman" w:hAnsi="Times New Roman"/>
        </w:rPr>
      </w:pPr>
      <w:r>
        <w:t xml:space="preserve"> </w:t>
      </w:r>
      <w:r w:rsidRPr="009B177C">
        <w:rPr>
          <w:rFonts w:ascii="Times New Roman" w:hAnsi="Times New Roman"/>
        </w:rPr>
        <w:t>O ônus de provar a situação de legítima defesa era da defesa. Assim, como o juiz não se convenceu completamente da ocorrência de legítima defesa, deve condenar o réu.</w:t>
      </w:r>
    </w:p>
    <w:p w:rsidR="00D76C72" w:rsidRPr="009B177C" w:rsidRDefault="00D76C72" w:rsidP="00515B1C">
      <w:pPr>
        <w:numPr>
          <w:ilvl w:val="0"/>
          <w:numId w:val="3"/>
        </w:numPr>
        <w:tabs>
          <w:tab w:val="clear" w:pos="720"/>
          <w:tab w:val="num" w:pos="0"/>
        </w:tabs>
        <w:ind w:left="0" w:firstLine="0"/>
        <w:jc w:val="both"/>
        <w:rPr>
          <w:sz w:val="22"/>
          <w:szCs w:val="22"/>
        </w:rPr>
      </w:pPr>
      <w:r w:rsidRPr="009B177C">
        <w:rPr>
          <w:sz w:val="22"/>
          <w:szCs w:val="22"/>
        </w:rPr>
        <w:t xml:space="preserve"> O ônus de provar a situação de legítima defesa era da acusação.  Assim, como o juiz não se convenceu completamente da ocorrência de legítima defesa, deve condenar o réu.</w:t>
      </w:r>
    </w:p>
    <w:p w:rsidR="00D76C72" w:rsidRPr="000D57F6" w:rsidRDefault="00D76C72" w:rsidP="00515B1C">
      <w:pPr>
        <w:numPr>
          <w:ilvl w:val="0"/>
          <w:numId w:val="3"/>
        </w:numPr>
        <w:tabs>
          <w:tab w:val="clear" w:pos="720"/>
          <w:tab w:val="num" w:pos="0"/>
        </w:tabs>
        <w:ind w:left="0" w:firstLine="0"/>
        <w:jc w:val="both"/>
        <w:rPr>
          <w:sz w:val="22"/>
          <w:szCs w:val="22"/>
        </w:rPr>
      </w:pPr>
      <w:r w:rsidRPr="000D57F6">
        <w:rPr>
          <w:sz w:val="22"/>
          <w:szCs w:val="22"/>
        </w:rPr>
        <w:t xml:space="preserve"> O ônus de provar a situação de legítima defesa era da defesa. No caso, como o juiz ficou em dúvida sobre a ocorrência de legítima defesa, deve absolver o réu.</w:t>
      </w:r>
    </w:p>
    <w:p w:rsidR="00D76C72" w:rsidRPr="009B177C" w:rsidRDefault="00D76C72" w:rsidP="00515B1C">
      <w:pPr>
        <w:pStyle w:val="PargrafodaLista"/>
        <w:numPr>
          <w:ilvl w:val="0"/>
          <w:numId w:val="3"/>
        </w:numPr>
        <w:tabs>
          <w:tab w:val="clear" w:pos="720"/>
          <w:tab w:val="num" w:pos="0"/>
        </w:tabs>
        <w:spacing w:after="0" w:line="240" w:lineRule="auto"/>
        <w:ind w:left="0" w:firstLine="0"/>
        <w:jc w:val="both"/>
        <w:rPr>
          <w:rFonts w:ascii="Times New Roman" w:hAnsi="Times New Roman"/>
        </w:rPr>
      </w:pPr>
      <w:r w:rsidRPr="009B177C">
        <w:rPr>
          <w:rFonts w:ascii="Times New Roman" w:hAnsi="Times New Roman"/>
        </w:rPr>
        <w:t xml:space="preserve"> Permanecendo qualquer dúvida no espírito do juiz, ele está impedido de proferir a sentença. A lei obriga o juiz a esgotar todas as diligências que estiverem </w:t>
      </w:r>
      <w:proofErr w:type="gramStart"/>
      <w:r w:rsidRPr="009B177C">
        <w:rPr>
          <w:rFonts w:ascii="Times New Roman" w:hAnsi="Times New Roman"/>
        </w:rPr>
        <w:t>a seu</w:t>
      </w:r>
      <w:proofErr w:type="gramEnd"/>
      <w:r w:rsidRPr="009B177C">
        <w:rPr>
          <w:rFonts w:ascii="Times New Roman" w:hAnsi="Times New Roman"/>
        </w:rPr>
        <w:t xml:space="preserve"> alcance para dirimir dúvidas, sob pena de nulidade da sentença que vier a ser prolatada.</w:t>
      </w:r>
    </w:p>
    <w:p w:rsidR="00D76C72" w:rsidRPr="00C6261B" w:rsidRDefault="00D76C72" w:rsidP="00515B1C">
      <w:pPr>
        <w:pStyle w:val="PargrafodaLista"/>
        <w:spacing w:after="0"/>
        <w:ind w:left="0"/>
        <w:jc w:val="both"/>
        <w:rPr>
          <w:rFonts w:ascii="Times New Roman" w:hAnsi="Times New Roman"/>
        </w:rPr>
      </w:pPr>
    </w:p>
    <w:p w:rsidR="00D76C72" w:rsidRPr="009B177C" w:rsidRDefault="00D76C72" w:rsidP="00515B1C">
      <w:pPr>
        <w:pStyle w:val="PargrafodaLista"/>
        <w:numPr>
          <w:ilvl w:val="0"/>
          <w:numId w:val="10"/>
        </w:numPr>
        <w:spacing w:after="0" w:line="240" w:lineRule="auto"/>
        <w:ind w:left="0" w:firstLine="0"/>
        <w:jc w:val="both"/>
        <w:rPr>
          <w:rFonts w:ascii="Times New Roman" w:hAnsi="Times New Roman"/>
          <w:b/>
        </w:rPr>
      </w:pPr>
      <w:r>
        <w:rPr>
          <w:rFonts w:ascii="Times New Roman" w:hAnsi="Times New Roman"/>
          <w:b/>
        </w:rPr>
        <w:t xml:space="preserve"> </w:t>
      </w:r>
      <w:r w:rsidRPr="009B177C">
        <w:rPr>
          <w:rFonts w:ascii="Times New Roman" w:hAnsi="Times New Roman"/>
          <w:b/>
        </w:rPr>
        <w:t>Sendo necessária acareação em inquérito policial entre testemunhas q divergiram em seus depoimentos e que residem em municípios diversos poderá a autoridade competente</w:t>
      </w:r>
      <w:r>
        <w:rPr>
          <w:rFonts w:ascii="Times New Roman" w:hAnsi="Times New Roman"/>
          <w:b/>
        </w:rPr>
        <w:t>:</w:t>
      </w:r>
      <w:r w:rsidRPr="009B177C">
        <w:rPr>
          <w:rFonts w:ascii="Times New Roman" w:hAnsi="Times New Roman"/>
          <w:b/>
        </w:rPr>
        <w:t xml:space="preserve"> </w:t>
      </w:r>
    </w:p>
    <w:p w:rsidR="00D76C72" w:rsidRPr="00C6261B" w:rsidRDefault="00D76C72" w:rsidP="00515B1C">
      <w:pPr>
        <w:ind w:left="360"/>
        <w:jc w:val="both"/>
        <w:rPr>
          <w:sz w:val="22"/>
          <w:szCs w:val="22"/>
        </w:rPr>
      </w:pPr>
    </w:p>
    <w:p w:rsidR="00D76C72" w:rsidRPr="009B177C" w:rsidRDefault="00D76C72" w:rsidP="00515B1C">
      <w:pPr>
        <w:pStyle w:val="PargrafodaLista"/>
        <w:numPr>
          <w:ilvl w:val="1"/>
          <w:numId w:val="4"/>
        </w:numPr>
        <w:tabs>
          <w:tab w:val="clear" w:pos="1440"/>
          <w:tab w:val="num" w:pos="0"/>
        </w:tabs>
        <w:spacing w:after="0" w:line="240" w:lineRule="auto"/>
        <w:ind w:left="0" w:firstLine="0"/>
        <w:jc w:val="both"/>
        <w:rPr>
          <w:rFonts w:ascii="Times New Roman" w:hAnsi="Times New Roman"/>
        </w:rPr>
      </w:pPr>
      <w:r w:rsidRPr="009B177C">
        <w:rPr>
          <w:rFonts w:ascii="Times New Roman" w:hAnsi="Times New Roman"/>
        </w:rPr>
        <w:t xml:space="preserve"> Compelir a testemunha residente fora comparecer</w:t>
      </w:r>
    </w:p>
    <w:p w:rsidR="00D76C72" w:rsidRPr="009B177C" w:rsidRDefault="00D76C72" w:rsidP="00515B1C">
      <w:pPr>
        <w:numPr>
          <w:ilvl w:val="1"/>
          <w:numId w:val="4"/>
        </w:numPr>
        <w:tabs>
          <w:tab w:val="clear" w:pos="1440"/>
          <w:tab w:val="num" w:pos="0"/>
        </w:tabs>
        <w:ind w:left="0" w:firstLine="0"/>
        <w:jc w:val="both"/>
        <w:rPr>
          <w:sz w:val="22"/>
          <w:szCs w:val="22"/>
        </w:rPr>
      </w:pPr>
      <w:r w:rsidRPr="009B177C">
        <w:rPr>
          <w:sz w:val="22"/>
          <w:szCs w:val="22"/>
        </w:rPr>
        <w:t xml:space="preserve"> Obrigar </w:t>
      </w:r>
      <w:r w:rsidRPr="003364D6">
        <w:rPr>
          <w:sz w:val="22"/>
          <w:szCs w:val="22"/>
        </w:rPr>
        <w:t xml:space="preserve">a </w:t>
      </w:r>
      <w:proofErr w:type="spellStart"/>
      <w:r w:rsidRPr="003364D6">
        <w:rPr>
          <w:sz w:val="22"/>
          <w:szCs w:val="22"/>
        </w:rPr>
        <w:t>qq</w:t>
      </w:r>
      <w:proofErr w:type="spellEnd"/>
      <w:r w:rsidRPr="003364D6">
        <w:rPr>
          <w:sz w:val="22"/>
          <w:szCs w:val="22"/>
        </w:rPr>
        <w:t xml:space="preserve"> </w:t>
      </w:r>
      <w:proofErr w:type="gramStart"/>
      <w:r w:rsidRPr="003364D6">
        <w:rPr>
          <w:sz w:val="22"/>
          <w:szCs w:val="22"/>
        </w:rPr>
        <w:t>delas a locomover-se</w:t>
      </w:r>
      <w:proofErr w:type="gramEnd"/>
      <w:r w:rsidRPr="009B177C">
        <w:rPr>
          <w:sz w:val="22"/>
          <w:szCs w:val="22"/>
        </w:rPr>
        <w:t xml:space="preserve"> para fora do município de sua residência a fim de realizar o ato</w:t>
      </w:r>
    </w:p>
    <w:p w:rsidR="00D76C72" w:rsidRPr="009B177C" w:rsidRDefault="00D76C72" w:rsidP="00515B1C">
      <w:pPr>
        <w:numPr>
          <w:ilvl w:val="1"/>
          <w:numId w:val="4"/>
        </w:numPr>
        <w:tabs>
          <w:tab w:val="clear" w:pos="1440"/>
          <w:tab w:val="num" w:pos="0"/>
        </w:tabs>
        <w:ind w:left="0" w:firstLine="0"/>
        <w:jc w:val="both"/>
        <w:rPr>
          <w:sz w:val="22"/>
          <w:szCs w:val="22"/>
        </w:rPr>
      </w:pPr>
      <w:r w:rsidRPr="009B177C">
        <w:rPr>
          <w:sz w:val="22"/>
          <w:szCs w:val="22"/>
        </w:rPr>
        <w:t xml:space="preserve"> Constranger ambas a se locomover a município estranho</w:t>
      </w:r>
    </w:p>
    <w:p w:rsidR="00D76C72" w:rsidRPr="000D57F6" w:rsidRDefault="00D76C72" w:rsidP="00515B1C">
      <w:pPr>
        <w:numPr>
          <w:ilvl w:val="1"/>
          <w:numId w:val="4"/>
        </w:numPr>
        <w:tabs>
          <w:tab w:val="clear" w:pos="1440"/>
          <w:tab w:val="num" w:pos="0"/>
        </w:tabs>
        <w:ind w:left="0" w:firstLine="0"/>
        <w:jc w:val="both"/>
        <w:rPr>
          <w:sz w:val="22"/>
          <w:szCs w:val="22"/>
        </w:rPr>
      </w:pPr>
      <w:r w:rsidRPr="000D57F6">
        <w:rPr>
          <w:sz w:val="22"/>
          <w:szCs w:val="22"/>
        </w:rPr>
        <w:t xml:space="preserve"> Expedir precatória a autoridade do município de residência da testemunha ausente consignando os pontos divergentes e solicitando a realização do ato.</w:t>
      </w:r>
    </w:p>
    <w:p w:rsidR="000863CC" w:rsidRDefault="000863CC" w:rsidP="000863CC">
      <w:pPr>
        <w:rPr>
          <w:rFonts w:ascii="Calibri" w:hAnsi="Calibri"/>
          <w:sz w:val="22"/>
          <w:szCs w:val="22"/>
          <w:lang w:eastAsia="en-US"/>
        </w:rPr>
      </w:pPr>
    </w:p>
    <w:p w:rsidR="00D76C72" w:rsidRDefault="00D76C72" w:rsidP="000863CC">
      <w:pPr>
        <w:jc w:val="center"/>
        <w:rPr>
          <w:b/>
          <w:sz w:val="22"/>
          <w:szCs w:val="22"/>
        </w:rPr>
      </w:pPr>
      <w:r w:rsidRPr="00001828">
        <w:rPr>
          <w:b/>
          <w:sz w:val="22"/>
          <w:szCs w:val="22"/>
        </w:rPr>
        <w:t>Empresarial</w:t>
      </w:r>
    </w:p>
    <w:p w:rsidR="002773AD" w:rsidRDefault="002773AD" w:rsidP="00515B1C">
      <w:pPr>
        <w:jc w:val="both"/>
        <w:rPr>
          <w:b/>
          <w:sz w:val="22"/>
          <w:szCs w:val="22"/>
        </w:rPr>
      </w:pPr>
    </w:p>
    <w:p w:rsidR="002773AD" w:rsidRPr="002773AD" w:rsidRDefault="002773AD" w:rsidP="00515B1C">
      <w:pPr>
        <w:numPr>
          <w:ilvl w:val="0"/>
          <w:numId w:val="10"/>
        </w:numPr>
        <w:ind w:left="0" w:firstLine="0"/>
        <w:jc w:val="both"/>
        <w:rPr>
          <w:b/>
          <w:sz w:val="22"/>
          <w:szCs w:val="22"/>
        </w:rPr>
      </w:pPr>
      <w:r w:rsidRPr="002773AD">
        <w:rPr>
          <w:b/>
          <w:sz w:val="22"/>
          <w:szCs w:val="22"/>
        </w:rPr>
        <w:t xml:space="preserve"> A respeito das sociedades limitadas, assinale a alternativa correta.</w:t>
      </w:r>
    </w:p>
    <w:p w:rsidR="002773AD" w:rsidRPr="002773AD" w:rsidRDefault="002773AD" w:rsidP="00515B1C">
      <w:pPr>
        <w:ind w:left="360"/>
        <w:jc w:val="both"/>
        <w:rPr>
          <w:b/>
          <w:sz w:val="22"/>
          <w:szCs w:val="22"/>
        </w:rPr>
      </w:pPr>
    </w:p>
    <w:p w:rsidR="002773AD" w:rsidRPr="002773AD" w:rsidRDefault="002773AD" w:rsidP="00515B1C">
      <w:pPr>
        <w:jc w:val="both"/>
        <w:rPr>
          <w:sz w:val="22"/>
          <w:szCs w:val="22"/>
        </w:rPr>
      </w:pPr>
      <w:r w:rsidRPr="002773AD">
        <w:rPr>
          <w:sz w:val="22"/>
          <w:szCs w:val="22"/>
        </w:rPr>
        <w:t>(A) A sociedade limitada, nas omissões das normas estabelecidas pelo Código Civil, será regida pela Lei 6.404/1976.</w:t>
      </w:r>
    </w:p>
    <w:p w:rsidR="002773AD" w:rsidRPr="002773AD" w:rsidRDefault="002773AD" w:rsidP="00515B1C">
      <w:pPr>
        <w:jc w:val="both"/>
        <w:rPr>
          <w:sz w:val="22"/>
          <w:szCs w:val="22"/>
        </w:rPr>
      </w:pPr>
      <w:r w:rsidRPr="002773AD">
        <w:rPr>
          <w:sz w:val="22"/>
          <w:szCs w:val="22"/>
        </w:rPr>
        <w:t>(B) A cessão de quotas de um quotista de uma sociedade limitada para outro quotista da mesma sociedade dependerá de prévia autorização estatutária.</w:t>
      </w:r>
    </w:p>
    <w:p w:rsidR="002773AD" w:rsidRPr="002773AD" w:rsidRDefault="002773AD" w:rsidP="00515B1C">
      <w:pPr>
        <w:jc w:val="both"/>
        <w:rPr>
          <w:sz w:val="22"/>
          <w:szCs w:val="22"/>
        </w:rPr>
      </w:pPr>
      <w:r w:rsidRPr="000D57F6">
        <w:rPr>
          <w:sz w:val="22"/>
          <w:szCs w:val="22"/>
        </w:rPr>
        <w:t>(C) A sociedade limitada é administrada por uma ou mais pessoas designadas no contrato social ou em ato separado.</w:t>
      </w:r>
    </w:p>
    <w:p w:rsidR="002773AD" w:rsidRPr="002773AD" w:rsidRDefault="002773AD" w:rsidP="00515B1C">
      <w:pPr>
        <w:jc w:val="both"/>
        <w:rPr>
          <w:sz w:val="22"/>
          <w:szCs w:val="22"/>
        </w:rPr>
      </w:pPr>
      <w:r w:rsidRPr="002773AD">
        <w:rPr>
          <w:sz w:val="22"/>
          <w:szCs w:val="22"/>
        </w:rPr>
        <w:t>(D) Não dependerá de deliberação dos quotistas a nomeação ou a destituição dos administradores.</w:t>
      </w:r>
    </w:p>
    <w:p w:rsidR="002773AD" w:rsidRPr="002773AD" w:rsidRDefault="002773AD" w:rsidP="00515B1C">
      <w:pPr>
        <w:jc w:val="both"/>
        <w:rPr>
          <w:sz w:val="22"/>
          <w:szCs w:val="22"/>
        </w:rPr>
      </w:pPr>
    </w:p>
    <w:p w:rsidR="002773AD" w:rsidRPr="002773AD" w:rsidRDefault="002773AD" w:rsidP="00515B1C">
      <w:pPr>
        <w:jc w:val="both"/>
        <w:rPr>
          <w:b/>
          <w:sz w:val="22"/>
          <w:szCs w:val="22"/>
        </w:rPr>
      </w:pPr>
      <w:r w:rsidRPr="002773AD">
        <w:rPr>
          <w:b/>
          <w:sz w:val="22"/>
          <w:szCs w:val="22"/>
        </w:rPr>
        <w:t>42. A respeito das invenções ou modelos de utilidade, é correto afirmar que:</w:t>
      </w:r>
    </w:p>
    <w:p w:rsidR="002773AD" w:rsidRPr="002773AD" w:rsidRDefault="002773AD" w:rsidP="00515B1C">
      <w:pPr>
        <w:jc w:val="both"/>
        <w:rPr>
          <w:b/>
          <w:sz w:val="22"/>
          <w:szCs w:val="22"/>
        </w:rPr>
      </w:pPr>
    </w:p>
    <w:p w:rsidR="002773AD" w:rsidRPr="002773AD" w:rsidRDefault="002773AD" w:rsidP="00515B1C">
      <w:pPr>
        <w:jc w:val="both"/>
        <w:rPr>
          <w:sz w:val="22"/>
          <w:szCs w:val="22"/>
        </w:rPr>
      </w:pPr>
      <w:r w:rsidRPr="002773AD">
        <w:rPr>
          <w:sz w:val="22"/>
          <w:szCs w:val="22"/>
        </w:rPr>
        <w:t>(A) podem incluir os programas de computador em si.</w:t>
      </w:r>
    </w:p>
    <w:p w:rsidR="002773AD" w:rsidRPr="002773AD" w:rsidRDefault="002773AD" w:rsidP="00515B1C">
      <w:pPr>
        <w:jc w:val="both"/>
        <w:rPr>
          <w:sz w:val="22"/>
          <w:szCs w:val="22"/>
        </w:rPr>
      </w:pPr>
      <w:r w:rsidRPr="002773AD">
        <w:rPr>
          <w:sz w:val="22"/>
          <w:szCs w:val="22"/>
        </w:rPr>
        <w:t>(B) podem consistir em técnicas e métodos operatórios ou cirúrgicos.</w:t>
      </w:r>
    </w:p>
    <w:p w:rsidR="002773AD" w:rsidRPr="002773AD" w:rsidRDefault="002773AD" w:rsidP="00515B1C">
      <w:pPr>
        <w:jc w:val="both"/>
        <w:rPr>
          <w:sz w:val="22"/>
          <w:szCs w:val="22"/>
        </w:rPr>
      </w:pPr>
      <w:r w:rsidRPr="002773AD">
        <w:rPr>
          <w:sz w:val="22"/>
          <w:szCs w:val="22"/>
        </w:rPr>
        <w:t>(C) bastam atender aos requisitos de novidade e atividade inventiva para serem patenteáveis.</w:t>
      </w:r>
    </w:p>
    <w:p w:rsidR="002773AD" w:rsidRPr="002773AD" w:rsidRDefault="002773AD" w:rsidP="00515B1C">
      <w:pPr>
        <w:jc w:val="both"/>
        <w:rPr>
          <w:sz w:val="22"/>
          <w:szCs w:val="22"/>
        </w:rPr>
      </w:pPr>
      <w:r w:rsidRPr="000D57F6">
        <w:rPr>
          <w:sz w:val="22"/>
          <w:szCs w:val="22"/>
        </w:rPr>
        <w:t>(D) são considerados novos quando não compreendidos no estado da técnica.</w:t>
      </w:r>
    </w:p>
    <w:p w:rsidR="002773AD" w:rsidRPr="002773AD" w:rsidRDefault="002773AD" w:rsidP="00515B1C">
      <w:pPr>
        <w:jc w:val="both"/>
        <w:rPr>
          <w:sz w:val="22"/>
          <w:szCs w:val="22"/>
        </w:rPr>
      </w:pPr>
    </w:p>
    <w:p w:rsidR="002773AD" w:rsidRDefault="002773AD" w:rsidP="00515B1C">
      <w:pPr>
        <w:jc w:val="both"/>
        <w:rPr>
          <w:sz w:val="22"/>
          <w:szCs w:val="22"/>
        </w:rPr>
      </w:pPr>
    </w:p>
    <w:p w:rsidR="002773AD" w:rsidRDefault="002773AD" w:rsidP="00515B1C">
      <w:pPr>
        <w:jc w:val="both"/>
        <w:rPr>
          <w:sz w:val="22"/>
          <w:szCs w:val="22"/>
        </w:rPr>
      </w:pPr>
    </w:p>
    <w:p w:rsidR="002773AD" w:rsidRPr="002773AD" w:rsidRDefault="002773AD" w:rsidP="00515B1C">
      <w:pPr>
        <w:jc w:val="both"/>
        <w:rPr>
          <w:sz w:val="22"/>
          <w:szCs w:val="22"/>
        </w:rPr>
      </w:pPr>
    </w:p>
    <w:p w:rsidR="002773AD" w:rsidRPr="002773AD" w:rsidRDefault="002773AD" w:rsidP="00515B1C">
      <w:pPr>
        <w:jc w:val="both"/>
        <w:rPr>
          <w:b/>
          <w:sz w:val="22"/>
          <w:szCs w:val="22"/>
        </w:rPr>
      </w:pPr>
      <w:r w:rsidRPr="002773AD">
        <w:rPr>
          <w:b/>
          <w:sz w:val="22"/>
          <w:szCs w:val="22"/>
        </w:rPr>
        <w:lastRenderedPageBreak/>
        <w:t>43. A respeito do nome empresarial, é correto afirmar que</w:t>
      </w:r>
      <w:r w:rsidR="000B3974">
        <w:rPr>
          <w:b/>
          <w:sz w:val="22"/>
          <w:szCs w:val="22"/>
        </w:rPr>
        <w:t>:</w:t>
      </w:r>
    </w:p>
    <w:p w:rsidR="002773AD" w:rsidRPr="002773AD" w:rsidRDefault="002773AD" w:rsidP="00515B1C">
      <w:pPr>
        <w:jc w:val="both"/>
        <w:rPr>
          <w:sz w:val="22"/>
          <w:szCs w:val="22"/>
        </w:rPr>
      </w:pPr>
    </w:p>
    <w:p w:rsidR="002773AD" w:rsidRPr="002773AD" w:rsidRDefault="002773AD" w:rsidP="00515B1C">
      <w:pPr>
        <w:jc w:val="both"/>
        <w:rPr>
          <w:sz w:val="22"/>
          <w:szCs w:val="22"/>
        </w:rPr>
      </w:pPr>
      <w:r w:rsidRPr="002773AD">
        <w:rPr>
          <w:sz w:val="22"/>
          <w:szCs w:val="22"/>
        </w:rPr>
        <w:t>(A) o nome empresarial pode ser objeto de contrato de compra e venda.</w:t>
      </w:r>
    </w:p>
    <w:p w:rsidR="002773AD" w:rsidRPr="002773AD" w:rsidRDefault="002773AD" w:rsidP="00515B1C">
      <w:pPr>
        <w:jc w:val="both"/>
        <w:rPr>
          <w:sz w:val="22"/>
          <w:szCs w:val="22"/>
        </w:rPr>
      </w:pPr>
      <w:r w:rsidRPr="002773AD">
        <w:rPr>
          <w:sz w:val="22"/>
          <w:szCs w:val="22"/>
        </w:rPr>
        <w:t>(B) a sociedade em conta de participação, por possuir personalidade jurídica, pode adotar firma ou denominação.</w:t>
      </w:r>
    </w:p>
    <w:p w:rsidR="002773AD" w:rsidRPr="002773AD" w:rsidRDefault="002773AD" w:rsidP="00515B1C">
      <w:pPr>
        <w:jc w:val="both"/>
        <w:rPr>
          <w:sz w:val="22"/>
          <w:szCs w:val="22"/>
        </w:rPr>
      </w:pPr>
      <w:r w:rsidRPr="000D57F6">
        <w:rPr>
          <w:sz w:val="22"/>
          <w:szCs w:val="22"/>
        </w:rPr>
        <w:t>(C) a sociedade anônima será designada somente por meio de denominação.</w:t>
      </w:r>
    </w:p>
    <w:p w:rsidR="002773AD" w:rsidRPr="002773AD" w:rsidRDefault="002773AD" w:rsidP="00515B1C">
      <w:pPr>
        <w:jc w:val="both"/>
        <w:rPr>
          <w:sz w:val="22"/>
          <w:szCs w:val="22"/>
        </w:rPr>
      </w:pPr>
      <w:r w:rsidRPr="002773AD">
        <w:rPr>
          <w:sz w:val="22"/>
          <w:szCs w:val="22"/>
        </w:rPr>
        <w:t>(D) a sociedade limitada será designada somente por meio de firma.</w:t>
      </w:r>
    </w:p>
    <w:p w:rsidR="002773AD" w:rsidRPr="002773AD" w:rsidRDefault="002773AD" w:rsidP="00515B1C">
      <w:pPr>
        <w:jc w:val="both"/>
        <w:rPr>
          <w:sz w:val="22"/>
          <w:szCs w:val="22"/>
        </w:rPr>
      </w:pPr>
    </w:p>
    <w:p w:rsidR="002773AD" w:rsidRPr="002773AD" w:rsidRDefault="002773AD" w:rsidP="00515B1C">
      <w:pPr>
        <w:jc w:val="both"/>
        <w:rPr>
          <w:b/>
          <w:sz w:val="22"/>
          <w:szCs w:val="22"/>
        </w:rPr>
      </w:pPr>
      <w:r w:rsidRPr="002773AD">
        <w:rPr>
          <w:b/>
          <w:sz w:val="22"/>
          <w:szCs w:val="22"/>
        </w:rPr>
        <w:t>44. A respeito da classificação dos créditos na falência, é correto afirmar que</w:t>
      </w:r>
      <w:r>
        <w:rPr>
          <w:b/>
          <w:sz w:val="22"/>
          <w:szCs w:val="22"/>
        </w:rPr>
        <w:t>:</w:t>
      </w:r>
    </w:p>
    <w:p w:rsidR="002773AD" w:rsidRDefault="002773AD" w:rsidP="00515B1C">
      <w:pPr>
        <w:jc w:val="both"/>
        <w:rPr>
          <w:sz w:val="22"/>
          <w:szCs w:val="22"/>
        </w:rPr>
      </w:pPr>
    </w:p>
    <w:p w:rsidR="002773AD" w:rsidRPr="002773AD" w:rsidRDefault="002773AD" w:rsidP="00515B1C">
      <w:pPr>
        <w:jc w:val="both"/>
        <w:rPr>
          <w:sz w:val="22"/>
          <w:szCs w:val="22"/>
        </w:rPr>
      </w:pPr>
      <w:r w:rsidRPr="002773AD">
        <w:rPr>
          <w:sz w:val="22"/>
          <w:szCs w:val="22"/>
        </w:rPr>
        <w:t>(A) os créditos com privilégio geral têm preferência sobre os créditos tributários.</w:t>
      </w:r>
    </w:p>
    <w:p w:rsidR="002773AD" w:rsidRPr="002773AD" w:rsidRDefault="002773AD" w:rsidP="00515B1C">
      <w:pPr>
        <w:jc w:val="both"/>
        <w:rPr>
          <w:sz w:val="22"/>
          <w:szCs w:val="22"/>
        </w:rPr>
      </w:pPr>
      <w:r w:rsidRPr="002773AD">
        <w:rPr>
          <w:sz w:val="22"/>
          <w:szCs w:val="22"/>
        </w:rPr>
        <w:t>(B) os créditos quirografários têm preferência sobre os créditos com privilégio especial.</w:t>
      </w:r>
    </w:p>
    <w:p w:rsidR="002773AD" w:rsidRPr="002773AD" w:rsidRDefault="002773AD" w:rsidP="00515B1C">
      <w:pPr>
        <w:jc w:val="both"/>
        <w:rPr>
          <w:sz w:val="22"/>
          <w:szCs w:val="22"/>
        </w:rPr>
      </w:pPr>
      <w:r w:rsidRPr="002773AD">
        <w:rPr>
          <w:sz w:val="22"/>
          <w:szCs w:val="22"/>
        </w:rPr>
        <w:t>(C) os créditos com privilégio especial têm preferência sobre os créditos tributários.</w:t>
      </w:r>
    </w:p>
    <w:p w:rsidR="002773AD" w:rsidRPr="002773AD" w:rsidRDefault="002773AD" w:rsidP="00515B1C">
      <w:pPr>
        <w:jc w:val="both"/>
        <w:rPr>
          <w:sz w:val="22"/>
          <w:szCs w:val="22"/>
        </w:rPr>
      </w:pPr>
      <w:r w:rsidRPr="000D57F6">
        <w:rPr>
          <w:sz w:val="22"/>
          <w:szCs w:val="22"/>
        </w:rPr>
        <w:t>(D) os créditos quirografários têm preferência sobre os créditos subordinados.</w:t>
      </w:r>
    </w:p>
    <w:p w:rsidR="002773AD" w:rsidRPr="002773AD" w:rsidRDefault="002773AD" w:rsidP="00515B1C">
      <w:pPr>
        <w:jc w:val="both"/>
        <w:rPr>
          <w:sz w:val="22"/>
          <w:szCs w:val="22"/>
        </w:rPr>
      </w:pPr>
    </w:p>
    <w:p w:rsidR="002773AD" w:rsidRPr="002773AD" w:rsidRDefault="002773AD" w:rsidP="00515B1C">
      <w:pPr>
        <w:jc w:val="both"/>
        <w:rPr>
          <w:b/>
          <w:sz w:val="22"/>
          <w:szCs w:val="22"/>
        </w:rPr>
      </w:pPr>
      <w:r w:rsidRPr="002773AD">
        <w:rPr>
          <w:b/>
          <w:sz w:val="22"/>
          <w:szCs w:val="22"/>
        </w:rPr>
        <w:t>45. A respeito das diferenças entre a assembléia geral ordinária e a assembléia geral extraordinária de uma sociedade anônima, é correto afirmar que</w:t>
      </w:r>
      <w:r>
        <w:rPr>
          <w:b/>
          <w:sz w:val="22"/>
          <w:szCs w:val="22"/>
        </w:rPr>
        <w:t>:</w:t>
      </w:r>
    </w:p>
    <w:p w:rsidR="002773AD" w:rsidRDefault="002773AD" w:rsidP="00515B1C">
      <w:pPr>
        <w:jc w:val="both"/>
        <w:rPr>
          <w:sz w:val="22"/>
          <w:szCs w:val="22"/>
        </w:rPr>
      </w:pPr>
    </w:p>
    <w:p w:rsidR="002773AD" w:rsidRPr="002773AD" w:rsidRDefault="002773AD" w:rsidP="00515B1C">
      <w:pPr>
        <w:jc w:val="both"/>
        <w:rPr>
          <w:sz w:val="22"/>
          <w:szCs w:val="22"/>
        </w:rPr>
      </w:pPr>
      <w:r w:rsidRPr="002773AD">
        <w:rPr>
          <w:sz w:val="22"/>
          <w:szCs w:val="22"/>
        </w:rPr>
        <w:t xml:space="preserve">(A) a assembléia geral extraordinária poderá ser realizada a qualquer momento, sendo que a assembléia geral ordinária deverá ser realizada nos </w:t>
      </w:r>
      <w:proofErr w:type="gramStart"/>
      <w:r w:rsidRPr="002773AD">
        <w:rPr>
          <w:sz w:val="22"/>
          <w:szCs w:val="22"/>
        </w:rPr>
        <w:t>5</w:t>
      </w:r>
      <w:proofErr w:type="gramEnd"/>
      <w:r w:rsidRPr="002773AD">
        <w:rPr>
          <w:sz w:val="22"/>
          <w:szCs w:val="22"/>
        </w:rPr>
        <w:t xml:space="preserve"> (cinco) primeiros meses seguintes ao término do exercício social.</w:t>
      </w:r>
    </w:p>
    <w:p w:rsidR="002773AD" w:rsidRPr="002773AD" w:rsidRDefault="002773AD" w:rsidP="00515B1C">
      <w:pPr>
        <w:jc w:val="both"/>
        <w:rPr>
          <w:sz w:val="22"/>
          <w:szCs w:val="22"/>
        </w:rPr>
      </w:pPr>
      <w:r w:rsidRPr="000D57F6">
        <w:rPr>
          <w:sz w:val="22"/>
          <w:szCs w:val="22"/>
        </w:rPr>
        <w:t xml:space="preserve">(B) é competência privativa </w:t>
      </w:r>
      <w:proofErr w:type="gramStart"/>
      <w:r w:rsidRPr="000D57F6">
        <w:rPr>
          <w:sz w:val="22"/>
          <w:szCs w:val="22"/>
        </w:rPr>
        <w:t>da assembléia geral ordinária deliberar</w:t>
      </w:r>
      <w:proofErr w:type="gramEnd"/>
      <w:r w:rsidRPr="000D57F6">
        <w:rPr>
          <w:sz w:val="22"/>
          <w:szCs w:val="22"/>
        </w:rPr>
        <w:t xml:space="preserve"> sobre a destinação do lucro líquido do exercício e a distribuição de dividendos.</w:t>
      </w:r>
    </w:p>
    <w:p w:rsidR="002773AD" w:rsidRPr="002773AD" w:rsidRDefault="002773AD" w:rsidP="00515B1C">
      <w:pPr>
        <w:jc w:val="both"/>
        <w:rPr>
          <w:sz w:val="22"/>
          <w:szCs w:val="22"/>
        </w:rPr>
      </w:pPr>
      <w:r w:rsidRPr="002773AD">
        <w:rPr>
          <w:sz w:val="22"/>
          <w:szCs w:val="22"/>
        </w:rPr>
        <w:t>(C) a assembléia geral extraordinária não tem competência para deliberar sobre reforma do estatuto social.</w:t>
      </w:r>
    </w:p>
    <w:p w:rsidR="002773AD" w:rsidRPr="002773AD" w:rsidRDefault="002773AD" w:rsidP="00515B1C">
      <w:pPr>
        <w:jc w:val="both"/>
        <w:rPr>
          <w:sz w:val="22"/>
          <w:szCs w:val="22"/>
        </w:rPr>
      </w:pPr>
      <w:r w:rsidRPr="002773AD">
        <w:rPr>
          <w:sz w:val="22"/>
          <w:szCs w:val="22"/>
        </w:rPr>
        <w:t>(D) a assembléia geral ordinária jamais terá competência para eleger os administradores da companhia.</w:t>
      </w:r>
    </w:p>
    <w:p w:rsidR="002773AD" w:rsidRPr="004A5267" w:rsidRDefault="002773AD" w:rsidP="00515B1C">
      <w:pPr>
        <w:jc w:val="both"/>
        <w:rPr>
          <w:b/>
          <w:sz w:val="22"/>
          <w:szCs w:val="22"/>
        </w:rPr>
      </w:pPr>
    </w:p>
    <w:p w:rsidR="00D76C72" w:rsidRDefault="00D76C72" w:rsidP="000A21EB">
      <w:pPr>
        <w:autoSpaceDE w:val="0"/>
        <w:autoSpaceDN w:val="0"/>
        <w:adjustRightInd w:val="0"/>
        <w:jc w:val="center"/>
        <w:rPr>
          <w:b/>
          <w:sz w:val="22"/>
          <w:szCs w:val="22"/>
        </w:rPr>
      </w:pPr>
      <w:r w:rsidRPr="00001828">
        <w:rPr>
          <w:b/>
          <w:sz w:val="22"/>
          <w:szCs w:val="22"/>
        </w:rPr>
        <w:t>Direito e Processo Civil</w:t>
      </w:r>
    </w:p>
    <w:p w:rsidR="00D76C72" w:rsidRDefault="00D76C72" w:rsidP="00515B1C">
      <w:pPr>
        <w:autoSpaceDE w:val="0"/>
        <w:autoSpaceDN w:val="0"/>
        <w:adjustRightInd w:val="0"/>
        <w:jc w:val="both"/>
        <w:rPr>
          <w:b/>
          <w:sz w:val="22"/>
          <w:szCs w:val="22"/>
        </w:rPr>
      </w:pPr>
    </w:p>
    <w:p w:rsidR="00D76C72" w:rsidRDefault="00D76C72" w:rsidP="00515B1C">
      <w:pPr>
        <w:autoSpaceDE w:val="0"/>
        <w:autoSpaceDN w:val="0"/>
        <w:adjustRightInd w:val="0"/>
        <w:jc w:val="both"/>
        <w:rPr>
          <w:b/>
          <w:bCs/>
          <w:sz w:val="22"/>
          <w:szCs w:val="22"/>
        </w:rPr>
      </w:pPr>
      <w:r>
        <w:rPr>
          <w:b/>
          <w:bCs/>
          <w:sz w:val="22"/>
          <w:szCs w:val="22"/>
        </w:rPr>
        <w:t>4</w:t>
      </w:r>
      <w:r w:rsidRPr="00C6261B">
        <w:rPr>
          <w:b/>
          <w:bCs/>
          <w:sz w:val="22"/>
          <w:szCs w:val="22"/>
        </w:rPr>
        <w:t>6. A respeito dos contratos, assinale a opção correta.</w:t>
      </w:r>
    </w:p>
    <w:p w:rsidR="00D76C72" w:rsidRPr="00C6261B" w:rsidRDefault="00D76C72" w:rsidP="00515B1C">
      <w:pPr>
        <w:autoSpaceDE w:val="0"/>
        <w:autoSpaceDN w:val="0"/>
        <w:adjustRightInd w:val="0"/>
        <w:jc w:val="both"/>
        <w:rPr>
          <w:b/>
          <w:bCs/>
          <w:sz w:val="22"/>
          <w:szCs w:val="22"/>
        </w:rPr>
      </w:pPr>
    </w:p>
    <w:p w:rsidR="00D76C72" w:rsidRPr="003364D6" w:rsidRDefault="00D76C72" w:rsidP="00515B1C">
      <w:pPr>
        <w:autoSpaceDE w:val="0"/>
        <w:autoSpaceDN w:val="0"/>
        <w:adjustRightInd w:val="0"/>
        <w:jc w:val="both"/>
        <w:rPr>
          <w:sz w:val="22"/>
          <w:szCs w:val="22"/>
        </w:rPr>
      </w:pPr>
      <w:r w:rsidRPr="003364D6">
        <w:rPr>
          <w:sz w:val="22"/>
          <w:szCs w:val="22"/>
        </w:rPr>
        <w:t xml:space="preserve">(A) O contrato preliminar não tem força obrigatória, podendo qualquer das partes </w:t>
      </w:r>
      <w:proofErr w:type="gramStart"/>
      <w:r w:rsidRPr="003364D6">
        <w:rPr>
          <w:sz w:val="22"/>
          <w:szCs w:val="22"/>
        </w:rPr>
        <w:t>dá-lo</w:t>
      </w:r>
      <w:proofErr w:type="gramEnd"/>
      <w:r w:rsidRPr="003364D6">
        <w:rPr>
          <w:sz w:val="22"/>
          <w:szCs w:val="22"/>
        </w:rPr>
        <w:t xml:space="preserve"> por desfeito por</w:t>
      </w:r>
    </w:p>
    <w:p w:rsidR="00D76C72" w:rsidRPr="003364D6" w:rsidRDefault="00D76C72" w:rsidP="00515B1C">
      <w:pPr>
        <w:autoSpaceDE w:val="0"/>
        <w:autoSpaceDN w:val="0"/>
        <w:adjustRightInd w:val="0"/>
        <w:jc w:val="both"/>
        <w:rPr>
          <w:sz w:val="22"/>
          <w:szCs w:val="22"/>
        </w:rPr>
      </w:pPr>
      <w:proofErr w:type="gramStart"/>
      <w:r w:rsidRPr="003364D6">
        <w:rPr>
          <w:sz w:val="22"/>
          <w:szCs w:val="22"/>
        </w:rPr>
        <w:t>resilição</w:t>
      </w:r>
      <w:proofErr w:type="gramEnd"/>
      <w:r w:rsidRPr="003364D6">
        <w:rPr>
          <w:sz w:val="22"/>
          <w:szCs w:val="22"/>
        </w:rPr>
        <w:t xml:space="preserve"> unilateral.</w:t>
      </w:r>
    </w:p>
    <w:p w:rsidR="00D76C72" w:rsidRPr="003364D6" w:rsidRDefault="00D76C72" w:rsidP="00515B1C">
      <w:pPr>
        <w:autoSpaceDE w:val="0"/>
        <w:autoSpaceDN w:val="0"/>
        <w:adjustRightInd w:val="0"/>
        <w:jc w:val="both"/>
        <w:rPr>
          <w:sz w:val="22"/>
          <w:szCs w:val="22"/>
        </w:rPr>
      </w:pPr>
      <w:r w:rsidRPr="003364D6">
        <w:rPr>
          <w:sz w:val="22"/>
          <w:szCs w:val="22"/>
        </w:rPr>
        <w:t>(B) Nos contratos onerosos com cláusula de exclusão completa da garantia contra a evicção, por força do que seja livremente convencionado entre as partes, o alienante é exonerado de qualquer responsabilidade.</w:t>
      </w:r>
    </w:p>
    <w:p w:rsidR="00D76C72" w:rsidRPr="003364D6" w:rsidRDefault="00D76C72" w:rsidP="00515B1C">
      <w:pPr>
        <w:autoSpaceDE w:val="0"/>
        <w:autoSpaceDN w:val="0"/>
        <w:adjustRightInd w:val="0"/>
        <w:jc w:val="both"/>
        <w:rPr>
          <w:sz w:val="22"/>
          <w:szCs w:val="22"/>
        </w:rPr>
      </w:pPr>
      <w:r w:rsidRPr="003364D6">
        <w:rPr>
          <w:sz w:val="22"/>
          <w:szCs w:val="22"/>
        </w:rPr>
        <w:t>(C) O contrato de abertura de crédito rotativo firmado com instituição financeira, garantido por nota promissória e acompanhado do demonstrativo do débito, traduz título representativo de dívida líquida, certa e exigível, e constitui título executivo extrajudicial.</w:t>
      </w:r>
    </w:p>
    <w:p w:rsidR="00D76C72" w:rsidRPr="000D57F6" w:rsidRDefault="00D76C72" w:rsidP="00515B1C">
      <w:pPr>
        <w:autoSpaceDE w:val="0"/>
        <w:autoSpaceDN w:val="0"/>
        <w:adjustRightInd w:val="0"/>
        <w:jc w:val="both"/>
        <w:rPr>
          <w:sz w:val="22"/>
          <w:szCs w:val="22"/>
        </w:rPr>
      </w:pPr>
      <w:r w:rsidRPr="000D57F6">
        <w:rPr>
          <w:sz w:val="22"/>
          <w:szCs w:val="22"/>
        </w:rPr>
        <w:t>(D) O prazo prescricional para a rescisão do contrato de compra e venda de imóvel com base em vício redibitório é contado a partir da data em que o adquirente tomou conhecimento do vício.</w:t>
      </w:r>
    </w:p>
    <w:p w:rsidR="00D76C72" w:rsidRDefault="00D76C72"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0A21EB" w:rsidRDefault="000A21EB" w:rsidP="00515B1C">
      <w:pPr>
        <w:autoSpaceDE w:val="0"/>
        <w:autoSpaceDN w:val="0"/>
        <w:adjustRightInd w:val="0"/>
        <w:jc w:val="both"/>
        <w:rPr>
          <w:b/>
          <w:bCs/>
          <w:sz w:val="22"/>
          <w:szCs w:val="22"/>
        </w:rPr>
      </w:pPr>
    </w:p>
    <w:p w:rsidR="00D76C72" w:rsidRDefault="00D76C72" w:rsidP="00515B1C">
      <w:pPr>
        <w:autoSpaceDE w:val="0"/>
        <w:autoSpaceDN w:val="0"/>
        <w:adjustRightInd w:val="0"/>
        <w:jc w:val="both"/>
        <w:rPr>
          <w:b/>
          <w:bCs/>
          <w:sz w:val="22"/>
          <w:szCs w:val="22"/>
        </w:rPr>
      </w:pPr>
      <w:r>
        <w:rPr>
          <w:b/>
          <w:bCs/>
          <w:sz w:val="22"/>
          <w:szCs w:val="22"/>
        </w:rPr>
        <w:lastRenderedPageBreak/>
        <w:t>4</w:t>
      </w:r>
      <w:r w:rsidRPr="00C6261B">
        <w:rPr>
          <w:b/>
          <w:bCs/>
          <w:sz w:val="22"/>
          <w:szCs w:val="22"/>
        </w:rPr>
        <w:t>7. No que concerne ao ato ilícito e à res</w:t>
      </w:r>
      <w:r>
        <w:rPr>
          <w:b/>
          <w:bCs/>
          <w:sz w:val="22"/>
          <w:szCs w:val="22"/>
        </w:rPr>
        <w:t xml:space="preserve">ponsabilidade civil, assinale a </w:t>
      </w:r>
      <w:r w:rsidRPr="00C6261B">
        <w:rPr>
          <w:b/>
          <w:bCs/>
          <w:sz w:val="22"/>
          <w:szCs w:val="22"/>
        </w:rPr>
        <w:t>opção correta.</w:t>
      </w:r>
    </w:p>
    <w:p w:rsidR="00D76C72" w:rsidRPr="00C6261B" w:rsidRDefault="00D76C72" w:rsidP="00515B1C">
      <w:pPr>
        <w:autoSpaceDE w:val="0"/>
        <w:autoSpaceDN w:val="0"/>
        <w:adjustRightInd w:val="0"/>
        <w:jc w:val="both"/>
        <w:rPr>
          <w:b/>
          <w:bCs/>
          <w:sz w:val="22"/>
          <w:szCs w:val="22"/>
        </w:rPr>
      </w:pPr>
    </w:p>
    <w:p w:rsidR="00D76C72" w:rsidRPr="008E3885" w:rsidRDefault="00D76C72" w:rsidP="00515B1C">
      <w:pPr>
        <w:autoSpaceDE w:val="0"/>
        <w:autoSpaceDN w:val="0"/>
        <w:adjustRightInd w:val="0"/>
        <w:jc w:val="both"/>
        <w:rPr>
          <w:sz w:val="22"/>
          <w:szCs w:val="22"/>
        </w:rPr>
      </w:pPr>
      <w:r w:rsidRPr="008E3885">
        <w:rPr>
          <w:sz w:val="22"/>
          <w:szCs w:val="22"/>
        </w:rPr>
        <w:t>(A) A responsabilidade por ato de terceiro é objetiva e permite estender a obrigação de reparar o dano à pessoa diversa daquela que praticou a conduta danosa, desde que exista uma relação jurídica entre o causador do dano e o responsável pela indenização.</w:t>
      </w: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B</w:t>
      </w:r>
      <w:r>
        <w:rPr>
          <w:sz w:val="22"/>
          <w:szCs w:val="22"/>
        </w:rPr>
        <w:t>)</w:t>
      </w:r>
      <w:r w:rsidRPr="00C6261B">
        <w:rPr>
          <w:sz w:val="22"/>
          <w:szCs w:val="22"/>
        </w:rPr>
        <w:t xml:space="preserve"> A concorrência de culpas do agente causador do dano e da vítima por acidente de trânsito, por</w:t>
      </w:r>
      <w:r>
        <w:rPr>
          <w:sz w:val="22"/>
          <w:szCs w:val="22"/>
        </w:rPr>
        <w:t xml:space="preserve"> </w:t>
      </w:r>
      <w:r w:rsidRPr="00C6261B">
        <w:rPr>
          <w:sz w:val="22"/>
          <w:szCs w:val="22"/>
        </w:rPr>
        <w:t>exemplo, no caso de colisão de veículos, acarreta a compensação dos d</w:t>
      </w:r>
      <w:r>
        <w:rPr>
          <w:sz w:val="22"/>
          <w:szCs w:val="22"/>
        </w:rPr>
        <w:t xml:space="preserve">anos, devendo cada parte </w:t>
      </w:r>
      <w:r w:rsidRPr="00C6261B">
        <w:rPr>
          <w:sz w:val="22"/>
          <w:szCs w:val="22"/>
        </w:rPr>
        <w:t>suportar os prejuízos sofridos.</w:t>
      </w:r>
    </w:p>
    <w:p w:rsidR="00D76C72" w:rsidRPr="00C6261B" w:rsidRDefault="00D76C72" w:rsidP="00515B1C">
      <w:pPr>
        <w:autoSpaceDE w:val="0"/>
        <w:autoSpaceDN w:val="0"/>
        <w:adjustRightInd w:val="0"/>
        <w:jc w:val="both"/>
        <w:rPr>
          <w:sz w:val="22"/>
          <w:szCs w:val="22"/>
        </w:rPr>
      </w:pPr>
      <w:r>
        <w:rPr>
          <w:sz w:val="22"/>
          <w:szCs w:val="22"/>
        </w:rPr>
        <w:t>(C)</w:t>
      </w:r>
      <w:r w:rsidRPr="00C6261B">
        <w:rPr>
          <w:sz w:val="22"/>
          <w:szCs w:val="22"/>
        </w:rPr>
        <w:t xml:space="preserve"> Quando inúmeras e sucessivas causas contribuem para a produção do evento danoso, todas essas</w:t>
      </w:r>
      <w:r>
        <w:rPr>
          <w:sz w:val="22"/>
          <w:szCs w:val="22"/>
        </w:rPr>
        <w:t xml:space="preserve"> </w:t>
      </w:r>
      <w:r w:rsidRPr="00C6261B">
        <w:rPr>
          <w:sz w:val="22"/>
          <w:szCs w:val="22"/>
        </w:rPr>
        <w:t>causas são consideradas como adequadas a produzir o acidente e a ger</w:t>
      </w:r>
      <w:r>
        <w:rPr>
          <w:sz w:val="22"/>
          <w:szCs w:val="22"/>
        </w:rPr>
        <w:t xml:space="preserve">ar a responsabilidade solidária </w:t>
      </w:r>
      <w:r w:rsidRPr="00C6261B">
        <w:rPr>
          <w:sz w:val="22"/>
          <w:szCs w:val="22"/>
        </w:rPr>
        <w:t>para aqueles que o provocaram. Nessa situação, cabe à vítima esc</w:t>
      </w:r>
      <w:r>
        <w:rPr>
          <w:sz w:val="22"/>
          <w:szCs w:val="22"/>
        </w:rPr>
        <w:t xml:space="preserve">olher a quem imputar o dever de </w:t>
      </w:r>
      <w:r w:rsidRPr="00C6261B">
        <w:rPr>
          <w:sz w:val="22"/>
          <w:szCs w:val="22"/>
        </w:rPr>
        <w:t>reparar.</w:t>
      </w: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D</w:t>
      </w:r>
      <w:r>
        <w:rPr>
          <w:sz w:val="22"/>
          <w:szCs w:val="22"/>
        </w:rPr>
        <w:t>)</w:t>
      </w:r>
      <w:r w:rsidRPr="00C6261B">
        <w:rPr>
          <w:sz w:val="22"/>
          <w:szCs w:val="22"/>
        </w:rPr>
        <w:t xml:space="preserve"> Os atos praticados em legítima defesa, no exercício regular de um direito ou em estado de</w:t>
      </w:r>
      <w:r>
        <w:rPr>
          <w:sz w:val="22"/>
          <w:szCs w:val="22"/>
        </w:rPr>
        <w:t xml:space="preserve"> </w:t>
      </w:r>
      <w:r w:rsidRPr="00C6261B">
        <w:rPr>
          <w:sz w:val="22"/>
          <w:szCs w:val="22"/>
        </w:rPr>
        <w:t xml:space="preserve">necessidade, que provoquem danos morais ou materiais a outrem, </w:t>
      </w:r>
      <w:r>
        <w:rPr>
          <w:sz w:val="22"/>
          <w:szCs w:val="22"/>
        </w:rPr>
        <w:t xml:space="preserve">embora sejam considerados como </w:t>
      </w:r>
      <w:r w:rsidRPr="00C6261B">
        <w:rPr>
          <w:sz w:val="22"/>
          <w:szCs w:val="22"/>
        </w:rPr>
        <w:t>atos ilícitos, exoneram o causador do dano da responsabilidade pela reparação do prejuízo causado.</w:t>
      </w:r>
    </w:p>
    <w:p w:rsidR="00D76C72" w:rsidRDefault="00D76C72" w:rsidP="00515B1C">
      <w:pPr>
        <w:autoSpaceDE w:val="0"/>
        <w:autoSpaceDN w:val="0"/>
        <w:adjustRightInd w:val="0"/>
        <w:jc w:val="both"/>
        <w:rPr>
          <w:b/>
          <w:bCs/>
          <w:sz w:val="22"/>
          <w:szCs w:val="22"/>
        </w:rPr>
      </w:pPr>
    </w:p>
    <w:p w:rsidR="00D76C72" w:rsidRDefault="00D76C72" w:rsidP="00515B1C">
      <w:pPr>
        <w:autoSpaceDE w:val="0"/>
        <w:autoSpaceDN w:val="0"/>
        <w:adjustRightInd w:val="0"/>
        <w:jc w:val="both"/>
        <w:rPr>
          <w:sz w:val="22"/>
          <w:szCs w:val="22"/>
        </w:rPr>
      </w:pPr>
      <w:r>
        <w:rPr>
          <w:b/>
          <w:bCs/>
          <w:sz w:val="22"/>
          <w:szCs w:val="22"/>
        </w:rPr>
        <w:t>4</w:t>
      </w:r>
      <w:r w:rsidRPr="00C6261B">
        <w:rPr>
          <w:b/>
          <w:bCs/>
          <w:sz w:val="22"/>
          <w:szCs w:val="22"/>
        </w:rPr>
        <w:t>8. Acerca da responsabilidade civil, assinale a opção correta</w:t>
      </w:r>
      <w:r w:rsidRPr="00C6261B">
        <w:rPr>
          <w:sz w:val="22"/>
          <w:szCs w:val="22"/>
        </w:rPr>
        <w:t>.</w:t>
      </w:r>
    </w:p>
    <w:p w:rsidR="00D76C72" w:rsidRPr="00C6261B" w:rsidRDefault="00D76C72" w:rsidP="00515B1C">
      <w:pPr>
        <w:autoSpaceDE w:val="0"/>
        <w:autoSpaceDN w:val="0"/>
        <w:adjustRightInd w:val="0"/>
        <w:jc w:val="both"/>
        <w:rPr>
          <w:sz w:val="22"/>
          <w:szCs w:val="22"/>
        </w:rPr>
      </w:pP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A</w:t>
      </w:r>
      <w:r>
        <w:rPr>
          <w:sz w:val="22"/>
          <w:szCs w:val="22"/>
        </w:rPr>
        <w:t>)</w:t>
      </w:r>
      <w:r w:rsidRPr="00C6261B">
        <w:rPr>
          <w:sz w:val="22"/>
          <w:szCs w:val="22"/>
        </w:rPr>
        <w:t xml:space="preserve"> No caso de estado de necessidade decorrente de situação de perigo causada por terceiro, por se</w:t>
      </w:r>
      <w:r>
        <w:rPr>
          <w:sz w:val="22"/>
          <w:szCs w:val="22"/>
        </w:rPr>
        <w:t xml:space="preserve"> </w:t>
      </w:r>
      <w:r w:rsidRPr="00C6261B">
        <w:rPr>
          <w:sz w:val="22"/>
          <w:szCs w:val="22"/>
        </w:rPr>
        <w:t>tratar de ato lícito, a pessoa lesada ou o dono da coisa danificada n</w:t>
      </w:r>
      <w:r>
        <w:rPr>
          <w:sz w:val="22"/>
          <w:szCs w:val="22"/>
        </w:rPr>
        <w:t xml:space="preserve">ão pode reclamar indenização do </w:t>
      </w:r>
      <w:r w:rsidRPr="00C6261B">
        <w:rPr>
          <w:sz w:val="22"/>
          <w:szCs w:val="22"/>
        </w:rPr>
        <w:t>prejuízo que sofreu.</w:t>
      </w: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B</w:t>
      </w:r>
      <w:r>
        <w:rPr>
          <w:sz w:val="22"/>
          <w:szCs w:val="22"/>
        </w:rPr>
        <w:t>)</w:t>
      </w:r>
      <w:r w:rsidRPr="00C6261B">
        <w:rPr>
          <w:sz w:val="22"/>
          <w:szCs w:val="22"/>
        </w:rPr>
        <w:t xml:space="preserve"> Tratando-se de vício exclusivamente de quantidade, ressalvadas as normas aplicáveis às relações</w:t>
      </w:r>
      <w:r>
        <w:rPr>
          <w:sz w:val="22"/>
          <w:szCs w:val="22"/>
        </w:rPr>
        <w:t xml:space="preserve"> </w:t>
      </w:r>
      <w:r w:rsidRPr="00C6261B">
        <w:rPr>
          <w:sz w:val="22"/>
          <w:szCs w:val="22"/>
        </w:rPr>
        <w:t>de consumo, os empresários individuais e as empresas respondem o</w:t>
      </w:r>
      <w:r>
        <w:rPr>
          <w:sz w:val="22"/>
          <w:szCs w:val="22"/>
        </w:rPr>
        <w:t xml:space="preserve">bjetivamente por danos causados </w:t>
      </w:r>
      <w:r w:rsidRPr="00C6261B">
        <w:rPr>
          <w:sz w:val="22"/>
          <w:szCs w:val="22"/>
        </w:rPr>
        <w:t>pelos produtos postos em circulação.</w:t>
      </w:r>
    </w:p>
    <w:p w:rsidR="00D76C72" w:rsidRPr="00C6261B" w:rsidRDefault="00D76C72" w:rsidP="00515B1C">
      <w:pPr>
        <w:autoSpaceDE w:val="0"/>
        <w:autoSpaceDN w:val="0"/>
        <w:adjustRightInd w:val="0"/>
        <w:jc w:val="both"/>
        <w:rPr>
          <w:sz w:val="22"/>
          <w:szCs w:val="22"/>
        </w:rPr>
      </w:pPr>
      <w:r>
        <w:rPr>
          <w:sz w:val="22"/>
          <w:szCs w:val="22"/>
        </w:rPr>
        <w:t>(C)</w:t>
      </w:r>
      <w:r w:rsidRPr="00C6261B">
        <w:rPr>
          <w:sz w:val="22"/>
          <w:szCs w:val="22"/>
        </w:rPr>
        <w:t xml:space="preserve"> A responsabilidade civil decorrente do abuso do direito depende da comprovação de culpa, pois se</w:t>
      </w:r>
      <w:r>
        <w:rPr>
          <w:sz w:val="22"/>
          <w:szCs w:val="22"/>
        </w:rPr>
        <w:t xml:space="preserve"> </w:t>
      </w:r>
      <w:r w:rsidRPr="00C6261B">
        <w:rPr>
          <w:sz w:val="22"/>
          <w:szCs w:val="22"/>
        </w:rPr>
        <w:t>fundamenta no critério subjetivo-finalístico.</w:t>
      </w:r>
    </w:p>
    <w:p w:rsidR="00D76C72" w:rsidRPr="008E3885" w:rsidRDefault="00D76C72" w:rsidP="00515B1C">
      <w:pPr>
        <w:autoSpaceDE w:val="0"/>
        <w:autoSpaceDN w:val="0"/>
        <w:adjustRightInd w:val="0"/>
        <w:jc w:val="both"/>
        <w:rPr>
          <w:sz w:val="22"/>
          <w:szCs w:val="22"/>
        </w:rPr>
      </w:pPr>
      <w:r w:rsidRPr="008E3885">
        <w:rPr>
          <w:sz w:val="22"/>
          <w:szCs w:val="22"/>
        </w:rPr>
        <w:t>(D) São requisitos essenciais da responsabilidade subjetiva: a prática do ato, o nexo de causalidade, o dano e o dolo ou a culpa do agente causador do dano.</w:t>
      </w:r>
    </w:p>
    <w:p w:rsidR="00D76C72" w:rsidRPr="00C6261B" w:rsidRDefault="00D76C72" w:rsidP="00515B1C">
      <w:pPr>
        <w:autoSpaceDE w:val="0"/>
        <w:autoSpaceDN w:val="0"/>
        <w:adjustRightInd w:val="0"/>
        <w:jc w:val="both"/>
        <w:rPr>
          <w:sz w:val="22"/>
          <w:szCs w:val="22"/>
        </w:rPr>
      </w:pPr>
    </w:p>
    <w:p w:rsidR="00D76C72" w:rsidRDefault="00D76C72" w:rsidP="00515B1C">
      <w:pPr>
        <w:autoSpaceDE w:val="0"/>
        <w:autoSpaceDN w:val="0"/>
        <w:adjustRightInd w:val="0"/>
        <w:jc w:val="both"/>
        <w:rPr>
          <w:sz w:val="22"/>
          <w:szCs w:val="22"/>
        </w:rPr>
      </w:pPr>
      <w:r>
        <w:rPr>
          <w:b/>
          <w:bCs/>
          <w:sz w:val="22"/>
          <w:szCs w:val="22"/>
        </w:rPr>
        <w:t>4</w:t>
      </w:r>
      <w:r w:rsidRPr="00C6261B">
        <w:rPr>
          <w:b/>
          <w:bCs/>
          <w:sz w:val="22"/>
          <w:szCs w:val="22"/>
        </w:rPr>
        <w:t>9 A respeito da posse e da proteçã</w:t>
      </w:r>
      <w:r>
        <w:rPr>
          <w:b/>
          <w:bCs/>
          <w:sz w:val="22"/>
          <w:szCs w:val="22"/>
        </w:rPr>
        <w:t xml:space="preserve">o possessória assinale a opção </w:t>
      </w:r>
      <w:r w:rsidRPr="00C6261B">
        <w:rPr>
          <w:b/>
          <w:bCs/>
          <w:sz w:val="22"/>
          <w:szCs w:val="22"/>
        </w:rPr>
        <w:t>correta</w:t>
      </w:r>
      <w:r w:rsidRPr="00C6261B">
        <w:rPr>
          <w:sz w:val="22"/>
          <w:szCs w:val="22"/>
        </w:rPr>
        <w:t>.</w:t>
      </w:r>
    </w:p>
    <w:p w:rsidR="00D76C72" w:rsidRPr="003364D6" w:rsidRDefault="00D76C72" w:rsidP="00515B1C">
      <w:pPr>
        <w:autoSpaceDE w:val="0"/>
        <w:autoSpaceDN w:val="0"/>
        <w:adjustRightInd w:val="0"/>
        <w:jc w:val="both"/>
        <w:rPr>
          <w:b/>
          <w:bCs/>
          <w:sz w:val="22"/>
          <w:szCs w:val="22"/>
        </w:rPr>
      </w:pP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A</w:t>
      </w:r>
      <w:r>
        <w:rPr>
          <w:sz w:val="22"/>
          <w:szCs w:val="22"/>
        </w:rPr>
        <w:t>)</w:t>
      </w:r>
      <w:r w:rsidRPr="00C6261B">
        <w:rPr>
          <w:sz w:val="22"/>
          <w:szCs w:val="22"/>
        </w:rPr>
        <w:t xml:space="preserve"> A posse natural é um direito real de aquisição da propriedade de bens móveis e imóveis. Para a</w:t>
      </w:r>
      <w:r>
        <w:rPr>
          <w:sz w:val="22"/>
          <w:szCs w:val="22"/>
        </w:rPr>
        <w:t xml:space="preserve"> </w:t>
      </w:r>
      <w:r w:rsidRPr="00C6261B">
        <w:rPr>
          <w:sz w:val="22"/>
          <w:szCs w:val="22"/>
        </w:rPr>
        <w:t>obtenção dessa posse, exige-se o exercício de poderes de fato sobre a coisa.</w:t>
      </w:r>
    </w:p>
    <w:p w:rsidR="00D76C72" w:rsidRPr="008E3885" w:rsidRDefault="00D76C72" w:rsidP="00515B1C">
      <w:pPr>
        <w:autoSpaceDE w:val="0"/>
        <w:autoSpaceDN w:val="0"/>
        <w:adjustRightInd w:val="0"/>
        <w:jc w:val="both"/>
        <w:rPr>
          <w:sz w:val="22"/>
          <w:szCs w:val="22"/>
        </w:rPr>
      </w:pPr>
      <w:r w:rsidRPr="008E3885">
        <w:rPr>
          <w:sz w:val="22"/>
          <w:szCs w:val="22"/>
        </w:rPr>
        <w:t>(B) Na ação de reintegração de posse, a procedência do pedido fica condicionada à efetiva comprovação da posse, do esbulho praticado pelo réu e da perda da posse. Exige-se, ainda, a demonstração da data do esbulho, para que seja definido o rito pelo qual deverá tramitar o processo.</w:t>
      </w: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C</w:t>
      </w:r>
      <w:r>
        <w:rPr>
          <w:sz w:val="22"/>
          <w:szCs w:val="22"/>
        </w:rPr>
        <w:t>)</w:t>
      </w:r>
      <w:r w:rsidRPr="00C6261B">
        <w:rPr>
          <w:sz w:val="22"/>
          <w:szCs w:val="22"/>
        </w:rPr>
        <w:t xml:space="preserve"> A ação possessória tem natureza dúplice, mesmo que o réu não demande, na contestação, proteção</w:t>
      </w:r>
      <w:r>
        <w:rPr>
          <w:sz w:val="22"/>
          <w:szCs w:val="22"/>
        </w:rPr>
        <w:t xml:space="preserve"> </w:t>
      </w:r>
      <w:r w:rsidRPr="00C6261B">
        <w:rPr>
          <w:sz w:val="22"/>
          <w:szCs w:val="22"/>
        </w:rPr>
        <w:t>possessória nem indenização por benfeitorias erigidas na coisa. Ness</w:t>
      </w:r>
      <w:r>
        <w:rPr>
          <w:sz w:val="22"/>
          <w:szCs w:val="22"/>
        </w:rPr>
        <w:t xml:space="preserve">as ações, admite-se a conversão </w:t>
      </w:r>
      <w:r w:rsidRPr="00C6261B">
        <w:rPr>
          <w:sz w:val="22"/>
          <w:szCs w:val="22"/>
        </w:rPr>
        <w:t>de uma possessória em outra, ou, ainda, em petitória.</w:t>
      </w: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D</w:t>
      </w:r>
      <w:r>
        <w:rPr>
          <w:sz w:val="22"/>
          <w:szCs w:val="22"/>
        </w:rPr>
        <w:t>)</w:t>
      </w:r>
      <w:r w:rsidRPr="00C6261B">
        <w:rPr>
          <w:sz w:val="22"/>
          <w:szCs w:val="22"/>
        </w:rPr>
        <w:t xml:space="preserve"> O possuidor de má-fé tem direito à retenção da coisa alheia até ser indenizado pelas benfeitorias</w:t>
      </w:r>
      <w:r>
        <w:rPr>
          <w:sz w:val="22"/>
          <w:szCs w:val="22"/>
        </w:rPr>
        <w:t xml:space="preserve"> </w:t>
      </w:r>
      <w:r w:rsidRPr="00C6261B">
        <w:rPr>
          <w:sz w:val="22"/>
          <w:szCs w:val="22"/>
        </w:rPr>
        <w:t xml:space="preserve">necessárias e melhorias </w:t>
      </w:r>
      <w:proofErr w:type="gramStart"/>
      <w:r w:rsidRPr="00C6261B">
        <w:rPr>
          <w:sz w:val="22"/>
          <w:szCs w:val="22"/>
        </w:rPr>
        <w:t>implementadas</w:t>
      </w:r>
      <w:proofErr w:type="gramEnd"/>
      <w:r w:rsidRPr="00C6261B">
        <w:rPr>
          <w:sz w:val="22"/>
          <w:szCs w:val="22"/>
        </w:rPr>
        <w:t>, tais como plantações ou construções.</w:t>
      </w:r>
    </w:p>
    <w:p w:rsidR="00D76C72" w:rsidRDefault="00D76C72" w:rsidP="00515B1C">
      <w:pPr>
        <w:autoSpaceDE w:val="0"/>
        <w:autoSpaceDN w:val="0"/>
        <w:adjustRightInd w:val="0"/>
        <w:jc w:val="both"/>
        <w:rPr>
          <w:b/>
          <w:bCs/>
          <w:sz w:val="22"/>
          <w:szCs w:val="22"/>
        </w:rPr>
      </w:pPr>
    </w:p>
    <w:p w:rsidR="00D76C72" w:rsidRDefault="00D76C72" w:rsidP="00515B1C">
      <w:pPr>
        <w:autoSpaceDE w:val="0"/>
        <w:autoSpaceDN w:val="0"/>
        <w:adjustRightInd w:val="0"/>
        <w:jc w:val="both"/>
        <w:rPr>
          <w:b/>
          <w:bCs/>
          <w:sz w:val="22"/>
          <w:szCs w:val="22"/>
        </w:rPr>
      </w:pPr>
      <w:r>
        <w:rPr>
          <w:b/>
          <w:bCs/>
          <w:sz w:val="22"/>
          <w:szCs w:val="22"/>
        </w:rPr>
        <w:t xml:space="preserve">50. </w:t>
      </w:r>
      <w:r w:rsidRPr="00C6261B">
        <w:rPr>
          <w:b/>
          <w:bCs/>
          <w:sz w:val="22"/>
          <w:szCs w:val="22"/>
        </w:rPr>
        <w:t xml:space="preserve"> A respeito do direito das coisas, assinale a opção correta.</w:t>
      </w:r>
    </w:p>
    <w:p w:rsidR="00D76C72" w:rsidRPr="00C6261B" w:rsidRDefault="00D76C72" w:rsidP="00515B1C">
      <w:pPr>
        <w:autoSpaceDE w:val="0"/>
        <w:autoSpaceDN w:val="0"/>
        <w:adjustRightInd w:val="0"/>
        <w:jc w:val="both"/>
        <w:rPr>
          <w:b/>
          <w:bCs/>
          <w:sz w:val="22"/>
          <w:szCs w:val="22"/>
        </w:rPr>
      </w:pP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A</w:t>
      </w:r>
      <w:r>
        <w:rPr>
          <w:sz w:val="22"/>
          <w:szCs w:val="22"/>
        </w:rPr>
        <w:t>)</w:t>
      </w:r>
      <w:r w:rsidRPr="00C6261B">
        <w:rPr>
          <w:sz w:val="22"/>
          <w:szCs w:val="22"/>
        </w:rPr>
        <w:t xml:space="preserve"> A posse precária adquirida pelo de cujus perde esse caráter quando transmitida causa mortis aos</w:t>
      </w:r>
      <w:r>
        <w:rPr>
          <w:sz w:val="22"/>
          <w:szCs w:val="22"/>
        </w:rPr>
        <w:t xml:space="preserve"> </w:t>
      </w:r>
      <w:r w:rsidRPr="00C6261B">
        <w:rPr>
          <w:sz w:val="22"/>
          <w:szCs w:val="22"/>
        </w:rPr>
        <w:t>seus sucessores, desde que estes estejam de boa-fé.</w:t>
      </w: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B</w:t>
      </w:r>
      <w:r>
        <w:rPr>
          <w:sz w:val="22"/>
          <w:szCs w:val="22"/>
        </w:rPr>
        <w:t>)</w:t>
      </w:r>
      <w:r w:rsidRPr="00C6261B">
        <w:rPr>
          <w:sz w:val="22"/>
          <w:szCs w:val="22"/>
        </w:rPr>
        <w:t xml:space="preserve"> O possuidor de má-fé tem direito de ser ressarcido apenas pelas benfeitorias necessárias,</w:t>
      </w:r>
    </w:p>
    <w:p w:rsidR="00D76C72" w:rsidRPr="00C6261B" w:rsidRDefault="00D76C72" w:rsidP="00515B1C">
      <w:pPr>
        <w:autoSpaceDE w:val="0"/>
        <w:autoSpaceDN w:val="0"/>
        <w:adjustRightInd w:val="0"/>
        <w:jc w:val="both"/>
        <w:rPr>
          <w:sz w:val="22"/>
          <w:szCs w:val="22"/>
        </w:rPr>
      </w:pPr>
      <w:proofErr w:type="gramStart"/>
      <w:r w:rsidRPr="00C6261B">
        <w:rPr>
          <w:sz w:val="22"/>
          <w:szCs w:val="22"/>
        </w:rPr>
        <w:t>assistindo</w:t>
      </w:r>
      <w:proofErr w:type="gramEnd"/>
      <w:r w:rsidRPr="00C6261B">
        <w:rPr>
          <w:sz w:val="22"/>
          <w:szCs w:val="22"/>
        </w:rPr>
        <w:t>-lhe direito de retenção pelo valor atualizado ou pelo custo da benfeitoria.</w:t>
      </w:r>
    </w:p>
    <w:p w:rsidR="00D76C72" w:rsidRPr="008E3885" w:rsidRDefault="00D76C72" w:rsidP="00515B1C">
      <w:pPr>
        <w:autoSpaceDE w:val="0"/>
        <w:autoSpaceDN w:val="0"/>
        <w:adjustRightInd w:val="0"/>
        <w:jc w:val="both"/>
        <w:rPr>
          <w:sz w:val="22"/>
          <w:szCs w:val="22"/>
        </w:rPr>
      </w:pPr>
      <w:r w:rsidRPr="008E3885">
        <w:rPr>
          <w:sz w:val="22"/>
          <w:szCs w:val="22"/>
        </w:rPr>
        <w:t>(C) Aquele que, de boa-fé, edifica em terreno alheio adquire a propriedade do solo desde que o valor da construção exceda consideravelmente o valor do terreno e haja pagamento de indenização ao proprietário, cujo valor deve ser fixado judicialmente ou por acordo.</w:t>
      </w:r>
    </w:p>
    <w:p w:rsidR="00D76C72" w:rsidRPr="00C6261B" w:rsidRDefault="00D76C72" w:rsidP="00515B1C">
      <w:pPr>
        <w:autoSpaceDE w:val="0"/>
        <w:autoSpaceDN w:val="0"/>
        <w:adjustRightInd w:val="0"/>
        <w:jc w:val="both"/>
        <w:rPr>
          <w:sz w:val="22"/>
          <w:szCs w:val="22"/>
        </w:rPr>
      </w:pPr>
      <w:r>
        <w:rPr>
          <w:sz w:val="22"/>
          <w:szCs w:val="22"/>
        </w:rPr>
        <w:t>(</w:t>
      </w:r>
      <w:r w:rsidRPr="00C6261B">
        <w:rPr>
          <w:sz w:val="22"/>
          <w:szCs w:val="22"/>
        </w:rPr>
        <w:t>D</w:t>
      </w:r>
      <w:r>
        <w:rPr>
          <w:sz w:val="22"/>
          <w:szCs w:val="22"/>
        </w:rPr>
        <w:t>)</w:t>
      </w:r>
      <w:r w:rsidRPr="00C6261B">
        <w:rPr>
          <w:sz w:val="22"/>
          <w:szCs w:val="22"/>
        </w:rPr>
        <w:t xml:space="preserve"> A servidão de passagem somente pode ser estabelecida entre dois imóveis pertencentes ou não aos</w:t>
      </w:r>
      <w:r>
        <w:rPr>
          <w:sz w:val="22"/>
          <w:szCs w:val="22"/>
        </w:rPr>
        <w:t xml:space="preserve"> </w:t>
      </w:r>
      <w:r w:rsidRPr="00C6261B">
        <w:rPr>
          <w:sz w:val="22"/>
          <w:szCs w:val="22"/>
        </w:rPr>
        <w:t>mesmos proprietários, sendo um deles, o dominante, encravado.</w:t>
      </w:r>
    </w:p>
    <w:p w:rsidR="00D76C72" w:rsidRPr="00C6261B" w:rsidRDefault="00D76C72" w:rsidP="00515B1C">
      <w:pPr>
        <w:autoSpaceDE w:val="0"/>
        <w:autoSpaceDN w:val="0"/>
        <w:adjustRightInd w:val="0"/>
        <w:jc w:val="both"/>
        <w:rPr>
          <w:sz w:val="22"/>
          <w:szCs w:val="22"/>
        </w:rPr>
      </w:pPr>
    </w:p>
    <w:p w:rsidR="000A21EB" w:rsidRDefault="000A21EB" w:rsidP="00515B1C">
      <w:pPr>
        <w:autoSpaceDE w:val="0"/>
        <w:autoSpaceDN w:val="0"/>
        <w:adjustRightInd w:val="0"/>
        <w:jc w:val="both"/>
        <w:rPr>
          <w:b/>
          <w:color w:val="000000"/>
          <w:sz w:val="22"/>
          <w:szCs w:val="22"/>
        </w:rPr>
      </w:pPr>
    </w:p>
    <w:p w:rsidR="00D76C72" w:rsidRPr="00C6261B" w:rsidRDefault="00D76C72" w:rsidP="00515B1C">
      <w:pPr>
        <w:autoSpaceDE w:val="0"/>
        <w:autoSpaceDN w:val="0"/>
        <w:adjustRightInd w:val="0"/>
        <w:jc w:val="both"/>
        <w:rPr>
          <w:b/>
          <w:color w:val="000000"/>
          <w:sz w:val="22"/>
          <w:szCs w:val="22"/>
        </w:rPr>
      </w:pPr>
      <w:r>
        <w:rPr>
          <w:b/>
          <w:color w:val="000000"/>
          <w:sz w:val="22"/>
          <w:szCs w:val="22"/>
        </w:rPr>
        <w:lastRenderedPageBreak/>
        <w:t>51.</w:t>
      </w:r>
      <w:r w:rsidRPr="00C6261B">
        <w:rPr>
          <w:b/>
          <w:color w:val="000000"/>
          <w:sz w:val="22"/>
          <w:szCs w:val="22"/>
        </w:rPr>
        <w:t xml:space="preserve"> Acerca da ação rescisória, assinale a opção correta.</w:t>
      </w:r>
    </w:p>
    <w:p w:rsidR="00D76C72" w:rsidRPr="00C6261B" w:rsidRDefault="00D76C72" w:rsidP="00515B1C">
      <w:pPr>
        <w:autoSpaceDE w:val="0"/>
        <w:autoSpaceDN w:val="0"/>
        <w:adjustRightInd w:val="0"/>
        <w:jc w:val="both"/>
        <w:rPr>
          <w:b/>
          <w:color w:val="000000"/>
          <w:sz w:val="22"/>
          <w:szCs w:val="22"/>
        </w:rPr>
      </w:pPr>
    </w:p>
    <w:p w:rsidR="00D76C72" w:rsidRPr="00E26509" w:rsidRDefault="00D76C72" w:rsidP="00515B1C">
      <w:pPr>
        <w:autoSpaceDE w:val="0"/>
        <w:autoSpaceDN w:val="0"/>
        <w:adjustRightInd w:val="0"/>
        <w:jc w:val="both"/>
        <w:rPr>
          <w:color w:val="000000"/>
          <w:sz w:val="22"/>
          <w:szCs w:val="22"/>
        </w:rPr>
      </w:pPr>
      <w:r w:rsidRPr="00E26509">
        <w:rPr>
          <w:color w:val="000000"/>
          <w:sz w:val="22"/>
          <w:szCs w:val="22"/>
        </w:rPr>
        <w:t>(A) O ajuizamento da ação rescisória não impede o cumprimento da sentença rescindenda, ressalvada a concessão de medidas de natureza cautelar ou antecipatória de tutela.</w:t>
      </w: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B</w:t>
      </w:r>
      <w:r>
        <w:rPr>
          <w:color w:val="000000"/>
          <w:sz w:val="22"/>
          <w:szCs w:val="22"/>
        </w:rPr>
        <w:t>)</w:t>
      </w:r>
      <w:r w:rsidRPr="00C6261B">
        <w:rPr>
          <w:color w:val="000000"/>
          <w:sz w:val="22"/>
          <w:szCs w:val="22"/>
        </w:rPr>
        <w:t xml:space="preserve"> A sentença proferida por juiz incompetente, seja a</w:t>
      </w:r>
      <w:r>
        <w:rPr>
          <w:color w:val="000000"/>
          <w:sz w:val="22"/>
          <w:szCs w:val="22"/>
        </w:rPr>
        <w:t xml:space="preserve"> </w:t>
      </w:r>
      <w:r w:rsidRPr="00C6261B">
        <w:rPr>
          <w:color w:val="000000"/>
          <w:sz w:val="22"/>
          <w:szCs w:val="22"/>
        </w:rPr>
        <w:t>incompetência absoluta ou relat</w:t>
      </w:r>
      <w:r>
        <w:rPr>
          <w:color w:val="000000"/>
          <w:sz w:val="22"/>
          <w:szCs w:val="22"/>
        </w:rPr>
        <w:t xml:space="preserve">iva, padece de vício insanável, </w:t>
      </w:r>
      <w:r w:rsidRPr="00C6261B">
        <w:rPr>
          <w:color w:val="000000"/>
          <w:sz w:val="22"/>
          <w:szCs w:val="22"/>
        </w:rPr>
        <w:t xml:space="preserve">razão pela qual pode </w:t>
      </w:r>
      <w:r>
        <w:rPr>
          <w:color w:val="000000"/>
          <w:sz w:val="22"/>
          <w:szCs w:val="22"/>
        </w:rPr>
        <w:t xml:space="preserve">ser contestada por meio da ação </w:t>
      </w:r>
      <w:r w:rsidRPr="00C6261B">
        <w:rPr>
          <w:color w:val="000000"/>
          <w:sz w:val="22"/>
          <w:szCs w:val="22"/>
        </w:rPr>
        <w:t>rescisória.</w:t>
      </w:r>
    </w:p>
    <w:p w:rsidR="00D76C72" w:rsidRPr="00C6261B" w:rsidRDefault="00D76C72" w:rsidP="00515B1C">
      <w:pPr>
        <w:autoSpaceDE w:val="0"/>
        <w:autoSpaceDN w:val="0"/>
        <w:adjustRightInd w:val="0"/>
        <w:jc w:val="both"/>
        <w:rPr>
          <w:color w:val="000000"/>
          <w:sz w:val="22"/>
          <w:szCs w:val="22"/>
        </w:rPr>
      </w:pPr>
      <w:r>
        <w:rPr>
          <w:color w:val="000000"/>
          <w:sz w:val="22"/>
          <w:szCs w:val="22"/>
        </w:rPr>
        <w:t xml:space="preserve">(C) </w:t>
      </w:r>
      <w:r w:rsidRPr="00C6261B">
        <w:rPr>
          <w:color w:val="000000"/>
          <w:sz w:val="22"/>
          <w:szCs w:val="22"/>
        </w:rPr>
        <w:t>Havendo a propositura de uma segunda demanda idêntica à</w:t>
      </w:r>
      <w:r>
        <w:rPr>
          <w:color w:val="000000"/>
          <w:sz w:val="22"/>
          <w:szCs w:val="22"/>
        </w:rPr>
        <w:t xml:space="preserve"> </w:t>
      </w:r>
      <w:r w:rsidRPr="00C6261B">
        <w:rPr>
          <w:color w:val="000000"/>
          <w:sz w:val="22"/>
          <w:szCs w:val="22"/>
        </w:rPr>
        <w:t>outra e cuja decisão tenha t</w:t>
      </w:r>
      <w:r>
        <w:rPr>
          <w:color w:val="000000"/>
          <w:sz w:val="22"/>
          <w:szCs w:val="22"/>
        </w:rPr>
        <w:t xml:space="preserve">ransitado em julgado, mesmo que </w:t>
      </w:r>
      <w:r w:rsidRPr="00C6261B">
        <w:rPr>
          <w:color w:val="000000"/>
          <w:sz w:val="22"/>
          <w:szCs w:val="22"/>
        </w:rPr>
        <w:t>essa segunda ação seja decidida, ela não fará coisa julgada, e</w:t>
      </w:r>
      <w:r>
        <w:rPr>
          <w:color w:val="000000"/>
          <w:sz w:val="22"/>
          <w:szCs w:val="22"/>
        </w:rPr>
        <w:t xml:space="preserve"> </w:t>
      </w:r>
      <w:r w:rsidRPr="00C6261B">
        <w:rPr>
          <w:color w:val="000000"/>
          <w:sz w:val="22"/>
          <w:szCs w:val="22"/>
        </w:rPr>
        <w:t>contra essa sentença pode ser</w:t>
      </w:r>
      <w:r>
        <w:rPr>
          <w:color w:val="000000"/>
          <w:sz w:val="22"/>
          <w:szCs w:val="22"/>
        </w:rPr>
        <w:t xml:space="preserve"> ajuizada ação rescisória sem a </w:t>
      </w:r>
      <w:r w:rsidRPr="00C6261B">
        <w:rPr>
          <w:color w:val="000000"/>
          <w:sz w:val="22"/>
          <w:szCs w:val="22"/>
        </w:rPr>
        <w:t>submissão ao prazo estabelecido em lei.</w:t>
      </w: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D</w:t>
      </w:r>
      <w:r>
        <w:rPr>
          <w:color w:val="000000"/>
          <w:sz w:val="22"/>
          <w:szCs w:val="22"/>
        </w:rPr>
        <w:t>)</w:t>
      </w:r>
      <w:r w:rsidRPr="00C6261B">
        <w:rPr>
          <w:color w:val="000000"/>
          <w:sz w:val="22"/>
          <w:szCs w:val="22"/>
        </w:rPr>
        <w:t xml:space="preserve"> Caso a parte não tenha interposto todos os recursos cabíveis</w:t>
      </w:r>
      <w:r>
        <w:rPr>
          <w:color w:val="000000"/>
          <w:sz w:val="22"/>
          <w:szCs w:val="22"/>
        </w:rPr>
        <w:t xml:space="preserve"> </w:t>
      </w:r>
      <w:r w:rsidRPr="00C6261B">
        <w:rPr>
          <w:color w:val="000000"/>
          <w:sz w:val="22"/>
          <w:szCs w:val="22"/>
        </w:rPr>
        <w:t>contra decisão que lhe tenha s</w:t>
      </w:r>
      <w:r>
        <w:rPr>
          <w:color w:val="000000"/>
          <w:sz w:val="22"/>
          <w:szCs w:val="22"/>
        </w:rPr>
        <w:t xml:space="preserve">ido desfavorável, ela não pode, </w:t>
      </w:r>
      <w:r w:rsidRPr="00C6261B">
        <w:rPr>
          <w:color w:val="000000"/>
          <w:sz w:val="22"/>
          <w:szCs w:val="22"/>
        </w:rPr>
        <w:t>após o trânsito em julgado da d</w:t>
      </w:r>
      <w:r>
        <w:rPr>
          <w:color w:val="000000"/>
          <w:sz w:val="22"/>
          <w:szCs w:val="22"/>
        </w:rPr>
        <w:t xml:space="preserve">ecisão, propor ação rescisória, </w:t>
      </w:r>
      <w:r w:rsidRPr="00C6261B">
        <w:rPr>
          <w:color w:val="000000"/>
          <w:sz w:val="22"/>
          <w:szCs w:val="22"/>
        </w:rPr>
        <w:t>haja vista a obrigatoriedade do exaurimento das instâncias</w:t>
      </w:r>
      <w:r>
        <w:rPr>
          <w:color w:val="000000"/>
          <w:sz w:val="22"/>
          <w:szCs w:val="22"/>
        </w:rPr>
        <w:t xml:space="preserve"> </w:t>
      </w:r>
      <w:r w:rsidRPr="00C6261B">
        <w:rPr>
          <w:color w:val="000000"/>
          <w:sz w:val="22"/>
          <w:szCs w:val="22"/>
        </w:rPr>
        <w:t>recursais.</w:t>
      </w:r>
    </w:p>
    <w:p w:rsidR="00D76C72" w:rsidRPr="00C6261B" w:rsidRDefault="00D76C72" w:rsidP="00515B1C">
      <w:pPr>
        <w:autoSpaceDE w:val="0"/>
        <w:autoSpaceDN w:val="0"/>
        <w:adjustRightInd w:val="0"/>
        <w:jc w:val="both"/>
        <w:rPr>
          <w:color w:val="000000"/>
          <w:sz w:val="22"/>
          <w:szCs w:val="22"/>
        </w:rPr>
      </w:pPr>
      <w:r w:rsidRPr="00C6261B">
        <w:rPr>
          <w:color w:val="FFFFFF"/>
          <w:sz w:val="22"/>
          <w:szCs w:val="22"/>
        </w:rPr>
        <w:t>QUEST</w:t>
      </w:r>
      <w:r w:rsidRPr="00C6261B">
        <w:rPr>
          <w:color w:val="000000"/>
          <w:sz w:val="22"/>
          <w:szCs w:val="22"/>
        </w:rPr>
        <w:t xml:space="preserve"> </w:t>
      </w:r>
    </w:p>
    <w:p w:rsidR="00D76C72" w:rsidRPr="00354929" w:rsidRDefault="00D76C72" w:rsidP="00515B1C">
      <w:pPr>
        <w:autoSpaceDE w:val="0"/>
        <w:autoSpaceDN w:val="0"/>
        <w:adjustRightInd w:val="0"/>
        <w:jc w:val="both"/>
        <w:rPr>
          <w:color w:val="FFFFFF"/>
          <w:sz w:val="22"/>
          <w:szCs w:val="22"/>
        </w:rPr>
      </w:pPr>
      <w:r>
        <w:rPr>
          <w:b/>
          <w:color w:val="000000"/>
          <w:sz w:val="22"/>
          <w:szCs w:val="22"/>
        </w:rPr>
        <w:t>52.</w:t>
      </w:r>
      <w:r w:rsidRPr="00C6261B">
        <w:rPr>
          <w:b/>
          <w:color w:val="000000"/>
          <w:sz w:val="22"/>
          <w:szCs w:val="22"/>
        </w:rPr>
        <w:t xml:space="preserve"> Acerca da resposta do réu, assinale a opção correta.</w:t>
      </w:r>
    </w:p>
    <w:p w:rsidR="00D76C72" w:rsidRPr="00C6261B" w:rsidRDefault="00D76C72" w:rsidP="00515B1C">
      <w:pPr>
        <w:autoSpaceDE w:val="0"/>
        <w:autoSpaceDN w:val="0"/>
        <w:adjustRightInd w:val="0"/>
        <w:jc w:val="both"/>
        <w:rPr>
          <w:b/>
          <w:color w:val="000000"/>
          <w:sz w:val="22"/>
          <w:szCs w:val="22"/>
        </w:rPr>
      </w:pP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A</w:t>
      </w:r>
      <w:r>
        <w:rPr>
          <w:color w:val="000000"/>
          <w:sz w:val="22"/>
          <w:szCs w:val="22"/>
        </w:rPr>
        <w:t>)</w:t>
      </w:r>
      <w:r w:rsidRPr="00C6261B">
        <w:rPr>
          <w:color w:val="000000"/>
          <w:sz w:val="22"/>
          <w:szCs w:val="22"/>
        </w:rPr>
        <w:t xml:space="preserve"> No caso de a incompetência do juízo, absoluta ou relativa,</w:t>
      </w:r>
      <w:r>
        <w:rPr>
          <w:color w:val="000000"/>
          <w:sz w:val="22"/>
          <w:szCs w:val="22"/>
        </w:rPr>
        <w:t xml:space="preserve"> </w:t>
      </w:r>
      <w:r w:rsidRPr="00C6261B">
        <w:rPr>
          <w:color w:val="000000"/>
          <w:sz w:val="22"/>
          <w:szCs w:val="22"/>
        </w:rPr>
        <w:t>não ser alegada como prelim</w:t>
      </w:r>
      <w:r>
        <w:rPr>
          <w:color w:val="000000"/>
          <w:sz w:val="22"/>
          <w:szCs w:val="22"/>
        </w:rPr>
        <w:t xml:space="preserve">inar na contestação, ocorrerá </w:t>
      </w:r>
      <w:proofErr w:type="gramStart"/>
      <w:r>
        <w:rPr>
          <w:color w:val="000000"/>
          <w:sz w:val="22"/>
          <w:szCs w:val="22"/>
        </w:rPr>
        <w:t>a</w:t>
      </w:r>
      <w:proofErr w:type="gramEnd"/>
      <w:r>
        <w:rPr>
          <w:color w:val="000000"/>
          <w:sz w:val="22"/>
          <w:szCs w:val="22"/>
        </w:rPr>
        <w:t xml:space="preserve"> </w:t>
      </w:r>
      <w:r w:rsidRPr="00C6261B">
        <w:rPr>
          <w:color w:val="000000"/>
          <w:sz w:val="22"/>
          <w:szCs w:val="22"/>
        </w:rPr>
        <w:t>chamada prorrogação de competência.</w:t>
      </w: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B</w:t>
      </w:r>
      <w:r>
        <w:rPr>
          <w:color w:val="000000"/>
          <w:sz w:val="22"/>
          <w:szCs w:val="22"/>
        </w:rPr>
        <w:t>)</w:t>
      </w:r>
      <w:r w:rsidRPr="00C6261B">
        <w:rPr>
          <w:color w:val="000000"/>
          <w:sz w:val="22"/>
          <w:szCs w:val="22"/>
        </w:rPr>
        <w:t xml:space="preserve"> Ocorrendo </w:t>
      </w:r>
      <w:proofErr w:type="gramStart"/>
      <w:r w:rsidRPr="00C6261B">
        <w:rPr>
          <w:color w:val="000000"/>
          <w:sz w:val="22"/>
          <w:szCs w:val="22"/>
        </w:rPr>
        <w:t>a</w:t>
      </w:r>
      <w:proofErr w:type="gramEnd"/>
      <w:r w:rsidRPr="00C6261B">
        <w:rPr>
          <w:color w:val="000000"/>
          <w:sz w:val="22"/>
          <w:szCs w:val="22"/>
        </w:rPr>
        <w:t xml:space="preserve"> conexão de ações propostas em separado, o juiz</w:t>
      </w:r>
      <w:r>
        <w:rPr>
          <w:color w:val="000000"/>
          <w:sz w:val="22"/>
          <w:szCs w:val="22"/>
        </w:rPr>
        <w:t xml:space="preserve"> </w:t>
      </w:r>
      <w:r w:rsidRPr="00C6261B">
        <w:rPr>
          <w:color w:val="000000"/>
          <w:sz w:val="22"/>
          <w:szCs w:val="22"/>
        </w:rPr>
        <w:t>pode, a pedido do réu como pr</w:t>
      </w:r>
      <w:r>
        <w:rPr>
          <w:color w:val="000000"/>
          <w:sz w:val="22"/>
          <w:szCs w:val="22"/>
        </w:rPr>
        <w:t xml:space="preserve">eliminar da contestação e, não, </w:t>
      </w:r>
      <w:r w:rsidRPr="00C6261B">
        <w:rPr>
          <w:color w:val="000000"/>
          <w:sz w:val="22"/>
          <w:szCs w:val="22"/>
        </w:rPr>
        <w:t>de ofício, determinar a r</w:t>
      </w:r>
      <w:r>
        <w:rPr>
          <w:color w:val="000000"/>
          <w:sz w:val="22"/>
          <w:szCs w:val="22"/>
        </w:rPr>
        <w:t xml:space="preserve">eunião das ações para que sejam </w:t>
      </w:r>
      <w:r w:rsidRPr="00C6261B">
        <w:rPr>
          <w:color w:val="000000"/>
          <w:sz w:val="22"/>
          <w:szCs w:val="22"/>
        </w:rPr>
        <w:t>decididas na mesma sentença.</w:t>
      </w:r>
    </w:p>
    <w:p w:rsidR="00D76C72" w:rsidRPr="00C6261B" w:rsidRDefault="00D76C72" w:rsidP="00515B1C">
      <w:pPr>
        <w:autoSpaceDE w:val="0"/>
        <w:autoSpaceDN w:val="0"/>
        <w:adjustRightInd w:val="0"/>
        <w:jc w:val="both"/>
        <w:rPr>
          <w:color w:val="000000"/>
          <w:sz w:val="22"/>
          <w:szCs w:val="22"/>
        </w:rPr>
      </w:pPr>
      <w:r>
        <w:rPr>
          <w:color w:val="000000"/>
          <w:sz w:val="22"/>
          <w:szCs w:val="22"/>
        </w:rPr>
        <w:t>(C)</w:t>
      </w:r>
      <w:r w:rsidRPr="00C6261B">
        <w:rPr>
          <w:color w:val="000000"/>
          <w:sz w:val="22"/>
          <w:szCs w:val="22"/>
        </w:rPr>
        <w:t xml:space="preserve"> Caso o réu compareça em juízo para apontar a inexistência ou</w:t>
      </w:r>
      <w:r>
        <w:rPr>
          <w:color w:val="000000"/>
          <w:sz w:val="22"/>
          <w:szCs w:val="22"/>
        </w:rPr>
        <w:t xml:space="preserve"> </w:t>
      </w:r>
      <w:r w:rsidRPr="00C6261B">
        <w:rPr>
          <w:color w:val="000000"/>
          <w:sz w:val="22"/>
          <w:szCs w:val="22"/>
        </w:rPr>
        <w:t xml:space="preserve">a invalidade da citação e esta </w:t>
      </w:r>
      <w:r>
        <w:rPr>
          <w:color w:val="000000"/>
          <w:sz w:val="22"/>
          <w:szCs w:val="22"/>
        </w:rPr>
        <w:t xml:space="preserve">não seja acolhida, o juiz deve, </w:t>
      </w:r>
      <w:r w:rsidRPr="00C6261B">
        <w:rPr>
          <w:color w:val="000000"/>
          <w:sz w:val="22"/>
          <w:szCs w:val="22"/>
        </w:rPr>
        <w:t>no mesmo despacho, det</w:t>
      </w:r>
      <w:r>
        <w:rPr>
          <w:color w:val="000000"/>
          <w:sz w:val="22"/>
          <w:szCs w:val="22"/>
        </w:rPr>
        <w:t xml:space="preserve">erminar nova citação do réu e a </w:t>
      </w:r>
      <w:r w:rsidRPr="00C6261B">
        <w:rPr>
          <w:color w:val="000000"/>
          <w:sz w:val="22"/>
          <w:szCs w:val="22"/>
        </w:rPr>
        <w:t>reabertura do prazo para re</w:t>
      </w:r>
      <w:r>
        <w:rPr>
          <w:color w:val="000000"/>
          <w:sz w:val="22"/>
          <w:szCs w:val="22"/>
        </w:rPr>
        <w:t xml:space="preserve">sposta, de modo que este deduza </w:t>
      </w:r>
      <w:r w:rsidRPr="00C6261B">
        <w:rPr>
          <w:color w:val="000000"/>
          <w:sz w:val="22"/>
          <w:szCs w:val="22"/>
        </w:rPr>
        <w:t>o restante da defesa.</w:t>
      </w:r>
    </w:p>
    <w:p w:rsidR="00D76C72" w:rsidRPr="00E26509" w:rsidRDefault="00D76C72" w:rsidP="00515B1C">
      <w:pPr>
        <w:autoSpaceDE w:val="0"/>
        <w:autoSpaceDN w:val="0"/>
        <w:adjustRightInd w:val="0"/>
        <w:jc w:val="both"/>
        <w:rPr>
          <w:color w:val="000000"/>
          <w:sz w:val="22"/>
          <w:szCs w:val="22"/>
        </w:rPr>
      </w:pPr>
      <w:r w:rsidRPr="00E26509">
        <w:rPr>
          <w:color w:val="000000"/>
          <w:sz w:val="22"/>
          <w:szCs w:val="22"/>
        </w:rPr>
        <w:t>(D) Em obediência ao princípio da concentração das defesas, o réu deve alegar, na contestação, toda a matéria de defesa, exceto aquelas que devem ser veiculadas através de exceção, ainda que uma somente possa ser acolhida caso outra seja rejeitada.</w:t>
      </w:r>
    </w:p>
    <w:p w:rsidR="00D76C72" w:rsidRPr="00C6261B" w:rsidRDefault="00D76C72" w:rsidP="00515B1C">
      <w:pPr>
        <w:autoSpaceDE w:val="0"/>
        <w:autoSpaceDN w:val="0"/>
        <w:adjustRightInd w:val="0"/>
        <w:jc w:val="both"/>
        <w:rPr>
          <w:color w:val="FFFFFF"/>
          <w:sz w:val="22"/>
          <w:szCs w:val="22"/>
        </w:rPr>
      </w:pPr>
      <w:r w:rsidRPr="00C6261B">
        <w:rPr>
          <w:color w:val="FFFFFF"/>
          <w:sz w:val="22"/>
          <w:szCs w:val="22"/>
        </w:rPr>
        <w:t>ÃO 46</w:t>
      </w:r>
    </w:p>
    <w:p w:rsidR="00D76C72" w:rsidRPr="00C6261B" w:rsidRDefault="00D76C72" w:rsidP="00515B1C">
      <w:pPr>
        <w:autoSpaceDE w:val="0"/>
        <w:autoSpaceDN w:val="0"/>
        <w:adjustRightInd w:val="0"/>
        <w:jc w:val="both"/>
        <w:rPr>
          <w:b/>
          <w:color w:val="000000"/>
          <w:sz w:val="22"/>
          <w:szCs w:val="22"/>
        </w:rPr>
      </w:pPr>
      <w:r>
        <w:rPr>
          <w:b/>
          <w:color w:val="000000"/>
          <w:sz w:val="22"/>
          <w:szCs w:val="22"/>
        </w:rPr>
        <w:t>53.</w:t>
      </w:r>
      <w:r w:rsidRPr="00C6261B">
        <w:rPr>
          <w:b/>
          <w:color w:val="000000"/>
          <w:sz w:val="22"/>
          <w:szCs w:val="22"/>
        </w:rPr>
        <w:t xml:space="preserve"> A respeito da jurisdição e da ação assinale a opção correta.</w:t>
      </w:r>
    </w:p>
    <w:p w:rsidR="00D76C72" w:rsidRDefault="00D76C72" w:rsidP="00515B1C">
      <w:pPr>
        <w:autoSpaceDE w:val="0"/>
        <w:autoSpaceDN w:val="0"/>
        <w:adjustRightInd w:val="0"/>
        <w:jc w:val="both"/>
        <w:rPr>
          <w:color w:val="000000"/>
          <w:sz w:val="22"/>
          <w:szCs w:val="22"/>
        </w:rPr>
      </w:pP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A</w:t>
      </w:r>
      <w:r>
        <w:rPr>
          <w:color w:val="000000"/>
          <w:sz w:val="22"/>
          <w:szCs w:val="22"/>
        </w:rPr>
        <w:t>)</w:t>
      </w:r>
      <w:r w:rsidRPr="00C6261B">
        <w:rPr>
          <w:color w:val="000000"/>
          <w:sz w:val="22"/>
          <w:szCs w:val="22"/>
        </w:rPr>
        <w:t xml:space="preserve"> Caso seja iniciado um procedimento de jurisdição</w:t>
      </w:r>
      <w:r>
        <w:rPr>
          <w:color w:val="000000"/>
          <w:sz w:val="22"/>
          <w:szCs w:val="22"/>
        </w:rPr>
        <w:t xml:space="preserve"> </w:t>
      </w:r>
      <w:r w:rsidRPr="00C6261B">
        <w:rPr>
          <w:color w:val="000000"/>
          <w:sz w:val="22"/>
          <w:szCs w:val="22"/>
        </w:rPr>
        <w:t>contenciosa, este deve</w:t>
      </w:r>
      <w:r>
        <w:rPr>
          <w:color w:val="000000"/>
          <w:sz w:val="22"/>
          <w:szCs w:val="22"/>
        </w:rPr>
        <w:t xml:space="preserve"> seguir até a sentença final no </w:t>
      </w:r>
      <w:r w:rsidRPr="00C6261B">
        <w:rPr>
          <w:color w:val="000000"/>
          <w:sz w:val="22"/>
          <w:szCs w:val="22"/>
        </w:rPr>
        <w:t>procedimento escolhido</w:t>
      </w:r>
      <w:r>
        <w:rPr>
          <w:color w:val="000000"/>
          <w:sz w:val="22"/>
          <w:szCs w:val="22"/>
        </w:rPr>
        <w:t xml:space="preserve"> pelo autor, não sendo possível </w:t>
      </w:r>
      <w:r w:rsidRPr="00C6261B">
        <w:rPr>
          <w:color w:val="000000"/>
          <w:sz w:val="22"/>
          <w:szCs w:val="22"/>
        </w:rPr>
        <w:t>transformar o contencioso em</w:t>
      </w:r>
      <w:r>
        <w:rPr>
          <w:color w:val="000000"/>
          <w:sz w:val="22"/>
          <w:szCs w:val="22"/>
        </w:rPr>
        <w:t xml:space="preserve"> voluntário por ato subseqüente </w:t>
      </w:r>
      <w:r w:rsidRPr="00C6261B">
        <w:rPr>
          <w:color w:val="000000"/>
          <w:sz w:val="22"/>
          <w:szCs w:val="22"/>
        </w:rPr>
        <w:t>ou por manifestação de vontade de qualquer das partes.</w:t>
      </w:r>
    </w:p>
    <w:p w:rsidR="00D76C72" w:rsidRPr="00E26509" w:rsidRDefault="00D76C72" w:rsidP="00515B1C">
      <w:pPr>
        <w:autoSpaceDE w:val="0"/>
        <w:autoSpaceDN w:val="0"/>
        <w:adjustRightInd w:val="0"/>
        <w:jc w:val="both"/>
        <w:rPr>
          <w:color w:val="000000"/>
          <w:sz w:val="22"/>
          <w:szCs w:val="22"/>
        </w:rPr>
      </w:pPr>
      <w:r w:rsidRPr="00E26509">
        <w:rPr>
          <w:color w:val="000000"/>
          <w:sz w:val="22"/>
          <w:szCs w:val="22"/>
        </w:rPr>
        <w:t>(B) As condições da ação devem ser verificadas pelo juiz desde o despacho de recebimento da petição inicial até a prolação da sentença, pois a falta de uma delas durante o processo caracteriza a carência superveniente, que enseja a extinção do processo sem resolução do mérito.</w:t>
      </w:r>
    </w:p>
    <w:p w:rsidR="00D76C72" w:rsidRPr="00C6261B" w:rsidRDefault="00D76C72" w:rsidP="00515B1C">
      <w:pPr>
        <w:autoSpaceDE w:val="0"/>
        <w:autoSpaceDN w:val="0"/>
        <w:adjustRightInd w:val="0"/>
        <w:jc w:val="both"/>
        <w:rPr>
          <w:color w:val="000000"/>
          <w:sz w:val="22"/>
          <w:szCs w:val="22"/>
        </w:rPr>
      </w:pPr>
      <w:r>
        <w:rPr>
          <w:color w:val="000000"/>
          <w:sz w:val="22"/>
          <w:szCs w:val="22"/>
        </w:rPr>
        <w:t xml:space="preserve">(C) </w:t>
      </w:r>
      <w:r w:rsidRPr="00C6261B">
        <w:rPr>
          <w:color w:val="000000"/>
          <w:sz w:val="22"/>
          <w:szCs w:val="22"/>
        </w:rPr>
        <w:t>Duas ações são consideradas idênticas quando ocorrer</w:t>
      </w:r>
      <w:r>
        <w:rPr>
          <w:color w:val="000000"/>
          <w:sz w:val="22"/>
          <w:szCs w:val="22"/>
        </w:rPr>
        <w:t xml:space="preserve"> </w:t>
      </w:r>
      <w:r w:rsidRPr="00C6261B">
        <w:rPr>
          <w:color w:val="000000"/>
          <w:sz w:val="22"/>
          <w:szCs w:val="22"/>
        </w:rPr>
        <w:t>identidade de partes, objet</w:t>
      </w:r>
      <w:r>
        <w:rPr>
          <w:color w:val="000000"/>
          <w:sz w:val="22"/>
          <w:szCs w:val="22"/>
        </w:rPr>
        <w:t xml:space="preserve">o e causa de pedir. Assim, caso </w:t>
      </w:r>
      <w:r w:rsidRPr="00C6261B">
        <w:rPr>
          <w:color w:val="000000"/>
          <w:sz w:val="22"/>
          <w:szCs w:val="22"/>
        </w:rPr>
        <w:t>seja verificada, no cotejo entr</w:t>
      </w:r>
      <w:r>
        <w:rPr>
          <w:color w:val="000000"/>
          <w:sz w:val="22"/>
          <w:szCs w:val="22"/>
        </w:rPr>
        <w:t xml:space="preserve">e as duas ações, a invocação de </w:t>
      </w:r>
      <w:r w:rsidRPr="00C6261B">
        <w:rPr>
          <w:color w:val="000000"/>
          <w:sz w:val="22"/>
          <w:szCs w:val="22"/>
        </w:rPr>
        <w:t>norma jurídica diversa em cad</w:t>
      </w:r>
      <w:r>
        <w:rPr>
          <w:color w:val="000000"/>
          <w:sz w:val="22"/>
          <w:szCs w:val="22"/>
        </w:rPr>
        <w:t xml:space="preserve">a uma delas, haverá pluralidade </w:t>
      </w:r>
      <w:r w:rsidRPr="00C6261B">
        <w:rPr>
          <w:color w:val="000000"/>
          <w:sz w:val="22"/>
          <w:szCs w:val="22"/>
        </w:rPr>
        <w:t>de causas de pedir.</w:t>
      </w: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D</w:t>
      </w:r>
      <w:r>
        <w:rPr>
          <w:color w:val="000000"/>
          <w:sz w:val="22"/>
          <w:szCs w:val="22"/>
        </w:rPr>
        <w:t>)</w:t>
      </w:r>
      <w:r w:rsidRPr="00C6261B">
        <w:rPr>
          <w:color w:val="000000"/>
          <w:sz w:val="22"/>
          <w:szCs w:val="22"/>
        </w:rPr>
        <w:t xml:space="preserve"> Na chamada jurisdição voluntária, a composição dos litígios</w:t>
      </w:r>
      <w:r>
        <w:rPr>
          <w:color w:val="000000"/>
          <w:sz w:val="22"/>
          <w:szCs w:val="22"/>
        </w:rPr>
        <w:t xml:space="preserve"> </w:t>
      </w:r>
      <w:r w:rsidRPr="00C6261B">
        <w:rPr>
          <w:color w:val="000000"/>
          <w:sz w:val="22"/>
          <w:szCs w:val="22"/>
        </w:rPr>
        <w:t>é obtida pela intervenção do ju</w:t>
      </w:r>
      <w:r>
        <w:rPr>
          <w:color w:val="000000"/>
          <w:sz w:val="22"/>
          <w:szCs w:val="22"/>
        </w:rPr>
        <w:t xml:space="preserve">iz, que substitui a vontade das </w:t>
      </w:r>
      <w:r w:rsidRPr="00C6261B">
        <w:rPr>
          <w:color w:val="000000"/>
          <w:sz w:val="22"/>
          <w:szCs w:val="22"/>
        </w:rPr>
        <w:t xml:space="preserve">partes litigantes por </w:t>
      </w:r>
      <w:r>
        <w:rPr>
          <w:color w:val="000000"/>
          <w:sz w:val="22"/>
          <w:szCs w:val="22"/>
        </w:rPr>
        <w:t xml:space="preserve">meio de uma sentença de mérito, </w:t>
      </w:r>
      <w:r w:rsidRPr="00C6261B">
        <w:rPr>
          <w:color w:val="000000"/>
          <w:sz w:val="22"/>
          <w:szCs w:val="22"/>
        </w:rPr>
        <w:t>aplicando, no caso concreto, a vontade da lei.</w:t>
      </w:r>
    </w:p>
    <w:p w:rsidR="00D76C72" w:rsidRDefault="00D76C72" w:rsidP="00515B1C">
      <w:pPr>
        <w:autoSpaceDE w:val="0"/>
        <w:autoSpaceDN w:val="0"/>
        <w:adjustRightInd w:val="0"/>
        <w:jc w:val="both"/>
        <w:rPr>
          <w:color w:val="FFFFFF"/>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0A21EB" w:rsidRDefault="000A21EB" w:rsidP="00515B1C">
      <w:pPr>
        <w:autoSpaceDE w:val="0"/>
        <w:autoSpaceDN w:val="0"/>
        <w:adjustRightInd w:val="0"/>
        <w:jc w:val="both"/>
        <w:rPr>
          <w:b/>
          <w:color w:val="000000"/>
          <w:sz w:val="22"/>
          <w:szCs w:val="22"/>
        </w:rPr>
      </w:pPr>
    </w:p>
    <w:p w:rsidR="00D76C72" w:rsidRPr="001B66E4" w:rsidRDefault="00D76C72" w:rsidP="00515B1C">
      <w:pPr>
        <w:autoSpaceDE w:val="0"/>
        <w:autoSpaceDN w:val="0"/>
        <w:adjustRightInd w:val="0"/>
        <w:jc w:val="both"/>
        <w:rPr>
          <w:color w:val="FFFFFF"/>
          <w:sz w:val="22"/>
          <w:szCs w:val="22"/>
        </w:rPr>
      </w:pPr>
      <w:r>
        <w:rPr>
          <w:b/>
          <w:color w:val="000000"/>
          <w:sz w:val="22"/>
          <w:szCs w:val="22"/>
        </w:rPr>
        <w:lastRenderedPageBreak/>
        <w:t>54.</w:t>
      </w:r>
      <w:r w:rsidRPr="00C6261B">
        <w:rPr>
          <w:b/>
          <w:color w:val="000000"/>
          <w:sz w:val="22"/>
          <w:szCs w:val="22"/>
        </w:rPr>
        <w:t xml:space="preserve"> Acerca da Lei dos Juizados Especiais Cíveis (JEC),</w:t>
      </w:r>
      <w:r>
        <w:rPr>
          <w:color w:val="FFFFFF"/>
          <w:sz w:val="22"/>
          <w:szCs w:val="22"/>
        </w:rPr>
        <w:t xml:space="preserve"> </w:t>
      </w:r>
      <w:r w:rsidRPr="00C6261B">
        <w:rPr>
          <w:b/>
          <w:color w:val="000000"/>
          <w:sz w:val="22"/>
          <w:szCs w:val="22"/>
        </w:rPr>
        <w:t>Lei n.º 9.099/1995, assinale a opção correta.</w:t>
      </w:r>
    </w:p>
    <w:p w:rsidR="00D76C72" w:rsidRDefault="00D76C72" w:rsidP="00515B1C">
      <w:pPr>
        <w:autoSpaceDE w:val="0"/>
        <w:autoSpaceDN w:val="0"/>
        <w:adjustRightInd w:val="0"/>
        <w:jc w:val="both"/>
        <w:rPr>
          <w:color w:val="000000"/>
          <w:sz w:val="22"/>
          <w:szCs w:val="22"/>
        </w:rPr>
      </w:pP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A</w:t>
      </w:r>
      <w:r>
        <w:rPr>
          <w:color w:val="000000"/>
          <w:sz w:val="22"/>
          <w:szCs w:val="22"/>
        </w:rPr>
        <w:t>)</w:t>
      </w:r>
      <w:r w:rsidRPr="00C6261B">
        <w:rPr>
          <w:color w:val="000000"/>
          <w:sz w:val="22"/>
          <w:szCs w:val="22"/>
        </w:rPr>
        <w:t xml:space="preserve"> Segundo os princípios da simplicidade e da informalidade</w:t>
      </w:r>
      <w:r>
        <w:rPr>
          <w:color w:val="000000"/>
          <w:sz w:val="22"/>
          <w:szCs w:val="22"/>
        </w:rPr>
        <w:t xml:space="preserve"> </w:t>
      </w:r>
      <w:r w:rsidRPr="00C6261B">
        <w:rPr>
          <w:color w:val="000000"/>
          <w:sz w:val="22"/>
          <w:szCs w:val="22"/>
        </w:rPr>
        <w:t>que regem o julgamento n</w:t>
      </w:r>
      <w:r>
        <w:rPr>
          <w:color w:val="000000"/>
          <w:sz w:val="22"/>
          <w:szCs w:val="22"/>
        </w:rPr>
        <w:t xml:space="preserve">os juizados especiais, qualquer </w:t>
      </w:r>
      <w:r w:rsidRPr="00C6261B">
        <w:rPr>
          <w:color w:val="000000"/>
          <w:sz w:val="22"/>
          <w:szCs w:val="22"/>
        </w:rPr>
        <w:t>que seja o valor da causa,</w:t>
      </w:r>
      <w:r>
        <w:rPr>
          <w:color w:val="000000"/>
          <w:sz w:val="22"/>
          <w:szCs w:val="22"/>
        </w:rPr>
        <w:t xml:space="preserve"> a parte vencida, ainda que não </w:t>
      </w:r>
      <w:r w:rsidRPr="00C6261B">
        <w:rPr>
          <w:color w:val="000000"/>
          <w:sz w:val="22"/>
          <w:szCs w:val="22"/>
        </w:rPr>
        <w:t>possua capacidade postula</w:t>
      </w:r>
      <w:r>
        <w:rPr>
          <w:color w:val="000000"/>
          <w:sz w:val="22"/>
          <w:szCs w:val="22"/>
        </w:rPr>
        <w:t xml:space="preserve">tória, pode recorrer da decisão </w:t>
      </w:r>
      <w:r w:rsidRPr="00C6261B">
        <w:rPr>
          <w:color w:val="000000"/>
          <w:sz w:val="22"/>
          <w:szCs w:val="22"/>
        </w:rPr>
        <w:t>monocrática e requerer a sua revisão pela turma recursal.</w:t>
      </w: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B</w:t>
      </w:r>
      <w:r>
        <w:rPr>
          <w:color w:val="000000"/>
          <w:sz w:val="22"/>
          <w:szCs w:val="22"/>
        </w:rPr>
        <w:t>)</w:t>
      </w:r>
      <w:r w:rsidRPr="00C6261B">
        <w:rPr>
          <w:color w:val="000000"/>
          <w:sz w:val="22"/>
          <w:szCs w:val="22"/>
        </w:rPr>
        <w:t xml:space="preserve"> O pedido do autor e a resposta do réu podem ser feitos por</w:t>
      </w:r>
      <w:r>
        <w:rPr>
          <w:color w:val="000000"/>
          <w:sz w:val="22"/>
          <w:szCs w:val="22"/>
        </w:rPr>
        <w:t xml:space="preserve"> </w:t>
      </w:r>
      <w:r w:rsidRPr="00C6261B">
        <w:rPr>
          <w:color w:val="000000"/>
          <w:sz w:val="22"/>
          <w:szCs w:val="22"/>
        </w:rPr>
        <w:t>escrito ou oralmente</w:t>
      </w:r>
      <w:r>
        <w:rPr>
          <w:color w:val="000000"/>
          <w:sz w:val="22"/>
          <w:szCs w:val="22"/>
        </w:rPr>
        <w:t xml:space="preserve">; as provas orais produzidas em </w:t>
      </w:r>
      <w:r w:rsidRPr="00C6261B">
        <w:rPr>
          <w:color w:val="000000"/>
          <w:sz w:val="22"/>
          <w:szCs w:val="22"/>
        </w:rPr>
        <w:t xml:space="preserve">audiência, entretanto, devem </w:t>
      </w:r>
      <w:r>
        <w:rPr>
          <w:color w:val="000000"/>
          <w:sz w:val="22"/>
          <w:szCs w:val="22"/>
        </w:rPr>
        <w:t xml:space="preserve">ser necessariamente reduzidas a </w:t>
      </w:r>
      <w:r w:rsidRPr="00C6261B">
        <w:rPr>
          <w:color w:val="000000"/>
          <w:sz w:val="22"/>
          <w:szCs w:val="22"/>
        </w:rPr>
        <w:t>termo escrito, pois nessas demandas</w:t>
      </w:r>
      <w:r>
        <w:rPr>
          <w:color w:val="000000"/>
          <w:sz w:val="22"/>
          <w:szCs w:val="22"/>
        </w:rPr>
        <w:t xml:space="preserve"> não se exige a obediência </w:t>
      </w:r>
      <w:r w:rsidRPr="00C6261B">
        <w:rPr>
          <w:color w:val="000000"/>
          <w:sz w:val="22"/>
          <w:szCs w:val="22"/>
        </w:rPr>
        <w:t>ao princípio da identidade física do juiz.</w:t>
      </w:r>
    </w:p>
    <w:p w:rsidR="00D76C72" w:rsidRPr="00E26509" w:rsidRDefault="00D76C72" w:rsidP="00515B1C">
      <w:pPr>
        <w:autoSpaceDE w:val="0"/>
        <w:autoSpaceDN w:val="0"/>
        <w:adjustRightInd w:val="0"/>
        <w:jc w:val="both"/>
        <w:rPr>
          <w:color w:val="000000"/>
          <w:sz w:val="22"/>
          <w:szCs w:val="22"/>
        </w:rPr>
      </w:pPr>
      <w:r w:rsidRPr="00E26509">
        <w:rPr>
          <w:color w:val="000000"/>
          <w:sz w:val="22"/>
          <w:szCs w:val="22"/>
        </w:rPr>
        <w:t>(C) Como regra, deve ser decretada a revelia do réu que não compareça à audiência de instrução e julgamento, ainda que compareça o seu advogado ou que seja apresentada defesa escrita, pois a presunção de veracidade dos fatos alegados no pedido inicial decorre da ausência do demandado à sessão de conciliação ou à audiência de instrução.</w:t>
      </w: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D</w:t>
      </w:r>
      <w:r>
        <w:rPr>
          <w:color w:val="000000"/>
          <w:sz w:val="22"/>
          <w:szCs w:val="22"/>
        </w:rPr>
        <w:t>)</w:t>
      </w:r>
      <w:r w:rsidRPr="00C6261B">
        <w:rPr>
          <w:color w:val="000000"/>
          <w:sz w:val="22"/>
          <w:szCs w:val="22"/>
        </w:rPr>
        <w:t xml:space="preserve"> No sistema recursal dos juizados especiais, contra as decisões</w:t>
      </w:r>
      <w:r>
        <w:rPr>
          <w:color w:val="000000"/>
          <w:sz w:val="22"/>
          <w:szCs w:val="22"/>
        </w:rPr>
        <w:t xml:space="preserve"> </w:t>
      </w:r>
      <w:r w:rsidRPr="00C6261B">
        <w:rPr>
          <w:color w:val="000000"/>
          <w:sz w:val="22"/>
          <w:szCs w:val="22"/>
        </w:rPr>
        <w:t>interlocutórias é cabível o agravo na for</w:t>
      </w:r>
      <w:r>
        <w:rPr>
          <w:color w:val="000000"/>
          <w:sz w:val="22"/>
          <w:szCs w:val="22"/>
        </w:rPr>
        <w:t xml:space="preserve">ma retida, que impede </w:t>
      </w:r>
      <w:r w:rsidRPr="00C6261B">
        <w:rPr>
          <w:color w:val="000000"/>
          <w:sz w:val="22"/>
          <w:szCs w:val="22"/>
        </w:rPr>
        <w:t>a interrupção da ma</w:t>
      </w:r>
      <w:r>
        <w:rPr>
          <w:color w:val="000000"/>
          <w:sz w:val="22"/>
          <w:szCs w:val="22"/>
        </w:rPr>
        <w:t xml:space="preserve">rcha do processo, atendendo aos </w:t>
      </w:r>
      <w:r w:rsidRPr="00C6261B">
        <w:rPr>
          <w:color w:val="000000"/>
          <w:sz w:val="22"/>
          <w:szCs w:val="22"/>
        </w:rPr>
        <w:t>princípios da celeridade e con</w:t>
      </w:r>
      <w:r>
        <w:rPr>
          <w:color w:val="000000"/>
          <w:sz w:val="22"/>
          <w:szCs w:val="22"/>
        </w:rPr>
        <w:t xml:space="preserve">centração dos atos processuais, </w:t>
      </w:r>
      <w:r w:rsidRPr="00C6261B">
        <w:rPr>
          <w:color w:val="000000"/>
          <w:sz w:val="22"/>
          <w:szCs w:val="22"/>
        </w:rPr>
        <w:t>com a finalidade de assegurar a rápida solução do litígio.</w:t>
      </w:r>
    </w:p>
    <w:p w:rsidR="00D76C72" w:rsidRPr="00C6261B" w:rsidRDefault="00D76C72" w:rsidP="00515B1C">
      <w:pPr>
        <w:jc w:val="both"/>
        <w:rPr>
          <w:color w:val="000000"/>
          <w:sz w:val="22"/>
          <w:szCs w:val="22"/>
        </w:rPr>
      </w:pPr>
    </w:p>
    <w:p w:rsidR="00D76C72" w:rsidRPr="001B66E4" w:rsidRDefault="00D76C72" w:rsidP="00515B1C">
      <w:pPr>
        <w:autoSpaceDE w:val="0"/>
        <w:autoSpaceDN w:val="0"/>
        <w:adjustRightInd w:val="0"/>
        <w:jc w:val="both"/>
        <w:rPr>
          <w:color w:val="FFFFFF"/>
          <w:sz w:val="22"/>
          <w:szCs w:val="22"/>
        </w:rPr>
      </w:pPr>
      <w:r>
        <w:rPr>
          <w:b/>
          <w:color w:val="000000"/>
          <w:sz w:val="22"/>
          <w:szCs w:val="22"/>
        </w:rPr>
        <w:t>55.</w:t>
      </w:r>
      <w:r w:rsidRPr="00C6261B">
        <w:rPr>
          <w:b/>
          <w:color w:val="000000"/>
          <w:sz w:val="22"/>
          <w:szCs w:val="22"/>
        </w:rPr>
        <w:t xml:space="preserve"> A respeito da capacidade processual, assinale a opção correta.</w:t>
      </w:r>
    </w:p>
    <w:p w:rsidR="00D76C72" w:rsidRDefault="00D76C72" w:rsidP="00515B1C">
      <w:pPr>
        <w:autoSpaceDE w:val="0"/>
        <w:autoSpaceDN w:val="0"/>
        <w:adjustRightInd w:val="0"/>
        <w:jc w:val="both"/>
        <w:rPr>
          <w:color w:val="000000"/>
          <w:sz w:val="22"/>
          <w:szCs w:val="22"/>
        </w:rPr>
      </w:pP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A</w:t>
      </w:r>
      <w:r>
        <w:rPr>
          <w:color w:val="000000"/>
          <w:sz w:val="22"/>
          <w:szCs w:val="22"/>
        </w:rPr>
        <w:t>)</w:t>
      </w:r>
      <w:r w:rsidRPr="00C6261B">
        <w:rPr>
          <w:color w:val="000000"/>
          <w:sz w:val="22"/>
          <w:szCs w:val="22"/>
        </w:rPr>
        <w:t xml:space="preserve"> A sociedade sem personalidade jurídica será representada em</w:t>
      </w:r>
      <w:r>
        <w:rPr>
          <w:color w:val="000000"/>
          <w:sz w:val="22"/>
          <w:szCs w:val="22"/>
        </w:rPr>
        <w:t xml:space="preserve"> </w:t>
      </w:r>
      <w:r w:rsidRPr="00C6261B">
        <w:rPr>
          <w:color w:val="000000"/>
          <w:sz w:val="22"/>
          <w:szCs w:val="22"/>
        </w:rPr>
        <w:t>juízo por qualquer dos sócios.</w:t>
      </w: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B</w:t>
      </w:r>
      <w:r>
        <w:rPr>
          <w:color w:val="000000"/>
          <w:sz w:val="22"/>
          <w:szCs w:val="22"/>
        </w:rPr>
        <w:t>)</w:t>
      </w:r>
      <w:r w:rsidRPr="00C6261B">
        <w:rPr>
          <w:color w:val="000000"/>
          <w:sz w:val="22"/>
          <w:szCs w:val="22"/>
        </w:rPr>
        <w:t xml:space="preserve"> Atualmente, não existe hipótese em que um cônjuge precise de</w:t>
      </w:r>
      <w:r>
        <w:rPr>
          <w:color w:val="000000"/>
          <w:sz w:val="22"/>
          <w:szCs w:val="22"/>
        </w:rPr>
        <w:t xml:space="preserve"> </w:t>
      </w:r>
      <w:r w:rsidRPr="00C6261B">
        <w:rPr>
          <w:color w:val="000000"/>
          <w:sz w:val="22"/>
          <w:szCs w:val="22"/>
        </w:rPr>
        <w:t>autorização do outro para propor ação judicial.</w:t>
      </w:r>
    </w:p>
    <w:p w:rsidR="00D76C72" w:rsidRPr="007C7CBA" w:rsidRDefault="00D76C72" w:rsidP="00515B1C">
      <w:pPr>
        <w:autoSpaceDE w:val="0"/>
        <w:autoSpaceDN w:val="0"/>
        <w:adjustRightInd w:val="0"/>
        <w:jc w:val="both"/>
        <w:rPr>
          <w:color w:val="000000"/>
          <w:sz w:val="22"/>
          <w:szCs w:val="22"/>
        </w:rPr>
      </w:pPr>
      <w:r w:rsidRPr="007C7CBA">
        <w:rPr>
          <w:color w:val="000000"/>
          <w:sz w:val="22"/>
          <w:szCs w:val="22"/>
        </w:rPr>
        <w:t>(C) Toda pessoa que se acha no exercício dos seus direitos tem</w:t>
      </w:r>
      <w:r w:rsidR="007C7CBA" w:rsidRPr="007C7CBA">
        <w:rPr>
          <w:color w:val="000000"/>
          <w:sz w:val="22"/>
          <w:szCs w:val="22"/>
        </w:rPr>
        <w:t xml:space="preserve"> </w:t>
      </w:r>
      <w:r w:rsidRPr="007C7CBA">
        <w:rPr>
          <w:color w:val="000000"/>
          <w:sz w:val="22"/>
          <w:szCs w:val="22"/>
        </w:rPr>
        <w:t>capacidade para estar em juízo.</w:t>
      </w:r>
    </w:p>
    <w:p w:rsidR="00D76C72" w:rsidRPr="00C6261B" w:rsidRDefault="00D76C72" w:rsidP="00515B1C">
      <w:pPr>
        <w:autoSpaceDE w:val="0"/>
        <w:autoSpaceDN w:val="0"/>
        <w:adjustRightInd w:val="0"/>
        <w:jc w:val="both"/>
        <w:rPr>
          <w:color w:val="000000"/>
          <w:sz w:val="22"/>
          <w:szCs w:val="22"/>
        </w:rPr>
      </w:pPr>
      <w:r>
        <w:rPr>
          <w:color w:val="000000"/>
          <w:sz w:val="22"/>
          <w:szCs w:val="22"/>
        </w:rPr>
        <w:t>(</w:t>
      </w:r>
      <w:r w:rsidRPr="00C6261B">
        <w:rPr>
          <w:color w:val="000000"/>
          <w:sz w:val="22"/>
          <w:szCs w:val="22"/>
        </w:rPr>
        <w:t>D</w:t>
      </w:r>
      <w:r>
        <w:rPr>
          <w:color w:val="000000"/>
          <w:sz w:val="22"/>
          <w:szCs w:val="22"/>
        </w:rPr>
        <w:t>)</w:t>
      </w:r>
      <w:r w:rsidRPr="00C6261B">
        <w:rPr>
          <w:color w:val="000000"/>
          <w:sz w:val="22"/>
          <w:szCs w:val="22"/>
        </w:rPr>
        <w:t xml:space="preserve"> Se os interesses do incapaz </w:t>
      </w:r>
      <w:r w:rsidR="007C7CBA" w:rsidRPr="00C6261B">
        <w:rPr>
          <w:color w:val="000000"/>
          <w:sz w:val="22"/>
          <w:szCs w:val="22"/>
        </w:rPr>
        <w:t>colidir</w:t>
      </w:r>
      <w:r w:rsidRPr="00C6261B">
        <w:rPr>
          <w:color w:val="000000"/>
          <w:sz w:val="22"/>
          <w:szCs w:val="22"/>
        </w:rPr>
        <w:t xml:space="preserve"> com os do representante</w:t>
      </w:r>
      <w:r>
        <w:rPr>
          <w:color w:val="000000"/>
          <w:sz w:val="22"/>
          <w:szCs w:val="22"/>
        </w:rPr>
        <w:t xml:space="preserve"> </w:t>
      </w:r>
      <w:r w:rsidRPr="00C6261B">
        <w:rPr>
          <w:color w:val="000000"/>
          <w:sz w:val="22"/>
          <w:szCs w:val="22"/>
        </w:rPr>
        <w:t>legal</w:t>
      </w:r>
      <w:r w:rsidR="007C7CBA" w:rsidRPr="00C6261B">
        <w:rPr>
          <w:color w:val="000000"/>
          <w:sz w:val="22"/>
          <w:szCs w:val="22"/>
        </w:rPr>
        <w:t xml:space="preserve"> </w:t>
      </w:r>
      <w:proofErr w:type="gramStart"/>
      <w:r w:rsidR="007C7CBA" w:rsidRPr="00C6261B">
        <w:rPr>
          <w:color w:val="000000"/>
          <w:sz w:val="22"/>
          <w:szCs w:val="22"/>
        </w:rPr>
        <w:t>será</w:t>
      </w:r>
      <w:r w:rsidRPr="00C6261B">
        <w:rPr>
          <w:color w:val="000000"/>
          <w:sz w:val="22"/>
          <w:szCs w:val="22"/>
        </w:rPr>
        <w:t xml:space="preserve"> dispensável</w:t>
      </w:r>
      <w:proofErr w:type="gramEnd"/>
      <w:r w:rsidRPr="00C6261B">
        <w:rPr>
          <w:color w:val="000000"/>
          <w:sz w:val="22"/>
          <w:szCs w:val="22"/>
        </w:rPr>
        <w:t xml:space="preserve"> a representação, a critério do juiz.</w:t>
      </w:r>
    </w:p>
    <w:p w:rsidR="00D76C72" w:rsidRDefault="00D76C72" w:rsidP="00515B1C">
      <w:pPr>
        <w:autoSpaceDE w:val="0"/>
        <w:autoSpaceDN w:val="0"/>
        <w:adjustRightInd w:val="0"/>
        <w:jc w:val="both"/>
        <w:rPr>
          <w:rFonts w:ascii="Arial" w:hAnsi="Arial" w:cs="Arial"/>
        </w:rPr>
      </w:pPr>
    </w:p>
    <w:p w:rsidR="00D76C72" w:rsidRPr="001B66E4" w:rsidRDefault="00D76C72" w:rsidP="00D14B01">
      <w:pPr>
        <w:autoSpaceDE w:val="0"/>
        <w:autoSpaceDN w:val="0"/>
        <w:adjustRightInd w:val="0"/>
        <w:jc w:val="center"/>
        <w:rPr>
          <w:sz w:val="22"/>
          <w:szCs w:val="22"/>
        </w:rPr>
      </w:pPr>
      <w:r w:rsidRPr="00710D17">
        <w:rPr>
          <w:b/>
          <w:sz w:val="22"/>
          <w:szCs w:val="22"/>
        </w:rPr>
        <w:t>Direito e Processo do Trabalho</w:t>
      </w:r>
    </w:p>
    <w:p w:rsidR="00D76C72" w:rsidRPr="00710D17" w:rsidRDefault="00D76C72" w:rsidP="00515B1C">
      <w:pPr>
        <w:autoSpaceDE w:val="0"/>
        <w:autoSpaceDN w:val="0"/>
        <w:adjustRightInd w:val="0"/>
        <w:jc w:val="both"/>
        <w:rPr>
          <w:b/>
          <w:sz w:val="22"/>
          <w:szCs w:val="22"/>
        </w:rPr>
      </w:pPr>
    </w:p>
    <w:p w:rsidR="000E3236" w:rsidRPr="002773AD" w:rsidRDefault="002773AD" w:rsidP="00515B1C">
      <w:pPr>
        <w:jc w:val="both"/>
        <w:rPr>
          <w:b/>
          <w:sz w:val="22"/>
          <w:szCs w:val="22"/>
        </w:rPr>
      </w:pPr>
      <w:r w:rsidRPr="002773AD">
        <w:rPr>
          <w:b/>
          <w:sz w:val="22"/>
          <w:szCs w:val="22"/>
        </w:rPr>
        <w:t xml:space="preserve">56. </w:t>
      </w:r>
      <w:r w:rsidR="000E3236" w:rsidRPr="002773AD">
        <w:rPr>
          <w:b/>
          <w:sz w:val="22"/>
          <w:szCs w:val="22"/>
        </w:rPr>
        <w:t>No direito brasileiro, a redução do salário é</w:t>
      </w:r>
      <w:r>
        <w:rPr>
          <w:b/>
          <w:sz w:val="22"/>
          <w:szCs w:val="22"/>
        </w:rPr>
        <w:t xml:space="preserve">: </w:t>
      </w:r>
    </w:p>
    <w:p w:rsidR="002773AD" w:rsidRDefault="002773AD" w:rsidP="00515B1C">
      <w:pPr>
        <w:jc w:val="both"/>
        <w:rPr>
          <w:sz w:val="22"/>
          <w:szCs w:val="22"/>
        </w:rPr>
      </w:pPr>
    </w:p>
    <w:p w:rsidR="000E3236" w:rsidRPr="002773AD" w:rsidRDefault="000E3236" w:rsidP="00515B1C">
      <w:pPr>
        <w:jc w:val="both"/>
        <w:rPr>
          <w:sz w:val="22"/>
          <w:szCs w:val="22"/>
        </w:rPr>
      </w:pPr>
      <w:r w:rsidRPr="002773AD">
        <w:rPr>
          <w:sz w:val="22"/>
          <w:szCs w:val="22"/>
        </w:rPr>
        <w:t>(A) impossível.</w:t>
      </w:r>
    </w:p>
    <w:p w:rsidR="000E3236" w:rsidRPr="002773AD" w:rsidRDefault="000E3236" w:rsidP="00515B1C">
      <w:pPr>
        <w:jc w:val="both"/>
        <w:rPr>
          <w:sz w:val="22"/>
          <w:szCs w:val="22"/>
        </w:rPr>
      </w:pPr>
      <w:r w:rsidRPr="002773AD">
        <w:rPr>
          <w:sz w:val="22"/>
          <w:szCs w:val="22"/>
        </w:rPr>
        <w:t>(B) possível, em caso de acordo entre empregado e empregador, desde que tenha por finalidade evitar a dispensa do empregado sem justa causa.</w:t>
      </w:r>
    </w:p>
    <w:p w:rsidR="000E3236" w:rsidRPr="002773AD" w:rsidRDefault="000E3236" w:rsidP="00515B1C">
      <w:pPr>
        <w:jc w:val="both"/>
        <w:rPr>
          <w:sz w:val="22"/>
          <w:szCs w:val="22"/>
        </w:rPr>
      </w:pPr>
      <w:r w:rsidRPr="002773AD">
        <w:rPr>
          <w:sz w:val="22"/>
          <w:szCs w:val="22"/>
        </w:rPr>
        <w:t>(C) possível mediante autorização da Superintendência Regional do Trabalho e Emprego.</w:t>
      </w:r>
    </w:p>
    <w:p w:rsidR="000E3236" w:rsidRPr="002773AD" w:rsidRDefault="000E3236" w:rsidP="00515B1C">
      <w:pPr>
        <w:jc w:val="both"/>
        <w:rPr>
          <w:sz w:val="22"/>
          <w:szCs w:val="22"/>
        </w:rPr>
      </w:pPr>
      <w:r w:rsidRPr="007C7CBA">
        <w:rPr>
          <w:sz w:val="22"/>
          <w:szCs w:val="22"/>
        </w:rPr>
        <w:t>(D) possível mediante convenção ou acordo coletivo de trabalho.</w:t>
      </w:r>
    </w:p>
    <w:p w:rsidR="000E3236" w:rsidRPr="002773AD" w:rsidRDefault="000E3236" w:rsidP="00515B1C">
      <w:pPr>
        <w:jc w:val="both"/>
        <w:rPr>
          <w:sz w:val="22"/>
          <w:szCs w:val="22"/>
        </w:rPr>
      </w:pPr>
    </w:p>
    <w:p w:rsidR="000E3236" w:rsidRPr="002773AD" w:rsidRDefault="002773AD" w:rsidP="00515B1C">
      <w:pPr>
        <w:jc w:val="both"/>
        <w:rPr>
          <w:b/>
          <w:sz w:val="22"/>
          <w:szCs w:val="22"/>
        </w:rPr>
      </w:pPr>
      <w:r w:rsidRPr="002773AD">
        <w:rPr>
          <w:b/>
          <w:sz w:val="22"/>
          <w:szCs w:val="22"/>
        </w:rPr>
        <w:t xml:space="preserve">57. </w:t>
      </w:r>
      <w:r w:rsidR="000E3236" w:rsidRPr="002773AD">
        <w:rPr>
          <w:b/>
          <w:sz w:val="22"/>
          <w:szCs w:val="22"/>
        </w:rPr>
        <w:t>Uma empresa que atua no ramo gráfico, com jornada de trabalho de 8 horas diárias, pretende reduzir o intervalo para refeição de seus empregados para 30 minutos diários. De acordo com a Lei e o entendimento do TST, a pretensão</w:t>
      </w:r>
      <w:r>
        <w:rPr>
          <w:b/>
          <w:sz w:val="22"/>
          <w:szCs w:val="22"/>
        </w:rPr>
        <w:t>:</w:t>
      </w:r>
    </w:p>
    <w:p w:rsidR="002773AD" w:rsidRDefault="002773AD" w:rsidP="00515B1C">
      <w:pPr>
        <w:jc w:val="both"/>
        <w:rPr>
          <w:sz w:val="22"/>
          <w:szCs w:val="22"/>
        </w:rPr>
      </w:pPr>
    </w:p>
    <w:p w:rsidR="000E3236" w:rsidRPr="002773AD" w:rsidRDefault="000E3236" w:rsidP="00515B1C">
      <w:pPr>
        <w:jc w:val="both"/>
        <w:rPr>
          <w:sz w:val="22"/>
          <w:szCs w:val="22"/>
        </w:rPr>
      </w:pPr>
      <w:r w:rsidRPr="002773AD">
        <w:rPr>
          <w:sz w:val="22"/>
          <w:szCs w:val="22"/>
        </w:rPr>
        <w:t>(A) não poderá ser atendida porque a norma é de ordem pública, tratando da higiene, salubridade e conforto, não passível de negociação.</w:t>
      </w:r>
    </w:p>
    <w:p w:rsidR="000E3236" w:rsidRPr="002773AD" w:rsidRDefault="000E3236" w:rsidP="00515B1C">
      <w:pPr>
        <w:jc w:val="both"/>
        <w:rPr>
          <w:sz w:val="22"/>
          <w:szCs w:val="22"/>
        </w:rPr>
      </w:pPr>
      <w:r w:rsidRPr="002773AD">
        <w:rPr>
          <w:sz w:val="22"/>
          <w:szCs w:val="22"/>
        </w:rPr>
        <w:t>(B) poderá ser efetivada, mas dependerá da realização de acordo ou convenção coletiva nesse sentido.</w:t>
      </w:r>
    </w:p>
    <w:p w:rsidR="000E3236" w:rsidRPr="002773AD" w:rsidRDefault="000E3236" w:rsidP="00515B1C">
      <w:pPr>
        <w:jc w:val="both"/>
        <w:rPr>
          <w:sz w:val="22"/>
          <w:szCs w:val="22"/>
        </w:rPr>
      </w:pPr>
      <w:r w:rsidRPr="007C7CBA">
        <w:rPr>
          <w:sz w:val="22"/>
          <w:szCs w:val="22"/>
        </w:rPr>
        <w:t>(C) poderá ser efetivada se autorizada pelo Ministério do Trabalho e Emprego, que verificará se o local tem refeitório adequado e se o empregador não exige realização de horas extras.</w:t>
      </w:r>
    </w:p>
    <w:p w:rsidR="00D14B01" w:rsidRDefault="000E3236" w:rsidP="00515B1C">
      <w:pPr>
        <w:jc w:val="both"/>
        <w:rPr>
          <w:sz w:val="22"/>
          <w:szCs w:val="22"/>
        </w:rPr>
      </w:pPr>
      <w:r w:rsidRPr="002773AD">
        <w:rPr>
          <w:sz w:val="22"/>
          <w:szCs w:val="22"/>
        </w:rPr>
        <w:t>(D) poderá ser efetivada se houver autorização judicial.</w:t>
      </w:r>
    </w:p>
    <w:p w:rsidR="00E40727" w:rsidRPr="00E40727" w:rsidRDefault="00E40727" w:rsidP="00515B1C">
      <w:pPr>
        <w:jc w:val="both"/>
        <w:rPr>
          <w:sz w:val="22"/>
          <w:szCs w:val="22"/>
        </w:rPr>
      </w:pPr>
    </w:p>
    <w:p w:rsidR="000E3236" w:rsidRPr="002773AD" w:rsidRDefault="002773AD" w:rsidP="00515B1C">
      <w:pPr>
        <w:jc w:val="both"/>
        <w:rPr>
          <w:b/>
          <w:sz w:val="22"/>
          <w:szCs w:val="22"/>
        </w:rPr>
      </w:pPr>
      <w:r w:rsidRPr="002773AD">
        <w:rPr>
          <w:b/>
          <w:sz w:val="22"/>
          <w:szCs w:val="22"/>
        </w:rPr>
        <w:t xml:space="preserve">58. </w:t>
      </w:r>
      <w:r w:rsidR="000E3236" w:rsidRPr="002773AD">
        <w:rPr>
          <w:b/>
          <w:sz w:val="22"/>
          <w:szCs w:val="22"/>
        </w:rPr>
        <w:t>Consideram-se acidentes do trabalho</w:t>
      </w:r>
      <w:r>
        <w:rPr>
          <w:b/>
          <w:sz w:val="22"/>
          <w:szCs w:val="22"/>
        </w:rPr>
        <w:t>:</w:t>
      </w:r>
    </w:p>
    <w:p w:rsidR="002773AD" w:rsidRDefault="002773AD" w:rsidP="00515B1C">
      <w:pPr>
        <w:jc w:val="both"/>
        <w:rPr>
          <w:sz w:val="22"/>
          <w:szCs w:val="22"/>
          <w:highlight w:val="yellow"/>
        </w:rPr>
      </w:pPr>
    </w:p>
    <w:p w:rsidR="000E3236" w:rsidRPr="002773AD" w:rsidRDefault="000E3236" w:rsidP="00515B1C">
      <w:pPr>
        <w:jc w:val="both"/>
        <w:rPr>
          <w:sz w:val="22"/>
          <w:szCs w:val="22"/>
        </w:rPr>
      </w:pPr>
      <w:r w:rsidRPr="007C7CBA">
        <w:rPr>
          <w:sz w:val="22"/>
          <w:szCs w:val="22"/>
        </w:rPr>
        <w:t>(A) os acidentes típicos, a doença profissional, a doença do trabalho e as hipóteses definidas em lei a ele equiparadas.</w:t>
      </w:r>
    </w:p>
    <w:p w:rsidR="000E3236" w:rsidRPr="002773AD" w:rsidRDefault="000E3236" w:rsidP="00515B1C">
      <w:pPr>
        <w:jc w:val="both"/>
        <w:rPr>
          <w:sz w:val="22"/>
          <w:szCs w:val="22"/>
        </w:rPr>
      </w:pPr>
      <w:r w:rsidRPr="002773AD">
        <w:rPr>
          <w:sz w:val="22"/>
          <w:szCs w:val="22"/>
        </w:rPr>
        <w:t>(B) a doença degenerativa, a inerente a grupo etário e a doença endêmica.</w:t>
      </w:r>
    </w:p>
    <w:p w:rsidR="000E3236" w:rsidRPr="002773AD" w:rsidRDefault="000E3236" w:rsidP="00515B1C">
      <w:pPr>
        <w:jc w:val="both"/>
        <w:rPr>
          <w:sz w:val="22"/>
          <w:szCs w:val="22"/>
        </w:rPr>
      </w:pPr>
      <w:r w:rsidRPr="002773AD">
        <w:rPr>
          <w:sz w:val="22"/>
          <w:szCs w:val="22"/>
        </w:rPr>
        <w:t>(C) para fins de responsabilidade civil do empregador, somente os acidentes típicos e a doença profissional.</w:t>
      </w:r>
    </w:p>
    <w:p w:rsidR="000E3236" w:rsidRPr="002773AD" w:rsidRDefault="000E3236" w:rsidP="00515B1C">
      <w:pPr>
        <w:jc w:val="both"/>
        <w:rPr>
          <w:sz w:val="22"/>
          <w:szCs w:val="22"/>
        </w:rPr>
      </w:pPr>
      <w:r w:rsidRPr="002773AD">
        <w:rPr>
          <w:sz w:val="22"/>
          <w:szCs w:val="22"/>
        </w:rPr>
        <w:t xml:space="preserve">(D) apenas os acidentes típicos, a doença ocupacional e os acidentes in </w:t>
      </w:r>
      <w:proofErr w:type="spellStart"/>
      <w:r w:rsidRPr="002773AD">
        <w:rPr>
          <w:sz w:val="22"/>
          <w:szCs w:val="22"/>
        </w:rPr>
        <w:t>itinere</w:t>
      </w:r>
      <w:proofErr w:type="spellEnd"/>
      <w:r w:rsidRPr="002773AD">
        <w:rPr>
          <w:sz w:val="22"/>
          <w:szCs w:val="22"/>
        </w:rPr>
        <w:t>.</w:t>
      </w:r>
    </w:p>
    <w:p w:rsidR="000E3236" w:rsidRPr="002773AD" w:rsidRDefault="000E3236" w:rsidP="00515B1C">
      <w:pPr>
        <w:jc w:val="both"/>
        <w:rPr>
          <w:sz w:val="22"/>
          <w:szCs w:val="22"/>
        </w:rPr>
      </w:pPr>
    </w:p>
    <w:p w:rsidR="000E3236" w:rsidRPr="002773AD" w:rsidRDefault="002773AD" w:rsidP="00515B1C">
      <w:pPr>
        <w:jc w:val="both"/>
        <w:rPr>
          <w:b/>
          <w:sz w:val="22"/>
          <w:szCs w:val="22"/>
        </w:rPr>
      </w:pPr>
      <w:r>
        <w:rPr>
          <w:b/>
          <w:sz w:val="22"/>
          <w:szCs w:val="22"/>
        </w:rPr>
        <w:t>59</w:t>
      </w:r>
      <w:r w:rsidRPr="002773AD">
        <w:rPr>
          <w:b/>
          <w:sz w:val="22"/>
          <w:szCs w:val="22"/>
        </w:rPr>
        <w:t xml:space="preserve">. </w:t>
      </w:r>
      <w:r w:rsidR="000E3236" w:rsidRPr="002773AD">
        <w:rPr>
          <w:b/>
          <w:sz w:val="22"/>
          <w:szCs w:val="22"/>
        </w:rPr>
        <w:t>A idade mínima para que alguém seja contratado como empregada doméstica, aprendiz e no trabalho em subsolo é de, respectivamente,</w:t>
      </w:r>
    </w:p>
    <w:p w:rsidR="002773AD" w:rsidRDefault="002773AD" w:rsidP="00515B1C">
      <w:pPr>
        <w:jc w:val="both"/>
        <w:rPr>
          <w:sz w:val="22"/>
          <w:szCs w:val="22"/>
        </w:rPr>
      </w:pPr>
    </w:p>
    <w:p w:rsidR="000E3236" w:rsidRPr="002773AD" w:rsidRDefault="000E3236" w:rsidP="00515B1C">
      <w:pPr>
        <w:jc w:val="both"/>
        <w:rPr>
          <w:sz w:val="22"/>
          <w:szCs w:val="22"/>
        </w:rPr>
      </w:pPr>
      <w:r w:rsidRPr="002773AD">
        <w:rPr>
          <w:sz w:val="22"/>
          <w:szCs w:val="22"/>
        </w:rPr>
        <w:t>(</w:t>
      </w:r>
      <w:proofErr w:type="gramStart"/>
      <w:r w:rsidRPr="002773AD">
        <w:rPr>
          <w:sz w:val="22"/>
          <w:szCs w:val="22"/>
        </w:rPr>
        <w:t>A</w:t>
      </w:r>
      <w:proofErr w:type="gramEnd"/>
      <w:r w:rsidRPr="002773AD">
        <w:rPr>
          <w:sz w:val="22"/>
          <w:szCs w:val="22"/>
        </w:rPr>
        <w:t>) 16 anos, 14 anos e 25 anos.</w:t>
      </w:r>
    </w:p>
    <w:p w:rsidR="000E3236" w:rsidRPr="002773AD" w:rsidRDefault="000E3236" w:rsidP="00515B1C">
      <w:pPr>
        <w:jc w:val="both"/>
        <w:rPr>
          <w:sz w:val="22"/>
          <w:szCs w:val="22"/>
        </w:rPr>
      </w:pPr>
      <w:r w:rsidRPr="002773AD">
        <w:rPr>
          <w:sz w:val="22"/>
          <w:szCs w:val="22"/>
        </w:rPr>
        <w:t>(B) 21 anos, 16 anos e 18 anos.</w:t>
      </w:r>
    </w:p>
    <w:p w:rsidR="000E3236" w:rsidRPr="002773AD" w:rsidRDefault="000E3236" w:rsidP="00515B1C">
      <w:pPr>
        <w:jc w:val="both"/>
        <w:rPr>
          <w:sz w:val="22"/>
          <w:szCs w:val="22"/>
        </w:rPr>
      </w:pPr>
      <w:r w:rsidRPr="002773AD">
        <w:rPr>
          <w:sz w:val="22"/>
          <w:szCs w:val="22"/>
        </w:rPr>
        <w:t>(C) 14 anos, 16 anos e 30 anos.</w:t>
      </w:r>
    </w:p>
    <w:p w:rsidR="000E3236" w:rsidRPr="007C7CBA" w:rsidRDefault="000E3236" w:rsidP="00515B1C">
      <w:pPr>
        <w:jc w:val="both"/>
        <w:rPr>
          <w:sz w:val="22"/>
          <w:szCs w:val="22"/>
        </w:rPr>
      </w:pPr>
      <w:r w:rsidRPr="007C7CBA">
        <w:rPr>
          <w:sz w:val="22"/>
          <w:szCs w:val="22"/>
        </w:rPr>
        <w:t>(D) 18 anos, 14 anos e 21 anos.</w:t>
      </w:r>
    </w:p>
    <w:p w:rsidR="000E3236" w:rsidRPr="002773AD" w:rsidRDefault="000E3236" w:rsidP="00515B1C">
      <w:pPr>
        <w:jc w:val="both"/>
        <w:rPr>
          <w:sz w:val="22"/>
          <w:szCs w:val="22"/>
          <w:highlight w:val="yellow"/>
        </w:rPr>
      </w:pPr>
    </w:p>
    <w:p w:rsidR="000E3236" w:rsidRPr="002773AD" w:rsidRDefault="002773AD" w:rsidP="00515B1C">
      <w:pPr>
        <w:jc w:val="both"/>
        <w:rPr>
          <w:b/>
          <w:sz w:val="22"/>
          <w:szCs w:val="22"/>
        </w:rPr>
      </w:pPr>
      <w:r w:rsidRPr="002773AD">
        <w:rPr>
          <w:b/>
          <w:sz w:val="22"/>
          <w:szCs w:val="22"/>
        </w:rPr>
        <w:t xml:space="preserve">60. </w:t>
      </w:r>
      <w:r w:rsidR="000E3236" w:rsidRPr="002773AD">
        <w:rPr>
          <w:b/>
          <w:sz w:val="22"/>
          <w:szCs w:val="22"/>
        </w:rPr>
        <w:t>A respeito das nulidades no processo do trabalho, é correto afirmar que</w:t>
      </w:r>
      <w:r>
        <w:rPr>
          <w:b/>
          <w:sz w:val="22"/>
          <w:szCs w:val="22"/>
        </w:rPr>
        <w:t>:</w:t>
      </w:r>
    </w:p>
    <w:p w:rsidR="002773AD" w:rsidRDefault="002773AD" w:rsidP="00515B1C">
      <w:pPr>
        <w:jc w:val="both"/>
        <w:rPr>
          <w:sz w:val="22"/>
          <w:szCs w:val="22"/>
        </w:rPr>
      </w:pPr>
    </w:p>
    <w:p w:rsidR="000E3236" w:rsidRPr="002773AD" w:rsidRDefault="000E3236" w:rsidP="00515B1C">
      <w:pPr>
        <w:jc w:val="both"/>
        <w:rPr>
          <w:sz w:val="22"/>
          <w:szCs w:val="22"/>
        </w:rPr>
      </w:pPr>
      <w:r w:rsidRPr="002773AD">
        <w:rPr>
          <w:sz w:val="22"/>
          <w:szCs w:val="22"/>
        </w:rPr>
        <w:t xml:space="preserve">(A) declarada </w:t>
      </w:r>
      <w:proofErr w:type="gramStart"/>
      <w:r w:rsidRPr="002773AD">
        <w:rPr>
          <w:sz w:val="22"/>
          <w:szCs w:val="22"/>
        </w:rPr>
        <w:t>a</w:t>
      </w:r>
      <w:proofErr w:type="gramEnd"/>
      <w:r w:rsidRPr="002773AD">
        <w:rPr>
          <w:sz w:val="22"/>
          <w:szCs w:val="22"/>
        </w:rPr>
        <w:t xml:space="preserve"> nulidade, por qualquer fundamento, todos os atos processuais posteriores serão nulos.</w:t>
      </w:r>
    </w:p>
    <w:p w:rsidR="000E3236" w:rsidRPr="002773AD" w:rsidRDefault="000E3236" w:rsidP="00515B1C">
      <w:pPr>
        <w:jc w:val="both"/>
        <w:rPr>
          <w:sz w:val="22"/>
          <w:szCs w:val="22"/>
        </w:rPr>
      </w:pPr>
      <w:r w:rsidRPr="002773AD">
        <w:rPr>
          <w:sz w:val="22"/>
          <w:szCs w:val="22"/>
        </w:rPr>
        <w:t>(B) as partes poderão alegar nulidade enquanto estiver aberta a instrução, mesmo que já tenham tido oportunidade de manifestação nos autos.</w:t>
      </w:r>
    </w:p>
    <w:p w:rsidR="000E3236" w:rsidRPr="002773AD" w:rsidRDefault="000E3236" w:rsidP="00515B1C">
      <w:pPr>
        <w:jc w:val="both"/>
        <w:rPr>
          <w:sz w:val="22"/>
          <w:szCs w:val="22"/>
        </w:rPr>
      </w:pPr>
      <w:r w:rsidRPr="002773AD">
        <w:rPr>
          <w:sz w:val="22"/>
          <w:szCs w:val="22"/>
        </w:rPr>
        <w:t>(C) é desnecessária a provocação da parte para a declaração de nulidade.</w:t>
      </w:r>
    </w:p>
    <w:p w:rsidR="000E3236" w:rsidRPr="007C7CBA" w:rsidRDefault="000E3236" w:rsidP="00515B1C">
      <w:pPr>
        <w:jc w:val="both"/>
        <w:rPr>
          <w:sz w:val="22"/>
          <w:szCs w:val="22"/>
        </w:rPr>
      </w:pPr>
      <w:r w:rsidRPr="007C7CBA">
        <w:rPr>
          <w:sz w:val="22"/>
          <w:szCs w:val="22"/>
        </w:rPr>
        <w:t>(D) só serão considerados nulos os atos que alegadamente causarem manifesto prejuízo às partes litigantes.</w:t>
      </w:r>
    </w:p>
    <w:p w:rsidR="000E3236" w:rsidRPr="002773AD" w:rsidRDefault="000E3236" w:rsidP="00515B1C">
      <w:pPr>
        <w:jc w:val="both"/>
        <w:rPr>
          <w:sz w:val="22"/>
          <w:szCs w:val="22"/>
          <w:highlight w:val="yellow"/>
        </w:rPr>
      </w:pPr>
    </w:p>
    <w:p w:rsidR="000E3236" w:rsidRPr="002773AD" w:rsidRDefault="002773AD" w:rsidP="00515B1C">
      <w:pPr>
        <w:jc w:val="both"/>
        <w:rPr>
          <w:b/>
          <w:sz w:val="22"/>
          <w:szCs w:val="22"/>
        </w:rPr>
      </w:pPr>
      <w:r w:rsidRPr="002773AD">
        <w:rPr>
          <w:b/>
          <w:sz w:val="22"/>
          <w:szCs w:val="22"/>
        </w:rPr>
        <w:t xml:space="preserve">61. </w:t>
      </w:r>
      <w:r w:rsidR="000E3236" w:rsidRPr="002773AD">
        <w:rPr>
          <w:b/>
          <w:sz w:val="22"/>
          <w:szCs w:val="22"/>
        </w:rPr>
        <w:t>Assinale a alternativa correta em relação ao Fundo de Garantia do Tempo de Serviço – FGTS.</w:t>
      </w:r>
    </w:p>
    <w:p w:rsidR="002773AD" w:rsidRDefault="002773AD" w:rsidP="00515B1C">
      <w:pPr>
        <w:jc w:val="both"/>
        <w:rPr>
          <w:sz w:val="22"/>
          <w:szCs w:val="22"/>
          <w:highlight w:val="yellow"/>
        </w:rPr>
      </w:pPr>
    </w:p>
    <w:p w:rsidR="000E3236" w:rsidRPr="002773AD" w:rsidRDefault="000E3236" w:rsidP="00515B1C">
      <w:pPr>
        <w:jc w:val="both"/>
        <w:rPr>
          <w:sz w:val="22"/>
          <w:szCs w:val="22"/>
        </w:rPr>
      </w:pPr>
      <w:r w:rsidRPr="007C7CBA">
        <w:rPr>
          <w:sz w:val="22"/>
          <w:szCs w:val="22"/>
        </w:rPr>
        <w:t>(A) Durante a prestação do serviço militar obrigatório pelo empregado, ainda que se trate de período de suspensão do contrato de trabalho, é devido o depósito em sua conta vinculada do FGTS.</w:t>
      </w:r>
    </w:p>
    <w:p w:rsidR="000E3236" w:rsidRPr="002773AD" w:rsidRDefault="000E3236" w:rsidP="00515B1C">
      <w:pPr>
        <w:jc w:val="both"/>
        <w:rPr>
          <w:sz w:val="22"/>
          <w:szCs w:val="22"/>
        </w:rPr>
      </w:pPr>
      <w:r w:rsidRPr="002773AD">
        <w:rPr>
          <w:sz w:val="22"/>
          <w:szCs w:val="22"/>
        </w:rPr>
        <w:t>(B)</w:t>
      </w:r>
      <w:r w:rsidR="002773AD">
        <w:rPr>
          <w:sz w:val="22"/>
          <w:szCs w:val="22"/>
        </w:rPr>
        <w:t xml:space="preserve"> </w:t>
      </w:r>
      <w:r w:rsidRPr="002773AD">
        <w:rPr>
          <w:sz w:val="22"/>
          <w:szCs w:val="22"/>
        </w:rPr>
        <w:t>Na hipótese de falecimento do empregado, o saldo de sua conta vinculada do FGTS deve ser pago ao representante legal do espólio, a fim de que proceda à partilha entre todos os sucessores do trabalhador falecido.</w:t>
      </w:r>
    </w:p>
    <w:p w:rsidR="000E3236" w:rsidRPr="002773AD" w:rsidRDefault="000E3236" w:rsidP="00515B1C">
      <w:pPr>
        <w:jc w:val="both"/>
        <w:rPr>
          <w:sz w:val="22"/>
          <w:szCs w:val="22"/>
        </w:rPr>
      </w:pPr>
      <w:r w:rsidRPr="002773AD">
        <w:rPr>
          <w:sz w:val="22"/>
          <w:szCs w:val="22"/>
        </w:rPr>
        <w:t>(C)</w:t>
      </w:r>
      <w:r w:rsidR="002773AD">
        <w:rPr>
          <w:sz w:val="22"/>
          <w:szCs w:val="22"/>
        </w:rPr>
        <w:t xml:space="preserve"> </w:t>
      </w:r>
      <w:r w:rsidRPr="002773AD">
        <w:rPr>
          <w:sz w:val="22"/>
          <w:szCs w:val="22"/>
        </w:rPr>
        <w:t>Não é devido o pagamento de indenização compensatória sobre os depósitos do FGTS quando o contrato de trabalho se extingue por força maior reconhecida pela Justiça do Trabalho.</w:t>
      </w:r>
    </w:p>
    <w:p w:rsidR="000E3236" w:rsidRPr="002773AD" w:rsidRDefault="000E3236" w:rsidP="00515B1C">
      <w:pPr>
        <w:jc w:val="both"/>
        <w:rPr>
          <w:sz w:val="22"/>
          <w:szCs w:val="22"/>
        </w:rPr>
      </w:pPr>
      <w:r w:rsidRPr="002773AD">
        <w:rPr>
          <w:sz w:val="22"/>
          <w:szCs w:val="22"/>
        </w:rPr>
        <w:t>(D)</w:t>
      </w:r>
      <w:r w:rsidR="002773AD">
        <w:rPr>
          <w:sz w:val="22"/>
          <w:szCs w:val="22"/>
        </w:rPr>
        <w:t xml:space="preserve"> </w:t>
      </w:r>
      <w:r w:rsidRPr="002773AD">
        <w:rPr>
          <w:sz w:val="22"/>
          <w:szCs w:val="22"/>
        </w:rPr>
        <w:t>A prescrição da pretensão relativa às parcelas remuneratórias não alcança o respectivo recolhimento da contribuição para o FGTS, posto ser trintenária a prescrição para a cobrança deste último.</w:t>
      </w:r>
    </w:p>
    <w:p w:rsidR="000E3236" w:rsidRPr="002773AD" w:rsidRDefault="000E3236" w:rsidP="00515B1C">
      <w:pPr>
        <w:jc w:val="both"/>
        <w:rPr>
          <w:sz w:val="22"/>
          <w:szCs w:val="22"/>
          <w:highlight w:val="yellow"/>
        </w:rPr>
      </w:pPr>
    </w:p>
    <w:p w:rsidR="000E3236" w:rsidRPr="002773AD" w:rsidRDefault="002773AD" w:rsidP="00515B1C">
      <w:pPr>
        <w:jc w:val="both"/>
        <w:rPr>
          <w:b/>
          <w:sz w:val="22"/>
          <w:szCs w:val="22"/>
        </w:rPr>
      </w:pPr>
      <w:r w:rsidRPr="002773AD">
        <w:rPr>
          <w:b/>
          <w:sz w:val="22"/>
          <w:szCs w:val="22"/>
        </w:rPr>
        <w:t xml:space="preserve">62. </w:t>
      </w:r>
      <w:r w:rsidR="000E3236" w:rsidRPr="002773AD">
        <w:rPr>
          <w:b/>
          <w:sz w:val="22"/>
          <w:szCs w:val="22"/>
        </w:rPr>
        <w:t>Com relação à competência material da Justiça do Trabalho, é correto afirmar que</w:t>
      </w:r>
      <w:r>
        <w:rPr>
          <w:b/>
          <w:sz w:val="22"/>
          <w:szCs w:val="22"/>
        </w:rPr>
        <w:t>:</w:t>
      </w:r>
    </w:p>
    <w:p w:rsidR="002773AD" w:rsidRDefault="002773AD" w:rsidP="00515B1C">
      <w:pPr>
        <w:jc w:val="both"/>
        <w:rPr>
          <w:sz w:val="22"/>
          <w:szCs w:val="22"/>
        </w:rPr>
      </w:pPr>
    </w:p>
    <w:p w:rsidR="000E3236" w:rsidRPr="002773AD" w:rsidRDefault="000E3236" w:rsidP="00515B1C">
      <w:pPr>
        <w:jc w:val="both"/>
        <w:rPr>
          <w:sz w:val="22"/>
          <w:szCs w:val="22"/>
        </w:rPr>
      </w:pPr>
      <w:r w:rsidRPr="002773AD">
        <w:rPr>
          <w:sz w:val="22"/>
          <w:szCs w:val="22"/>
        </w:rPr>
        <w:t>(A) não compete à Justiça do Trabalho, mas à Justiça Federal, o julgamento de ação anulatória de auto de infração lavrado por auditor fiscal do trabalho.</w:t>
      </w:r>
    </w:p>
    <w:p w:rsidR="000E3236" w:rsidRPr="002773AD" w:rsidRDefault="000E3236" w:rsidP="00515B1C">
      <w:pPr>
        <w:jc w:val="both"/>
        <w:rPr>
          <w:sz w:val="22"/>
          <w:szCs w:val="22"/>
        </w:rPr>
      </w:pPr>
      <w:r w:rsidRPr="002773AD">
        <w:rPr>
          <w:sz w:val="22"/>
          <w:szCs w:val="22"/>
        </w:rPr>
        <w:t>(B) é da competência da Justiça do Trabalho o julgamento das ações ajuizadas em face da Previdência Social que versem sobre litígios ou medidas cautelares relativos a acidentes do trabalho.</w:t>
      </w:r>
    </w:p>
    <w:p w:rsidR="000E3236" w:rsidRPr="002773AD" w:rsidRDefault="000E3236" w:rsidP="00515B1C">
      <w:pPr>
        <w:jc w:val="both"/>
        <w:rPr>
          <w:sz w:val="22"/>
          <w:szCs w:val="22"/>
        </w:rPr>
      </w:pPr>
      <w:r w:rsidRPr="002773AD">
        <w:rPr>
          <w:sz w:val="22"/>
          <w:szCs w:val="22"/>
        </w:rPr>
        <w:t>(C) de acordo com o entendimento do Superior Tribunal de Justiça, é da competência da Justiça do Trabalho processar e julgar a ação de cobrança ajuizada por profissional liberal contra cliente.</w:t>
      </w:r>
    </w:p>
    <w:p w:rsidR="000E3236" w:rsidRPr="007C7CBA" w:rsidRDefault="000E3236" w:rsidP="00515B1C">
      <w:pPr>
        <w:jc w:val="both"/>
        <w:rPr>
          <w:sz w:val="22"/>
          <w:szCs w:val="22"/>
        </w:rPr>
      </w:pPr>
      <w:r w:rsidRPr="007C7CBA">
        <w:rPr>
          <w:sz w:val="22"/>
          <w:szCs w:val="22"/>
        </w:rPr>
        <w:t>(D) a Justiça do Trabalho é competente para julgar ação ajuizada por sindicato de categoria profissional em face de determinada empresa para que esta seja condenada a repassar-lhe as contribuições assistenciais descontadas dos salários dos empregados sindicalizados.</w:t>
      </w:r>
    </w:p>
    <w:p w:rsidR="00D14B01" w:rsidRDefault="00D14B01" w:rsidP="00515B1C">
      <w:pPr>
        <w:jc w:val="both"/>
        <w:rPr>
          <w:b/>
          <w:sz w:val="22"/>
          <w:szCs w:val="22"/>
        </w:rPr>
      </w:pPr>
    </w:p>
    <w:p w:rsidR="000E3236" w:rsidRPr="000615B9" w:rsidRDefault="000615B9" w:rsidP="00515B1C">
      <w:pPr>
        <w:jc w:val="both"/>
        <w:rPr>
          <w:b/>
          <w:sz w:val="22"/>
          <w:szCs w:val="22"/>
        </w:rPr>
      </w:pPr>
      <w:r w:rsidRPr="000615B9">
        <w:rPr>
          <w:b/>
          <w:sz w:val="22"/>
          <w:szCs w:val="22"/>
        </w:rPr>
        <w:t xml:space="preserve">63. </w:t>
      </w:r>
      <w:r w:rsidR="000E3236" w:rsidRPr="000615B9">
        <w:rPr>
          <w:b/>
          <w:sz w:val="22"/>
          <w:szCs w:val="22"/>
        </w:rPr>
        <w:t>A respeito da prova testemunhal no processo do trabalho, é correto afirmar que</w:t>
      </w:r>
      <w:r>
        <w:rPr>
          <w:b/>
          <w:sz w:val="22"/>
          <w:szCs w:val="22"/>
        </w:rPr>
        <w:t>:</w:t>
      </w:r>
    </w:p>
    <w:p w:rsidR="000615B9" w:rsidRDefault="000615B9" w:rsidP="00515B1C">
      <w:pPr>
        <w:jc w:val="both"/>
        <w:rPr>
          <w:sz w:val="22"/>
          <w:szCs w:val="22"/>
        </w:rPr>
      </w:pPr>
    </w:p>
    <w:p w:rsidR="000E3236" w:rsidRPr="002773AD" w:rsidRDefault="000E3236" w:rsidP="00515B1C">
      <w:pPr>
        <w:jc w:val="both"/>
        <w:rPr>
          <w:sz w:val="22"/>
          <w:szCs w:val="22"/>
        </w:rPr>
      </w:pPr>
      <w:r w:rsidRPr="002773AD">
        <w:rPr>
          <w:sz w:val="22"/>
          <w:szCs w:val="22"/>
        </w:rPr>
        <w:t>(A) em se tratando de ação trabalhista pelo rito ordinário ou sumaríssimo, as partes poderão ouvir no máximo três testemunhas cada; sendo inquérito, o número é elevado para seis.</w:t>
      </w:r>
    </w:p>
    <w:p w:rsidR="000E3236" w:rsidRPr="002773AD" w:rsidRDefault="000E3236" w:rsidP="00515B1C">
      <w:pPr>
        <w:jc w:val="both"/>
        <w:rPr>
          <w:sz w:val="22"/>
          <w:szCs w:val="22"/>
        </w:rPr>
      </w:pPr>
      <w:r w:rsidRPr="002773AD">
        <w:rPr>
          <w:sz w:val="22"/>
          <w:szCs w:val="22"/>
        </w:rPr>
        <w:t>(B) apenas as testemunhas arroladas previamente poderão comparecer à audiência a fim de serem ouvidas.</w:t>
      </w:r>
    </w:p>
    <w:p w:rsidR="000E3236" w:rsidRPr="002773AD" w:rsidRDefault="000E3236" w:rsidP="00515B1C">
      <w:pPr>
        <w:jc w:val="both"/>
        <w:rPr>
          <w:sz w:val="22"/>
          <w:szCs w:val="22"/>
        </w:rPr>
      </w:pPr>
      <w:r w:rsidRPr="002773AD">
        <w:rPr>
          <w:sz w:val="22"/>
          <w:szCs w:val="22"/>
        </w:rPr>
        <w:t>(C) no processo do trabalho sumaríssimo, a simples ausência da testemunha na audiência enseja a sua condução coercitiva.</w:t>
      </w:r>
    </w:p>
    <w:p w:rsidR="000E3236" w:rsidRPr="007C7CBA" w:rsidRDefault="000E3236" w:rsidP="00515B1C">
      <w:pPr>
        <w:jc w:val="both"/>
        <w:rPr>
          <w:sz w:val="22"/>
          <w:szCs w:val="22"/>
        </w:rPr>
      </w:pPr>
      <w:r w:rsidRPr="007C7CBA">
        <w:rPr>
          <w:sz w:val="22"/>
          <w:szCs w:val="22"/>
        </w:rPr>
        <w:t xml:space="preserve">(D) as testemunhas comparecerão à audiência independentemente de intimação e, no caso de não comparecimento, serão intimadas </w:t>
      </w:r>
      <w:proofErr w:type="spellStart"/>
      <w:r w:rsidRPr="007C7CBA">
        <w:rPr>
          <w:sz w:val="22"/>
          <w:szCs w:val="22"/>
        </w:rPr>
        <w:t>ex</w:t>
      </w:r>
      <w:proofErr w:type="spellEnd"/>
      <w:r w:rsidRPr="007C7CBA">
        <w:rPr>
          <w:sz w:val="22"/>
          <w:szCs w:val="22"/>
        </w:rPr>
        <w:t xml:space="preserve"> </w:t>
      </w:r>
      <w:proofErr w:type="spellStart"/>
      <w:r w:rsidRPr="007C7CBA">
        <w:rPr>
          <w:sz w:val="22"/>
          <w:szCs w:val="22"/>
        </w:rPr>
        <w:t>officio</w:t>
      </w:r>
      <w:proofErr w:type="spellEnd"/>
      <w:r w:rsidRPr="007C7CBA">
        <w:rPr>
          <w:sz w:val="22"/>
          <w:szCs w:val="22"/>
        </w:rPr>
        <w:t xml:space="preserve"> ou a requerimento da parte.</w:t>
      </w:r>
    </w:p>
    <w:p w:rsidR="000E3236" w:rsidRPr="002773AD" w:rsidRDefault="000E3236" w:rsidP="00515B1C">
      <w:pPr>
        <w:jc w:val="both"/>
        <w:rPr>
          <w:sz w:val="22"/>
          <w:szCs w:val="22"/>
          <w:highlight w:val="yellow"/>
        </w:rPr>
      </w:pPr>
    </w:p>
    <w:p w:rsidR="00624902" w:rsidRDefault="00624902" w:rsidP="00515B1C">
      <w:pPr>
        <w:jc w:val="both"/>
        <w:rPr>
          <w:b/>
          <w:sz w:val="22"/>
          <w:szCs w:val="22"/>
        </w:rPr>
      </w:pPr>
    </w:p>
    <w:p w:rsidR="000E3236" w:rsidRPr="000615B9" w:rsidRDefault="000615B9" w:rsidP="00515B1C">
      <w:pPr>
        <w:jc w:val="both"/>
        <w:rPr>
          <w:b/>
          <w:sz w:val="22"/>
          <w:szCs w:val="22"/>
        </w:rPr>
      </w:pPr>
      <w:r w:rsidRPr="000615B9">
        <w:rPr>
          <w:b/>
          <w:sz w:val="22"/>
          <w:szCs w:val="22"/>
        </w:rPr>
        <w:lastRenderedPageBreak/>
        <w:t xml:space="preserve">64. </w:t>
      </w:r>
      <w:r w:rsidR="000E3236" w:rsidRPr="000615B9">
        <w:rPr>
          <w:b/>
          <w:sz w:val="22"/>
          <w:szCs w:val="22"/>
        </w:rPr>
        <w:t>A respeito do recurso de revista, é correto afirmar que</w:t>
      </w:r>
      <w:r>
        <w:rPr>
          <w:b/>
          <w:sz w:val="22"/>
          <w:szCs w:val="22"/>
        </w:rPr>
        <w:t>:</w:t>
      </w:r>
    </w:p>
    <w:p w:rsidR="000615B9" w:rsidRDefault="000615B9" w:rsidP="00515B1C">
      <w:pPr>
        <w:jc w:val="both"/>
        <w:rPr>
          <w:sz w:val="22"/>
          <w:szCs w:val="22"/>
        </w:rPr>
      </w:pPr>
    </w:p>
    <w:p w:rsidR="000E3236" w:rsidRPr="002773AD" w:rsidRDefault="000E3236" w:rsidP="00515B1C">
      <w:pPr>
        <w:jc w:val="both"/>
        <w:rPr>
          <w:sz w:val="22"/>
          <w:szCs w:val="22"/>
        </w:rPr>
      </w:pPr>
      <w:r w:rsidRPr="002773AD">
        <w:rPr>
          <w:sz w:val="22"/>
          <w:szCs w:val="22"/>
        </w:rPr>
        <w:t>(A) é cabível para corrigir injustiças de decisões em recurso ordinário, havendo apreciação das provas produzidas nos autos do processo.</w:t>
      </w:r>
    </w:p>
    <w:p w:rsidR="000E3236" w:rsidRPr="002773AD" w:rsidRDefault="000E3236" w:rsidP="00515B1C">
      <w:pPr>
        <w:jc w:val="both"/>
        <w:rPr>
          <w:sz w:val="22"/>
          <w:szCs w:val="22"/>
        </w:rPr>
      </w:pPr>
      <w:r w:rsidRPr="007C7CBA">
        <w:rPr>
          <w:sz w:val="22"/>
          <w:szCs w:val="22"/>
        </w:rPr>
        <w:t>(B) é cabível nas causas sujeitas ao procedimento sumaríssimo, somente por contrariedade à súmula de jurisprudência uniforme do Tribunal Superior do Trabalho e violação direta à Constituição da República.</w:t>
      </w:r>
    </w:p>
    <w:p w:rsidR="000E3236" w:rsidRPr="002773AD" w:rsidRDefault="000E3236" w:rsidP="00515B1C">
      <w:pPr>
        <w:jc w:val="both"/>
        <w:rPr>
          <w:sz w:val="22"/>
          <w:szCs w:val="22"/>
        </w:rPr>
      </w:pPr>
      <w:r w:rsidRPr="002773AD">
        <w:rPr>
          <w:sz w:val="22"/>
          <w:szCs w:val="22"/>
        </w:rPr>
        <w:t>(C) é cabível em sede de execução, de decisão em embargos à execução, nas mesmas hipóteses de cabimento das decisões decorrentes de recurso ordinário.</w:t>
      </w:r>
    </w:p>
    <w:p w:rsidR="000E3236" w:rsidRPr="002773AD" w:rsidRDefault="000E3236" w:rsidP="00515B1C">
      <w:pPr>
        <w:jc w:val="both"/>
        <w:rPr>
          <w:sz w:val="22"/>
          <w:szCs w:val="22"/>
          <w:highlight w:val="yellow"/>
        </w:rPr>
      </w:pPr>
      <w:r w:rsidRPr="002773AD">
        <w:rPr>
          <w:sz w:val="22"/>
          <w:szCs w:val="22"/>
        </w:rPr>
        <w:t>(D) não é cabível para reforma de decisão visando à uniformização de jurisprudência e restabelecimento da lei federal violada.</w:t>
      </w:r>
    </w:p>
    <w:p w:rsidR="000E3236" w:rsidRPr="002773AD" w:rsidRDefault="000E3236" w:rsidP="00515B1C">
      <w:pPr>
        <w:jc w:val="both"/>
        <w:rPr>
          <w:sz w:val="22"/>
          <w:szCs w:val="22"/>
          <w:highlight w:val="yellow"/>
        </w:rPr>
      </w:pPr>
    </w:p>
    <w:p w:rsidR="000E3236" w:rsidRPr="00515B1C" w:rsidRDefault="00515B1C" w:rsidP="00515B1C">
      <w:pPr>
        <w:jc w:val="both"/>
        <w:rPr>
          <w:b/>
          <w:sz w:val="22"/>
          <w:szCs w:val="22"/>
        </w:rPr>
      </w:pPr>
      <w:r w:rsidRPr="00515B1C">
        <w:rPr>
          <w:b/>
          <w:sz w:val="22"/>
          <w:szCs w:val="22"/>
        </w:rPr>
        <w:t xml:space="preserve">65. </w:t>
      </w:r>
      <w:r w:rsidR="000E3236" w:rsidRPr="00515B1C">
        <w:rPr>
          <w:b/>
          <w:sz w:val="22"/>
          <w:szCs w:val="22"/>
        </w:rPr>
        <w:t>Lavrado auto de infração contra uma empresa por alegada violação às normas da CLT, o valor da multa importa em R$ 5.000,00. Pretendendo recorrer administrativamente da multa, a empresa</w:t>
      </w:r>
      <w:r>
        <w:rPr>
          <w:b/>
          <w:sz w:val="22"/>
          <w:szCs w:val="22"/>
        </w:rPr>
        <w:t>:</w:t>
      </w:r>
    </w:p>
    <w:p w:rsidR="00515B1C" w:rsidRDefault="00515B1C" w:rsidP="00515B1C">
      <w:pPr>
        <w:jc w:val="both"/>
        <w:rPr>
          <w:sz w:val="22"/>
          <w:szCs w:val="22"/>
        </w:rPr>
      </w:pPr>
    </w:p>
    <w:p w:rsidR="000E3236" w:rsidRPr="002773AD" w:rsidRDefault="000E3236" w:rsidP="00515B1C">
      <w:pPr>
        <w:jc w:val="both"/>
        <w:rPr>
          <w:sz w:val="22"/>
          <w:szCs w:val="22"/>
        </w:rPr>
      </w:pPr>
      <w:r w:rsidRPr="002773AD">
        <w:rPr>
          <w:sz w:val="22"/>
          <w:szCs w:val="22"/>
        </w:rPr>
        <w:t>(A) deverá recolher o valor da multa, que ficará retida até o julgamento do recurso administrativo.</w:t>
      </w:r>
    </w:p>
    <w:p w:rsidR="000E3236" w:rsidRPr="002773AD" w:rsidRDefault="000E3236" w:rsidP="00515B1C">
      <w:pPr>
        <w:jc w:val="both"/>
        <w:rPr>
          <w:sz w:val="22"/>
          <w:szCs w:val="22"/>
        </w:rPr>
      </w:pPr>
      <w:r w:rsidRPr="007C7CBA">
        <w:rPr>
          <w:sz w:val="22"/>
          <w:szCs w:val="22"/>
        </w:rPr>
        <w:t>(B) não precisará recolher qualquer multa para ter apreciado o seu recurso administrativo.</w:t>
      </w:r>
    </w:p>
    <w:p w:rsidR="000E3236" w:rsidRPr="002773AD" w:rsidRDefault="000E3236" w:rsidP="00515B1C">
      <w:pPr>
        <w:jc w:val="both"/>
        <w:rPr>
          <w:sz w:val="22"/>
          <w:szCs w:val="22"/>
        </w:rPr>
      </w:pPr>
      <w:r w:rsidRPr="002773AD">
        <w:rPr>
          <w:sz w:val="22"/>
          <w:szCs w:val="22"/>
        </w:rPr>
        <w:t>(C) para ser isenta do depósito da multa, deverá valer-se de ação própria requerendo judicialmente a isenção até o julgamento do recurso administrativo.</w:t>
      </w:r>
    </w:p>
    <w:p w:rsidR="000E3236" w:rsidRPr="002773AD" w:rsidRDefault="000E3236" w:rsidP="00515B1C">
      <w:pPr>
        <w:jc w:val="both"/>
        <w:rPr>
          <w:sz w:val="22"/>
          <w:szCs w:val="22"/>
          <w:highlight w:val="yellow"/>
        </w:rPr>
      </w:pPr>
      <w:r w:rsidRPr="002773AD">
        <w:rPr>
          <w:sz w:val="22"/>
          <w:szCs w:val="22"/>
        </w:rPr>
        <w:t>(D) não precisará depositar a multa, pois isso somente será obrigatório se desejar ajuizar ação anulatória perante a Justiça do Trabalho.</w:t>
      </w:r>
    </w:p>
    <w:p w:rsidR="00D76C72" w:rsidRPr="00E3291C" w:rsidRDefault="00D76C72" w:rsidP="00515B1C">
      <w:pPr>
        <w:pStyle w:val="SemEspaamento"/>
        <w:jc w:val="both"/>
        <w:rPr>
          <w:rFonts w:ascii="Times New Roman" w:hAnsi="Times New Roman"/>
        </w:rPr>
      </w:pPr>
    </w:p>
    <w:p w:rsidR="00D76C72" w:rsidRDefault="00D76C72" w:rsidP="00D14B01">
      <w:pPr>
        <w:jc w:val="center"/>
        <w:rPr>
          <w:b/>
          <w:sz w:val="22"/>
          <w:szCs w:val="22"/>
        </w:rPr>
      </w:pPr>
      <w:r w:rsidRPr="00001828">
        <w:rPr>
          <w:b/>
          <w:sz w:val="22"/>
          <w:szCs w:val="22"/>
        </w:rPr>
        <w:t>Direito Tributário</w:t>
      </w:r>
    </w:p>
    <w:p w:rsidR="00515B1C" w:rsidRDefault="00515B1C" w:rsidP="00515B1C">
      <w:pPr>
        <w:jc w:val="both"/>
        <w:rPr>
          <w:b/>
          <w:sz w:val="22"/>
          <w:szCs w:val="22"/>
        </w:rPr>
      </w:pPr>
    </w:p>
    <w:p w:rsidR="002773AD" w:rsidRPr="00515B1C" w:rsidRDefault="00515B1C" w:rsidP="00515B1C">
      <w:pPr>
        <w:jc w:val="both"/>
        <w:rPr>
          <w:b/>
          <w:sz w:val="22"/>
          <w:szCs w:val="20"/>
        </w:rPr>
      </w:pPr>
      <w:r w:rsidRPr="00515B1C">
        <w:rPr>
          <w:b/>
          <w:sz w:val="22"/>
          <w:szCs w:val="20"/>
        </w:rPr>
        <w:t xml:space="preserve">66. </w:t>
      </w:r>
      <w:r w:rsidR="002773AD" w:rsidRPr="00515B1C">
        <w:rPr>
          <w:b/>
          <w:sz w:val="22"/>
          <w:szCs w:val="20"/>
        </w:rPr>
        <w:t>A redação da Súmula Vinculante 28 ("É inconstitucional a exigência de depósito prévio como requisito de admissibilidade de ação judicial na qual se pretenda discutir a exigibilidade do crédito tributário") tem por escopo impedir a adoção de que princípio jurídico?</w:t>
      </w:r>
    </w:p>
    <w:p w:rsidR="002773AD" w:rsidRDefault="002773AD" w:rsidP="00515B1C">
      <w:pPr>
        <w:jc w:val="both"/>
        <w:rPr>
          <w:sz w:val="20"/>
          <w:szCs w:val="20"/>
        </w:rPr>
      </w:pP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(A) </w:t>
      </w:r>
      <w:proofErr w:type="spellStart"/>
      <w:r w:rsidRPr="00515B1C">
        <w:rPr>
          <w:rFonts w:ascii="Times New Roman" w:hAnsi="Times New Roman" w:cs="Times New Roman"/>
          <w:i/>
          <w:iCs/>
          <w:sz w:val="22"/>
          <w:szCs w:val="20"/>
        </w:rPr>
        <w:t>Venire</w:t>
      </w:r>
      <w:proofErr w:type="spellEnd"/>
      <w:r w:rsidRPr="00515B1C">
        <w:rPr>
          <w:rFonts w:ascii="Times New Roman" w:hAnsi="Times New Roman" w:cs="Times New Roman"/>
          <w:i/>
          <w:iCs/>
          <w:sz w:val="22"/>
          <w:szCs w:val="20"/>
        </w:rPr>
        <w:t xml:space="preserve"> Contra </w:t>
      </w:r>
      <w:proofErr w:type="spellStart"/>
      <w:r w:rsidRPr="00515B1C">
        <w:rPr>
          <w:rFonts w:ascii="Times New Roman" w:hAnsi="Times New Roman" w:cs="Times New Roman"/>
          <w:i/>
          <w:iCs/>
          <w:sz w:val="22"/>
          <w:szCs w:val="20"/>
        </w:rPr>
        <w:t>Factum</w:t>
      </w:r>
      <w:proofErr w:type="spellEnd"/>
      <w:r w:rsidRPr="00515B1C">
        <w:rPr>
          <w:rFonts w:ascii="Times New Roman" w:hAnsi="Times New Roman" w:cs="Times New Roman"/>
          <w:i/>
          <w:iCs/>
          <w:sz w:val="22"/>
          <w:szCs w:val="20"/>
        </w:rPr>
        <w:t xml:space="preserve"> </w:t>
      </w:r>
      <w:proofErr w:type="spellStart"/>
      <w:r w:rsidRPr="00515B1C">
        <w:rPr>
          <w:rFonts w:ascii="Times New Roman" w:hAnsi="Times New Roman" w:cs="Times New Roman"/>
          <w:i/>
          <w:iCs/>
          <w:sz w:val="22"/>
          <w:szCs w:val="20"/>
        </w:rPr>
        <w:t>Proprium</w:t>
      </w:r>
      <w:proofErr w:type="spellEnd"/>
      <w:r w:rsidRPr="00515B1C">
        <w:rPr>
          <w:rFonts w:ascii="Times New Roman" w:hAnsi="Times New Roman" w:cs="Times New Roman"/>
          <w:i/>
          <w:iCs/>
          <w:sz w:val="22"/>
          <w:szCs w:val="20"/>
        </w:rPr>
        <w:t xml:space="preserve">.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(B) Exceção de contrato não cumprido. </w:t>
      </w:r>
    </w:p>
    <w:p w:rsidR="00515B1C" w:rsidRPr="007C7CBA" w:rsidRDefault="00515B1C" w:rsidP="00515B1C">
      <w:pPr>
        <w:pStyle w:val="Default"/>
        <w:jc w:val="both"/>
        <w:rPr>
          <w:rFonts w:ascii="Times New Roman" w:hAnsi="Times New Roman" w:cs="Times New Roman"/>
          <w:sz w:val="22"/>
          <w:szCs w:val="20"/>
        </w:rPr>
      </w:pPr>
      <w:r w:rsidRPr="007C7CBA">
        <w:rPr>
          <w:rFonts w:ascii="Times New Roman" w:hAnsi="Times New Roman" w:cs="Times New Roman"/>
          <w:sz w:val="22"/>
          <w:szCs w:val="20"/>
        </w:rPr>
        <w:t xml:space="preserve">(C) </w:t>
      </w:r>
      <w:r w:rsidRPr="007C7CBA">
        <w:rPr>
          <w:rFonts w:ascii="Times New Roman" w:hAnsi="Times New Roman" w:cs="Times New Roman"/>
          <w:i/>
          <w:iCs/>
          <w:sz w:val="22"/>
          <w:szCs w:val="20"/>
        </w:rPr>
        <w:t xml:space="preserve">Solve </w:t>
      </w:r>
      <w:proofErr w:type="gramStart"/>
      <w:r w:rsidRPr="007C7CBA">
        <w:rPr>
          <w:rFonts w:ascii="Times New Roman" w:hAnsi="Times New Roman" w:cs="Times New Roman"/>
          <w:i/>
          <w:iCs/>
          <w:sz w:val="22"/>
          <w:szCs w:val="20"/>
        </w:rPr>
        <w:t>et</w:t>
      </w:r>
      <w:proofErr w:type="gramEnd"/>
      <w:r w:rsidRPr="007C7CBA">
        <w:rPr>
          <w:rFonts w:ascii="Times New Roman" w:hAnsi="Times New Roman" w:cs="Times New Roman"/>
          <w:i/>
          <w:iCs/>
          <w:sz w:val="22"/>
          <w:szCs w:val="20"/>
        </w:rPr>
        <w:t xml:space="preserve"> Repete.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(D) </w:t>
      </w:r>
      <w:proofErr w:type="gramStart"/>
      <w:r w:rsidRPr="00515B1C">
        <w:rPr>
          <w:rFonts w:ascii="Times New Roman" w:hAnsi="Times New Roman" w:cs="Times New Roman"/>
          <w:sz w:val="22"/>
          <w:szCs w:val="20"/>
        </w:rPr>
        <w:t>Contraditório e ampla defesa</w:t>
      </w:r>
      <w:proofErr w:type="gramEnd"/>
      <w:r w:rsidRPr="00515B1C">
        <w:rPr>
          <w:rFonts w:ascii="Times New Roman" w:hAnsi="Times New Roman" w:cs="Times New Roman"/>
          <w:sz w:val="22"/>
          <w:szCs w:val="20"/>
        </w:rPr>
        <w:t xml:space="preserve">. </w:t>
      </w:r>
    </w:p>
    <w:p w:rsidR="00D14B01" w:rsidRDefault="00D14B01" w:rsidP="00515B1C">
      <w:pPr>
        <w:pStyle w:val="Default"/>
        <w:jc w:val="both"/>
        <w:rPr>
          <w:rFonts w:ascii="Times New Roman" w:hAnsi="Times New Roman" w:cs="Times New Roman"/>
          <w:b/>
          <w:sz w:val="22"/>
          <w:szCs w:val="20"/>
        </w:rPr>
      </w:pPr>
    </w:p>
    <w:p w:rsidR="002773AD" w:rsidRPr="00515B1C" w:rsidRDefault="00515B1C" w:rsidP="00515B1C">
      <w:pPr>
        <w:pStyle w:val="Default"/>
        <w:jc w:val="both"/>
        <w:rPr>
          <w:rFonts w:ascii="Times New Roman" w:hAnsi="Times New Roman" w:cs="Times New Roman"/>
          <w:b/>
          <w:sz w:val="22"/>
          <w:szCs w:val="20"/>
        </w:rPr>
      </w:pPr>
      <w:r w:rsidRPr="00515B1C">
        <w:rPr>
          <w:rFonts w:ascii="Times New Roman" w:hAnsi="Times New Roman" w:cs="Times New Roman"/>
          <w:b/>
          <w:sz w:val="22"/>
          <w:szCs w:val="20"/>
        </w:rPr>
        <w:t xml:space="preserve">67. </w:t>
      </w:r>
      <w:r w:rsidR="002773AD" w:rsidRPr="00515B1C">
        <w:rPr>
          <w:rFonts w:ascii="Times New Roman" w:hAnsi="Times New Roman" w:cs="Times New Roman"/>
          <w:b/>
          <w:sz w:val="22"/>
          <w:szCs w:val="20"/>
        </w:rPr>
        <w:t xml:space="preserve">O Imposto sobre Operações Relativas à Circulação de Mercadorias e sobre a Prestação de Serviços de Transporte Interestadual e Intermunicipal e de Comunicação tem seus princípios delineados na Constituição, que é complementada pela Lei Complementar 87/1996, com as alterações posteriores. </w:t>
      </w:r>
    </w:p>
    <w:p w:rsidR="002773AD" w:rsidRPr="00515B1C" w:rsidRDefault="002773AD" w:rsidP="00515B1C">
      <w:pPr>
        <w:jc w:val="both"/>
        <w:rPr>
          <w:b/>
          <w:sz w:val="22"/>
          <w:szCs w:val="20"/>
        </w:rPr>
      </w:pPr>
      <w:r w:rsidRPr="00515B1C">
        <w:rPr>
          <w:b/>
          <w:sz w:val="22"/>
          <w:szCs w:val="20"/>
        </w:rPr>
        <w:t>A respeito desse imposto é correto afirmar que</w:t>
      </w:r>
      <w:r w:rsidR="00515B1C">
        <w:rPr>
          <w:b/>
          <w:sz w:val="22"/>
          <w:szCs w:val="20"/>
        </w:rPr>
        <w:t>:</w:t>
      </w:r>
    </w:p>
    <w:p w:rsidR="002773AD" w:rsidRDefault="002773AD" w:rsidP="00515B1C">
      <w:pPr>
        <w:jc w:val="both"/>
        <w:rPr>
          <w:sz w:val="20"/>
          <w:szCs w:val="20"/>
        </w:rPr>
      </w:pP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(A) é autorizada a sua cobrança sobre bens importados do exterior por pessoa física que tenha intuito de comercializá-los, mas é vedada a sua incidência quando esses bens, importados do exterior, são destinados ao consumo próprio da pessoa natural. </w:t>
      </w:r>
    </w:p>
    <w:p w:rsidR="00515B1C" w:rsidRPr="007C7CBA" w:rsidRDefault="00515B1C" w:rsidP="00515B1C">
      <w:pPr>
        <w:pStyle w:val="Default"/>
        <w:jc w:val="both"/>
        <w:rPr>
          <w:rFonts w:ascii="Times New Roman" w:hAnsi="Times New Roman" w:cs="Times New Roman"/>
          <w:sz w:val="22"/>
          <w:szCs w:val="20"/>
        </w:rPr>
      </w:pPr>
      <w:r w:rsidRPr="007C7CBA">
        <w:rPr>
          <w:rFonts w:ascii="Times New Roman" w:hAnsi="Times New Roman" w:cs="Times New Roman"/>
          <w:sz w:val="22"/>
          <w:szCs w:val="20"/>
        </w:rPr>
        <w:t xml:space="preserve">(B) ele tem função precipuamente fiscal, podendo ser seletivo em função da essencialidade, incide sobre o valor agregado, em obediência ao princípio da não cumulatividade, mas não incide sobre o ouro, quando definido em lei como ativo financeiro.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(C) ele incide sobre operações que destinem a </w:t>
      </w:r>
      <w:proofErr w:type="gramStart"/>
      <w:r w:rsidRPr="00515B1C">
        <w:rPr>
          <w:rFonts w:ascii="Times New Roman" w:hAnsi="Times New Roman" w:cs="Times New Roman"/>
          <w:sz w:val="22"/>
          <w:szCs w:val="20"/>
        </w:rPr>
        <w:t>outros Estados petróleo</w:t>
      </w:r>
      <w:proofErr w:type="gramEnd"/>
      <w:r w:rsidRPr="00515B1C">
        <w:rPr>
          <w:rFonts w:ascii="Times New Roman" w:hAnsi="Times New Roman" w:cs="Times New Roman"/>
          <w:sz w:val="22"/>
          <w:szCs w:val="20"/>
        </w:rPr>
        <w:t xml:space="preserve">, inclusive lubrificantes, combustíveis líquidos e gasosos dele derivados, e energia elétrica, assim como nas prestações de serviço de radiodifusão sonora e de sons e imagens de recepção livre e gratuita.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(D) suas alíquotas aplicáveis às operações e prestações interestaduais e de exportação são estabelecidas por meio de resolução do Senado Federal, por iniciativa do seu Presidente ou de um terço dos Senadores da casa, com aprovação dada pela maioria absoluta de seus membros. </w:t>
      </w:r>
    </w:p>
    <w:p w:rsidR="002773AD" w:rsidRDefault="002773AD" w:rsidP="00515B1C">
      <w:pPr>
        <w:jc w:val="both"/>
      </w:pPr>
    </w:p>
    <w:p w:rsidR="00F136C7" w:rsidRDefault="00F136C7" w:rsidP="00515B1C">
      <w:pPr>
        <w:jc w:val="both"/>
      </w:pPr>
    </w:p>
    <w:p w:rsidR="00F136C7" w:rsidRDefault="00F136C7" w:rsidP="00515B1C">
      <w:pPr>
        <w:jc w:val="both"/>
      </w:pPr>
    </w:p>
    <w:p w:rsidR="002773AD" w:rsidRPr="00515B1C" w:rsidRDefault="00515B1C" w:rsidP="00515B1C">
      <w:pPr>
        <w:pStyle w:val="Default"/>
        <w:jc w:val="both"/>
        <w:rPr>
          <w:rFonts w:ascii="Times New Roman" w:hAnsi="Times New Roman" w:cs="Times New Roman"/>
          <w:b/>
          <w:sz w:val="22"/>
          <w:szCs w:val="20"/>
        </w:rPr>
      </w:pPr>
      <w:r w:rsidRPr="00515B1C">
        <w:rPr>
          <w:rFonts w:ascii="Times New Roman" w:hAnsi="Times New Roman" w:cs="Times New Roman"/>
          <w:b/>
          <w:sz w:val="22"/>
          <w:szCs w:val="20"/>
        </w:rPr>
        <w:lastRenderedPageBreak/>
        <w:t xml:space="preserve">68. </w:t>
      </w:r>
      <w:r w:rsidR="002773AD" w:rsidRPr="00515B1C">
        <w:rPr>
          <w:rFonts w:ascii="Times New Roman" w:hAnsi="Times New Roman" w:cs="Times New Roman"/>
          <w:b/>
          <w:sz w:val="22"/>
          <w:szCs w:val="20"/>
        </w:rPr>
        <w:t xml:space="preserve">No exercício de 1995, um contribuinte deixou de recolher determinado tributo. Na ocasião, a lei impunha a multa moratória de 30% do valor do débito. Em 1997, houve alteração legislativa, que reduziu a multa moratória para 20%. O contribuinte recebeu, em 1998, notificação para pagamento do débito, acrescido da multa moratória de 30%. </w:t>
      </w:r>
    </w:p>
    <w:p w:rsidR="002773AD" w:rsidRPr="00515B1C" w:rsidRDefault="002773AD" w:rsidP="00515B1C">
      <w:pPr>
        <w:jc w:val="both"/>
        <w:rPr>
          <w:b/>
          <w:sz w:val="22"/>
          <w:szCs w:val="20"/>
        </w:rPr>
      </w:pPr>
      <w:r w:rsidRPr="00515B1C">
        <w:rPr>
          <w:b/>
          <w:sz w:val="22"/>
          <w:szCs w:val="20"/>
        </w:rPr>
        <w:t>A exigência está</w:t>
      </w:r>
      <w:r w:rsidR="00515B1C" w:rsidRPr="00515B1C">
        <w:rPr>
          <w:b/>
          <w:sz w:val="22"/>
          <w:szCs w:val="20"/>
        </w:rPr>
        <w:t>:</w:t>
      </w:r>
    </w:p>
    <w:p w:rsidR="002773AD" w:rsidRDefault="002773AD" w:rsidP="00515B1C">
      <w:pPr>
        <w:jc w:val="both"/>
        <w:rPr>
          <w:sz w:val="20"/>
          <w:szCs w:val="20"/>
        </w:rPr>
      </w:pP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(A) correta, pois </w:t>
      </w:r>
      <w:proofErr w:type="gramStart"/>
      <w:r w:rsidRPr="00515B1C">
        <w:rPr>
          <w:rFonts w:ascii="Times New Roman" w:hAnsi="Times New Roman" w:cs="Times New Roman"/>
          <w:sz w:val="22"/>
          <w:szCs w:val="20"/>
        </w:rPr>
        <w:t>aplica-se</w:t>
      </w:r>
      <w:proofErr w:type="gramEnd"/>
      <w:r w:rsidRPr="00515B1C">
        <w:rPr>
          <w:rFonts w:ascii="Times New Roman" w:hAnsi="Times New Roman" w:cs="Times New Roman"/>
          <w:sz w:val="22"/>
          <w:szCs w:val="20"/>
        </w:rPr>
        <w:t xml:space="preserve"> a lei vigente à época de ocorrência do fato gerador. </w:t>
      </w:r>
    </w:p>
    <w:p w:rsidR="00515B1C" w:rsidRPr="007C7CBA" w:rsidRDefault="00515B1C" w:rsidP="00515B1C">
      <w:pPr>
        <w:pStyle w:val="Default"/>
        <w:jc w:val="both"/>
        <w:rPr>
          <w:rFonts w:ascii="Times New Roman" w:hAnsi="Times New Roman" w:cs="Times New Roman"/>
          <w:sz w:val="22"/>
          <w:szCs w:val="20"/>
        </w:rPr>
      </w:pPr>
      <w:r w:rsidRPr="007C7CBA">
        <w:rPr>
          <w:rFonts w:ascii="Times New Roman" w:hAnsi="Times New Roman" w:cs="Times New Roman"/>
          <w:sz w:val="22"/>
          <w:szCs w:val="20"/>
        </w:rPr>
        <w:t xml:space="preserve">(B) errada, pois </w:t>
      </w:r>
      <w:proofErr w:type="gramStart"/>
      <w:r w:rsidRPr="007C7CBA">
        <w:rPr>
          <w:rFonts w:ascii="Times New Roman" w:hAnsi="Times New Roman" w:cs="Times New Roman"/>
          <w:sz w:val="22"/>
          <w:szCs w:val="20"/>
        </w:rPr>
        <w:t>aplica-se</w:t>
      </w:r>
      <w:proofErr w:type="gramEnd"/>
      <w:r w:rsidRPr="007C7CBA">
        <w:rPr>
          <w:rFonts w:ascii="Times New Roman" w:hAnsi="Times New Roman" w:cs="Times New Roman"/>
          <w:sz w:val="22"/>
          <w:szCs w:val="20"/>
        </w:rPr>
        <w:t xml:space="preserve"> retroativamente a lei que defina penalidade menos severa ao contribuinte.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(C) correta, pois o princípio da irretroatividade veda a aplicação </w:t>
      </w:r>
      <w:proofErr w:type="spellStart"/>
      <w:r w:rsidRPr="00515B1C">
        <w:rPr>
          <w:rFonts w:ascii="Times New Roman" w:hAnsi="Times New Roman" w:cs="Times New Roman"/>
          <w:sz w:val="22"/>
          <w:szCs w:val="20"/>
        </w:rPr>
        <w:t>retroagente</w:t>
      </w:r>
      <w:proofErr w:type="spellEnd"/>
      <w:r w:rsidRPr="00515B1C">
        <w:rPr>
          <w:rFonts w:ascii="Times New Roman" w:hAnsi="Times New Roman" w:cs="Times New Roman"/>
          <w:sz w:val="22"/>
          <w:szCs w:val="20"/>
        </w:rPr>
        <w:t xml:space="preserve"> da lei tributária.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(D) errada, pois a aplicação retroativa da lei é regra geral no direito tributário. </w:t>
      </w:r>
    </w:p>
    <w:p w:rsidR="00D14B01" w:rsidRDefault="00D14B01" w:rsidP="00515B1C">
      <w:pPr>
        <w:jc w:val="both"/>
      </w:pPr>
    </w:p>
    <w:p w:rsidR="002773AD" w:rsidRPr="00515B1C" w:rsidRDefault="00515B1C" w:rsidP="00515B1C">
      <w:pPr>
        <w:jc w:val="both"/>
        <w:rPr>
          <w:b/>
          <w:sz w:val="22"/>
          <w:szCs w:val="20"/>
        </w:rPr>
      </w:pPr>
      <w:r w:rsidRPr="00515B1C">
        <w:rPr>
          <w:b/>
          <w:sz w:val="22"/>
          <w:szCs w:val="20"/>
        </w:rPr>
        <w:t xml:space="preserve">69. </w:t>
      </w:r>
      <w:r w:rsidR="002773AD" w:rsidRPr="00515B1C">
        <w:rPr>
          <w:b/>
          <w:sz w:val="22"/>
          <w:szCs w:val="20"/>
        </w:rPr>
        <w:t>A obrigação tributária principal tem por objeto</w:t>
      </w:r>
      <w:r>
        <w:rPr>
          <w:b/>
          <w:sz w:val="22"/>
          <w:szCs w:val="20"/>
        </w:rPr>
        <w:t>:</w:t>
      </w:r>
    </w:p>
    <w:p w:rsidR="002773AD" w:rsidRDefault="002773AD" w:rsidP="00515B1C">
      <w:pPr>
        <w:jc w:val="both"/>
        <w:rPr>
          <w:sz w:val="20"/>
          <w:szCs w:val="20"/>
        </w:rPr>
      </w:pPr>
    </w:p>
    <w:p w:rsidR="00515B1C" w:rsidRPr="007C7CBA" w:rsidRDefault="00515B1C" w:rsidP="00515B1C">
      <w:pPr>
        <w:pStyle w:val="Default"/>
        <w:jc w:val="both"/>
        <w:rPr>
          <w:rFonts w:ascii="Times New Roman" w:hAnsi="Times New Roman" w:cs="Times New Roman"/>
          <w:sz w:val="22"/>
          <w:szCs w:val="20"/>
        </w:rPr>
      </w:pPr>
      <w:r w:rsidRPr="007C7CBA">
        <w:rPr>
          <w:rFonts w:ascii="Times New Roman" w:hAnsi="Times New Roman" w:cs="Times New Roman"/>
          <w:sz w:val="22"/>
          <w:szCs w:val="20"/>
        </w:rPr>
        <w:t xml:space="preserve">(A) o pagamento de tributo ou penalidade pecuniária.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(B) a escrituração de livros contábeis.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(C) a prestação de informações tributárias perante a autoridade fiscal competente.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(D) a inscrição da pessoa jurídica junto ao Cadastro Nacional de Pessoa Jurídica – CNPJ. </w:t>
      </w:r>
    </w:p>
    <w:p w:rsidR="002773AD" w:rsidRDefault="002773AD" w:rsidP="00515B1C">
      <w:pPr>
        <w:jc w:val="both"/>
      </w:pPr>
    </w:p>
    <w:p w:rsidR="002773AD" w:rsidRPr="00515B1C" w:rsidRDefault="00515B1C" w:rsidP="00515B1C">
      <w:pPr>
        <w:pStyle w:val="Default"/>
        <w:jc w:val="both"/>
        <w:rPr>
          <w:rFonts w:ascii="Times New Roman" w:hAnsi="Times New Roman" w:cs="Times New Roman"/>
          <w:b/>
          <w:sz w:val="22"/>
          <w:szCs w:val="20"/>
        </w:rPr>
      </w:pPr>
      <w:r w:rsidRPr="00515B1C">
        <w:rPr>
          <w:rFonts w:ascii="Times New Roman" w:hAnsi="Times New Roman" w:cs="Times New Roman"/>
          <w:b/>
          <w:sz w:val="22"/>
          <w:szCs w:val="20"/>
        </w:rPr>
        <w:t xml:space="preserve">70. </w:t>
      </w:r>
      <w:r w:rsidR="002773AD" w:rsidRPr="00515B1C">
        <w:rPr>
          <w:rFonts w:ascii="Times New Roman" w:hAnsi="Times New Roman" w:cs="Times New Roman"/>
          <w:b/>
          <w:sz w:val="22"/>
          <w:szCs w:val="20"/>
        </w:rPr>
        <w:t xml:space="preserve">Determinado contribuinte, devedor de tributo, obtém o seu parcelamento e vem efetuando o pagamento conforme deferido. Apesar disso, sofre processo de execução fiscal para a cobrança do referido tributo. </w:t>
      </w:r>
    </w:p>
    <w:p w:rsidR="002773AD" w:rsidRPr="00515B1C" w:rsidRDefault="002773AD" w:rsidP="00515B1C">
      <w:pPr>
        <w:jc w:val="both"/>
        <w:rPr>
          <w:b/>
          <w:sz w:val="22"/>
          <w:szCs w:val="20"/>
        </w:rPr>
      </w:pPr>
      <w:r w:rsidRPr="00515B1C">
        <w:rPr>
          <w:b/>
          <w:sz w:val="22"/>
          <w:szCs w:val="20"/>
        </w:rPr>
        <w:t>Nos embargos de devedor, o contribuinte poderá alegar</w:t>
      </w:r>
      <w:r w:rsidR="00515B1C">
        <w:rPr>
          <w:b/>
          <w:sz w:val="22"/>
          <w:szCs w:val="20"/>
        </w:rPr>
        <w:t>:</w:t>
      </w:r>
    </w:p>
    <w:p w:rsidR="002773AD" w:rsidRDefault="002773AD" w:rsidP="00515B1C">
      <w:pPr>
        <w:jc w:val="both"/>
        <w:rPr>
          <w:sz w:val="20"/>
          <w:szCs w:val="20"/>
        </w:rPr>
      </w:pP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(A) a carência da execução fiscal, em face da novação da dívida, que teria perdido a sua natureza tributária pelo seu parcelamento.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(B) a improcedência da execução fiscal, por iliquidez do título exequendo, pelo fato de que parte da dívida já foi paga. </w:t>
      </w:r>
    </w:p>
    <w:p w:rsidR="00515B1C" w:rsidRPr="00515B1C" w:rsidRDefault="00515B1C" w:rsidP="00515B1C">
      <w:pPr>
        <w:pStyle w:val="Default"/>
        <w:jc w:val="both"/>
        <w:rPr>
          <w:rFonts w:ascii="Times New Roman" w:hAnsi="Times New Roman" w:cs="Times New Roman"/>
          <w:sz w:val="22"/>
          <w:szCs w:val="20"/>
        </w:rPr>
      </w:pPr>
      <w:r w:rsidRPr="00515B1C">
        <w:rPr>
          <w:rFonts w:ascii="Times New Roman" w:hAnsi="Times New Roman" w:cs="Times New Roman"/>
          <w:sz w:val="22"/>
          <w:szCs w:val="20"/>
        </w:rPr>
        <w:t xml:space="preserve">(C) o reconhecimento do direito apenas parcial à execução fiscal, por parte do Fisco, em face da existência de saldo devedor do parcelamento. </w:t>
      </w:r>
    </w:p>
    <w:p w:rsidR="00515B1C" w:rsidRPr="007C7CBA" w:rsidRDefault="00515B1C" w:rsidP="00515B1C">
      <w:pPr>
        <w:pStyle w:val="Default"/>
        <w:jc w:val="both"/>
        <w:rPr>
          <w:rFonts w:ascii="Times New Roman" w:hAnsi="Times New Roman" w:cs="Times New Roman"/>
          <w:sz w:val="22"/>
          <w:szCs w:val="20"/>
        </w:rPr>
      </w:pPr>
      <w:r w:rsidRPr="007C7CBA">
        <w:rPr>
          <w:rFonts w:ascii="Times New Roman" w:hAnsi="Times New Roman" w:cs="Times New Roman"/>
          <w:sz w:val="22"/>
          <w:szCs w:val="20"/>
        </w:rPr>
        <w:t xml:space="preserve">(D) a carência da execução fiscal em face da suspensão da exigibilidade do crédito tributário. </w:t>
      </w:r>
    </w:p>
    <w:p w:rsidR="002773AD" w:rsidRPr="001A38FC" w:rsidRDefault="002773AD" w:rsidP="002773AD">
      <w:pPr>
        <w:jc w:val="both"/>
      </w:pPr>
    </w:p>
    <w:p w:rsidR="002773AD" w:rsidRPr="004A5267" w:rsidRDefault="002773AD" w:rsidP="004A5267">
      <w:pPr>
        <w:jc w:val="center"/>
        <w:rPr>
          <w:b/>
          <w:sz w:val="22"/>
          <w:szCs w:val="22"/>
        </w:rPr>
      </w:pPr>
    </w:p>
    <w:p w:rsidR="00D76C72" w:rsidRDefault="00D76C72" w:rsidP="00F16819">
      <w:pPr>
        <w:jc w:val="center"/>
        <w:rPr>
          <w:rFonts w:ascii="Arial" w:hAnsi="Arial" w:cs="Arial"/>
          <w:b/>
          <w:sz w:val="26"/>
          <w:szCs w:val="26"/>
        </w:rPr>
      </w:pPr>
    </w:p>
    <w:p w:rsidR="00964FEC" w:rsidRDefault="00964FEC" w:rsidP="00F16819">
      <w:pPr>
        <w:jc w:val="center"/>
        <w:rPr>
          <w:rFonts w:ascii="Arial" w:hAnsi="Arial" w:cs="Arial"/>
          <w:b/>
          <w:sz w:val="26"/>
          <w:szCs w:val="26"/>
        </w:rPr>
      </w:pPr>
    </w:p>
    <w:p w:rsidR="00964FEC" w:rsidRDefault="00964FEC" w:rsidP="00F16819">
      <w:pPr>
        <w:jc w:val="center"/>
        <w:rPr>
          <w:rFonts w:ascii="Arial" w:hAnsi="Arial" w:cs="Arial"/>
          <w:b/>
          <w:sz w:val="26"/>
          <w:szCs w:val="26"/>
        </w:rPr>
      </w:pPr>
    </w:p>
    <w:p w:rsidR="00964FEC" w:rsidRDefault="00964FEC" w:rsidP="00F16819">
      <w:pPr>
        <w:jc w:val="center"/>
        <w:rPr>
          <w:rFonts w:ascii="Arial" w:hAnsi="Arial" w:cs="Arial"/>
          <w:b/>
          <w:sz w:val="26"/>
          <w:szCs w:val="26"/>
        </w:rPr>
      </w:pPr>
    </w:p>
    <w:p w:rsidR="00964FEC" w:rsidRDefault="00964FEC" w:rsidP="00F16819">
      <w:pPr>
        <w:jc w:val="center"/>
        <w:rPr>
          <w:rFonts w:ascii="Arial" w:hAnsi="Arial" w:cs="Arial"/>
          <w:b/>
          <w:sz w:val="26"/>
          <w:szCs w:val="26"/>
        </w:rPr>
      </w:pPr>
    </w:p>
    <w:p w:rsidR="00D76C72" w:rsidRPr="00F850E2" w:rsidRDefault="00D76C72" w:rsidP="00F16819">
      <w:pPr>
        <w:jc w:val="center"/>
        <w:rPr>
          <w:rFonts w:ascii="Arial" w:hAnsi="Arial" w:cs="Arial"/>
          <w:b/>
          <w:sz w:val="26"/>
          <w:szCs w:val="26"/>
        </w:rPr>
      </w:pPr>
      <w:r w:rsidRPr="00F850E2">
        <w:rPr>
          <w:rFonts w:ascii="Arial" w:hAnsi="Arial" w:cs="Arial"/>
          <w:b/>
          <w:sz w:val="26"/>
          <w:szCs w:val="26"/>
        </w:rPr>
        <w:t>BOA PROVA!</w:t>
      </w:r>
    </w:p>
    <w:p w:rsidR="00D76C72" w:rsidRPr="001D6EE7" w:rsidRDefault="00D76C72" w:rsidP="001D6EE7">
      <w:pPr>
        <w:jc w:val="center"/>
        <w:rPr>
          <w:rFonts w:ascii="Arial" w:hAnsi="Arial" w:cs="Arial"/>
          <w:b/>
          <w:sz w:val="26"/>
          <w:szCs w:val="26"/>
        </w:rPr>
      </w:pPr>
      <w:r w:rsidRPr="00F850E2">
        <w:rPr>
          <w:rFonts w:ascii="Arial" w:hAnsi="Arial" w:cs="Arial"/>
          <w:b/>
          <w:sz w:val="26"/>
          <w:szCs w:val="26"/>
        </w:rPr>
        <w:t>TENHA ATENÇÂO NO PREENCHIMENTO DO CARTÃO-RESPOSTA.</w:t>
      </w:r>
    </w:p>
    <w:p w:rsidR="00D76C72" w:rsidRDefault="00D76C72" w:rsidP="004D148E">
      <w:pPr>
        <w:autoSpaceDE w:val="0"/>
        <w:autoSpaceDN w:val="0"/>
        <w:adjustRightInd w:val="0"/>
        <w:jc w:val="center"/>
        <w:rPr>
          <w:rFonts w:ascii="Arial" w:hAnsi="Arial" w:cs="Arial"/>
          <w:b/>
          <w:color w:val="000000"/>
          <w:sz w:val="22"/>
          <w:szCs w:val="22"/>
        </w:rPr>
      </w:pPr>
    </w:p>
    <w:p w:rsidR="00D76C72" w:rsidRDefault="00D76C72" w:rsidP="001D6EE7">
      <w:pPr>
        <w:autoSpaceDE w:val="0"/>
        <w:autoSpaceDN w:val="0"/>
        <w:adjustRightInd w:val="0"/>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1613EF" w:rsidRDefault="001613EF" w:rsidP="001613EF">
      <w:pPr>
        <w:autoSpaceDE w:val="0"/>
        <w:autoSpaceDN w:val="0"/>
        <w:adjustRightInd w:val="0"/>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Default="00D76C72" w:rsidP="00D86D11">
      <w:pPr>
        <w:autoSpaceDE w:val="0"/>
        <w:autoSpaceDN w:val="0"/>
        <w:adjustRightInd w:val="0"/>
        <w:jc w:val="center"/>
        <w:rPr>
          <w:rFonts w:ascii="Arial" w:hAnsi="Arial" w:cs="Arial"/>
          <w:b/>
          <w:color w:val="000000"/>
          <w:sz w:val="22"/>
          <w:szCs w:val="22"/>
        </w:rPr>
      </w:pPr>
    </w:p>
    <w:p w:rsidR="00D76C72" w:rsidRPr="00BC4FA5" w:rsidRDefault="00D76C72" w:rsidP="00657843">
      <w:pPr>
        <w:autoSpaceDE w:val="0"/>
        <w:autoSpaceDN w:val="0"/>
        <w:adjustRightInd w:val="0"/>
        <w:jc w:val="center"/>
        <w:rPr>
          <w:rFonts w:ascii="Arial" w:hAnsi="Arial" w:cs="Arial"/>
          <w:color w:val="000000"/>
          <w:sz w:val="22"/>
          <w:szCs w:val="22"/>
        </w:rPr>
      </w:pPr>
      <w:r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262A7">
      <w:headerReference w:type="default" r:id="rId11"/>
      <w:footerReference w:type="default" r:id="rId12"/>
      <w:pgSz w:w="11906" w:h="16838" w:code="9"/>
      <w:pgMar w:top="1134"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1A6" w:rsidRDefault="005F01A6">
      <w:r>
        <w:separator/>
      </w:r>
    </w:p>
  </w:endnote>
  <w:endnote w:type="continuationSeparator" w:id="0">
    <w:p w:rsidR="005F01A6" w:rsidRDefault="005F0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TE1BE4880t0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1A6" w:rsidRPr="006E5C24" w:rsidRDefault="005F01A6" w:rsidP="00307EF1">
    <w:pPr>
      <w:pStyle w:val="Rodap"/>
      <w:jc w:val="center"/>
      <w:rPr>
        <w:rFonts w:ascii="Bookman Old Style" w:hAnsi="Bookman Old Style"/>
        <w:b/>
        <w:color w:val="000080"/>
        <w:sz w:val="16"/>
        <w:szCs w:val="16"/>
      </w:rPr>
    </w:pPr>
  </w:p>
  <w:p w:rsidR="005F01A6" w:rsidRPr="00D923BF" w:rsidRDefault="000D1446" w:rsidP="00307EF1">
    <w:pPr>
      <w:pStyle w:val="Rodap"/>
      <w:jc w:val="center"/>
      <w:rPr>
        <w:rFonts w:ascii="Bookman Old Style" w:hAnsi="Bookman Old Style"/>
        <w:b/>
        <w:color w:val="000080"/>
      </w:rPr>
    </w:pPr>
    <w:r>
      <w:rPr>
        <w:rFonts w:ascii="Bookman Old Style" w:hAnsi="Bookman Old Style"/>
        <w:b/>
        <w:color w:val="000080"/>
        <w:sz w:val="18"/>
        <w:szCs w:val="18"/>
      </w:rPr>
      <w:t>Simulado OAB – junh</w:t>
    </w:r>
    <w:r w:rsidR="005F01A6">
      <w:rPr>
        <w:rFonts w:ascii="Bookman Old Style" w:hAnsi="Bookman Old Style"/>
        <w:b/>
        <w:color w:val="000080"/>
        <w:sz w:val="18"/>
        <w:szCs w:val="18"/>
      </w:rPr>
      <w:t>o</w:t>
    </w:r>
    <w:r w:rsidR="005F01A6" w:rsidRPr="00D923BF">
      <w:rPr>
        <w:rFonts w:ascii="Bookman Old Style" w:hAnsi="Bookman Old Style"/>
        <w:b/>
        <w:color w:val="000080"/>
        <w:sz w:val="18"/>
        <w:szCs w:val="18"/>
      </w:rPr>
      <w:t>/201</w:t>
    </w:r>
    <w:r>
      <w:rPr>
        <w:rFonts w:ascii="Bookman Old Style" w:hAnsi="Bookman Old Style"/>
        <w:b/>
        <w:color w:val="000080"/>
        <w:sz w:val="18"/>
        <w:szCs w:val="18"/>
      </w:rPr>
      <w:t>3</w:t>
    </w:r>
  </w:p>
  <w:p w:rsidR="005F01A6" w:rsidRPr="00F87459" w:rsidRDefault="001613EF" w:rsidP="00307EF1">
    <w:pPr>
      <w:pStyle w:val="Rodap"/>
      <w:jc w:val="center"/>
      <w:rPr>
        <w:rFonts w:ascii="Bookman Old Style" w:hAnsi="Bookman Old Style"/>
        <w:color w:val="000080"/>
        <w:sz w:val="18"/>
        <w:szCs w:val="18"/>
      </w:rPr>
    </w:pPr>
    <w:r>
      <w:rPr>
        <w:rFonts w:ascii="Bookman Old Style" w:hAnsi="Bookman Old Style"/>
        <w:color w:val="000080"/>
        <w:sz w:val="18"/>
        <w:szCs w:val="18"/>
      </w:rPr>
      <w:t>Praia de Botafogo, 190, 9</w:t>
    </w:r>
    <w:r w:rsidR="005F01A6" w:rsidRPr="00F87459">
      <w:rPr>
        <w:rFonts w:ascii="Bookman Old Style" w:hAnsi="Bookman Old Style"/>
        <w:color w:val="000080"/>
        <w:sz w:val="18"/>
        <w:szCs w:val="18"/>
      </w:rPr>
      <w:t>º andar</w:t>
    </w:r>
    <w:r>
      <w:rPr>
        <w:rFonts w:ascii="Bookman Old Style" w:hAnsi="Bookman Old Style"/>
        <w:color w:val="000080"/>
        <w:sz w:val="18"/>
        <w:szCs w:val="18"/>
      </w:rPr>
      <w:t>, sala 918</w:t>
    </w:r>
    <w:r w:rsidR="005F01A6" w:rsidRPr="00F87459">
      <w:rPr>
        <w:rFonts w:ascii="Bookman Old Style" w:hAnsi="Bookman Old Style"/>
        <w:color w:val="000080"/>
        <w:sz w:val="18"/>
        <w:szCs w:val="18"/>
      </w:rPr>
      <w:t xml:space="preserve">     Rio de Janeiro/RJ     Brasil     22250-</w:t>
    </w:r>
    <w:proofErr w:type="gramStart"/>
    <w:r w:rsidR="005F01A6" w:rsidRPr="00F87459">
      <w:rPr>
        <w:rFonts w:ascii="Bookman Old Style" w:hAnsi="Bookman Old Style"/>
        <w:color w:val="000080"/>
        <w:sz w:val="18"/>
        <w:szCs w:val="18"/>
      </w:rPr>
      <w:t>900</w:t>
    </w:r>
    <w:proofErr w:type="gramEnd"/>
  </w:p>
  <w:p w:rsidR="005F01A6" w:rsidRPr="00F87459" w:rsidRDefault="005F01A6" w:rsidP="00307EF1">
    <w:pPr>
      <w:pStyle w:val="Rodap"/>
      <w:jc w:val="center"/>
      <w:rPr>
        <w:rFonts w:ascii="Bookman Old Style" w:hAnsi="Bookman Old Style"/>
        <w:color w:val="000080"/>
        <w:sz w:val="18"/>
        <w:szCs w:val="18"/>
      </w:rPr>
    </w:pPr>
    <w:proofErr w:type="spellStart"/>
    <w:r w:rsidRPr="00F87459">
      <w:rPr>
        <w:rFonts w:ascii="Bookman Old Style" w:hAnsi="Bookman Old Style"/>
        <w:color w:val="000080"/>
        <w:sz w:val="18"/>
        <w:szCs w:val="18"/>
      </w:rPr>
      <w:t>Tel</w:t>
    </w:r>
    <w:proofErr w:type="spellEnd"/>
    <w:r w:rsidRPr="00F87459">
      <w:rPr>
        <w:rFonts w:ascii="Bookman Old Style" w:hAnsi="Bookman Old Style"/>
        <w:color w:val="000080"/>
        <w:sz w:val="18"/>
        <w:szCs w:val="18"/>
      </w:rPr>
      <w:t xml:space="preserve">: (55 21) </w:t>
    </w:r>
    <w:r>
      <w:rPr>
        <w:rFonts w:ascii="Bookman Old Style" w:hAnsi="Bookman Old Style"/>
        <w:color w:val="000080"/>
        <w:sz w:val="18"/>
        <w:szCs w:val="18"/>
      </w:rPr>
      <w:t>379</w:t>
    </w:r>
    <w:r w:rsidRPr="00F87459">
      <w:rPr>
        <w:rFonts w:ascii="Bookman Old Style" w:hAnsi="Bookman Old Style"/>
        <w:color w:val="000080"/>
        <w:sz w:val="18"/>
        <w:szCs w:val="18"/>
      </w:rPr>
      <w:t>9-</w:t>
    </w:r>
    <w:r>
      <w:rPr>
        <w:rFonts w:ascii="Bookman Old Style" w:hAnsi="Bookman Old Style"/>
        <w:color w:val="000080"/>
        <w:sz w:val="18"/>
        <w:szCs w:val="18"/>
      </w:rPr>
      <w:t>5915</w:t>
    </w:r>
    <w:r w:rsidRPr="00F87459">
      <w:rPr>
        <w:rFonts w:ascii="Bookman Old Style" w:hAnsi="Bookman Old Style"/>
        <w:color w:val="000080"/>
        <w:sz w:val="18"/>
        <w:szCs w:val="18"/>
      </w:rPr>
      <w:t xml:space="preserve">     Fax: (55 21) </w:t>
    </w:r>
    <w:r>
      <w:rPr>
        <w:rFonts w:ascii="Bookman Old Style" w:hAnsi="Bookman Old Style"/>
        <w:color w:val="000080"/>
        <w:sz w:val="18"/>
        <w:szCs w:val="18"/>
      </w:rPr>
      <w:t>379</w:t>
    </w:r>
    <w:r w:rsidRPr="00F87459">
      <w:rPr>
        <w:rFonts w:ascii="Bookman Old Style" w:hAnsi="Bookman Old Style"/>
        <w:color w:val="000080"/>
        <w:sz w:val="18"/>
        <w:szCs w:val="18"/>
      </w:rPr>
      <w:t>9-5</w:t>
    </w:r>
    <w:r>
      <w:rPr>
        <w:rFonts w:ascii="Bookman Old Style" w:hAnsi="Bookman Old Style"/>
        <w:color w:val="000080"/>
        <w:sz w:val="18"/>
        <w:szCs w:val="18"/>
      </w:rPr>
      <w:t>626</w:t>
    </w:r>
    <w:r w:rsidRPr="00F87459">
      <w:rPr>
        <w:rFonts w:ascii="Bookman Old Style" w:hAnsi="Bookman Old Style"/>
        <w:color w:val="000080"/>
        <w:sz w:val="18"/>
        <w:szCs w:val="18"/>
      </w:rPr>
      <w:t xml:space="preserve">     www.direitorio.fgv.br</w:t>
    </w:r>
  </w:p>
  <w:p w:rsidR="005F01A6" w:rsidRDefault="005F01A6"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1A6" w:rsidRDefault="005F01A6">
      <w:r>
        <w:separator/>
      </w:r>
    </w:p>
  </w:footnote>
  <w:footnote w:type="continuationSeparator" w:id="0">
    <w:p w:rsidR="005F01A6" w:rsidRDefault="005F01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1A6" w:rsidRDefault="003104EE" w:rsidP="00307EF1">
    <w:pPr>
      <w:pStyle w:val="Cabealho"/>
      <w:ind w:right="1626"/>
      <w:jc w:val="center"/>
      <w:rPr>
        <w:rFonts w:ascii="Bookman Old Style" w:hAnsi="Bookman Old Style" w:cs="Tahoma"/>
        <w:b/>
        <w:color w:val="000080"/>
      </w:rPr>
    </w:pPr>
    <w:r>
      <w:rPr>
        <w:noProof/>
      </w:rPr>
      <w:drawing>
        <wp:anchor distT="0" distB="0" distL="114300" distR="114300" simplePos="0" relativeHeight="251657728" behindDoc="1" locked="0" layoutInCell="1" allowOverlap="1">
          <wp:simplePos x="0" y="0"/>
          <wp:positionH relativeFrom="column">
            <wp:posOffset>4907280</wp:posOffset>
          </wp:positionH>
          <wp:positionV relativeFrom="paragraph">
            <wp:posOffset>-22225</wp:posOffset>
          </wp:positionV>
          <wp:extent cx="1019175" cy="847725"/>
          <wp:effectExtent l="0" t="0" r="9525" b="9525"/>
          <wp:wrapTight wrapText="bothSides">
            <wp:wrapPolygon edited="0">
              <wp:start x="0" y="0"/>
              <wp:lineTo x="0" y="21357"/>
              <wp:lineTo x="21398" y="21357"/>
              <wp:lineTo x="21398" y="0"/>
              <wp:lineTo x="0" y="0"/>
            </wp:wrapPolygon>
          </wp:wrapTight>
          <wp:docPr id="3" name="Imagem 2" descr="logodire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direi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8477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1" allowOverlap="1">
          <wp:simplePos x="0" y="0"/>
          <wp:positionH relativeFrom="column">
            <wp:posOffset>-1080135</wp:posOffset>
          </wp:positionH>
          <wp:positionV relativeFrom="paragraph">
            <wp:posOffset>-464185</wp:posOffset>
          </wp:positionV>
          <wp:extent cx="965835" cy="10744200"/>
          <wp:effectExtent l="0" t="0" r="5715" b="0"/>
          <wp:wrapNone/>
          <wp:docPr id="2" name="Imagem 1" descr="f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fund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5835" cy="10744200"/>
                  </a:xfrm>
                  <a:prstGeom prst="rect">
                    <a:avLst/>
                  </a:prstGeom>
                  <a:noFill/>
                </pic:spPr>
              </pic:pic>
            </a:graphicData>
          </a:graphic>
          <wp14:sizeRelH relativeFrom="page">
            <wp14:pctWidth>0</wp14:pctWidth>
          </wp14:sizeRelH>
          <wp14:sizeRelV relativeFrom="page">
            <wp14:pctHeight>0</wp14:pctHeight>
          </wp14:sizeRelV>
        </wp:anchor>
      </w:drawing>
    </w:r>
    <w:r w:rsidR="005F01A6" w:rsidRPr="00EE6976">
      <w:rPr>
        <w:rFonts w:ascii="Bookman Old Style" w:hAnsi="Bookman Old Style" w:cs="Tahoma"/>
        <w:b/>
        <w:color w:val="000080"/>
      </w:rPr>
      <w:t>NÚCLEO DE PRÁTICA JURÍDICA</w:t>
    </w:r>
  </w:p>
  <w:p w:rsidR="005F01A6" w:rsidRDefault="005F01A6" w:rsidP="00307EF1">
    <w:pPr>
      <w:pStyle w:val="Cabealho"/>
      <w:ind w:right="1626"/>
      <w:rPr>
        <w:rFonts w:ascii="Bookman Old Style" w:hAnsi="Bookman Old Style" w:cs="Tahoma"/>
        <w:b/>
        <w:color w:val="000080"/>
      </w:rPr>
    </w:pPr>
  </w:p>
  <w:p w:rsidR="005F01A6" w:rsidRDefault="005F01A6" w:rsidP="00307EF1">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5F01A6" w:rsidRDefault="005F01A6" w:rsidP="00307EF1">
    <w:pPr>
      <w:pStyle w:val="Cabealho"/>
      <w:rPr>
        <w:rFonts w:ascii="Bookman Old Style" w:hAnsi="Bookman Old Style" w:cs="Tahoma"/>
        <w:b/>
        <w:color w:val="000080"/>
      </w:rPr>
    </w:pPr>
  </w:p>
  <w:p w:rsidR="005F01A6" w:rsidRPr="00EE6976" w:rsidRDefault="003104EE" w:rsidP="00307EF1">
    <w:pPr>
      <w:pStyle w:val="Cabealho"/>
      <w:jc w:val="center"/>
      <w:rPr>
        <w:rFonts w:ascii="Bookman Old Style" w:hAnsi="Bookman Old Style" w:cs="Tahoma"/>
        <w:b/>
        <w:color w:val="000080"/>
      </w:rPr>
    </w:pPr>
    <w:r>
      <w:rPr>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33020</wp:posOffset>
              </wp:positionV>
              <wp:extent cx="4754880" cy="0"/>
              <wp:effectExtent l="28575" t="33020" r="36195" b="3365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4880" cy="0"/>
                      </a:xfrm>
                      <a:prstGeom prst="line">
                        <a:avLst/>
                      </a:prstGeom>
                      <a:noFill/>
                      <a:ln w="57150" cmpd="thickThin">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374.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" strokecolor="navy" strokeweight="4.5pt">
              <v:stroke linestyle="thickTh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4">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5">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10">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6"/>
  </w:num>
  <w:num w:numId="2">
    <w:abstractNumId w:val="5"/>
  </w:num>
  <w:num w:numId="3">
    <w:abstractNumId w:val="9"/>
  </w:num>
  <w:num w:numId="4">
    <w:abstractNumId w:val="7"/>
  </w:num>
  <w:num w:numId="5">
    <w:abstractNumId w:val="8"/>
  </w:num>
  <w:num w:numId="6">
    <w:abstractNumId w:val="0"/>
  </w:num>
  <w:num w:numId="7">
    <w:abstractNumId w:val="4"/>
  </w:num>
  <w:num w:numId="8">
    <w:abstractNumId w:val="3"/>
  </w:num>
  <w:num w:numId="9">
    <w:abstractNumId w:val="2"/>
  </w:num>
  <w:num w:numId="10">
    <w:abstractNumId w:val="1"/>
  </w:num>
  <w:num w:numId="1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EF1"/>
    <w:rsid w:val="00000FC3"/>
    <w:rsid w:val="00001828"/>
    <w:rsid w:val="000155F3"/>
    <w:rsid w:val="0001646C"/>
    <w:rsid w:val="00025A86"/>
    <w:rsid w:val="000468BE"/>
    <w:rsid w:val="000551CD"/>
    <w:rsid w:val="00055994"/>
    <w:rsid w:val="000615B9"/>
    <w:rsid w:val="0006631E"/>
    <w:rsid w:val="000705C0"/>
    <w:rsid w:val="00075203"/>
    <w:rsid w:val="00077D93"/>
    <w:rsid w:val="00080C11"/>
    <w:rsid w:val="00082CEF"/>
    <w:rsid w:val="000863CC"/>
    <w:rsid w:val="000867D8"/>
    <w:rsid w:val="000A1477"/>
    <w:rsid w:val="000A21EB"/>
    <w:rsid w:val="000A4678"/>
    <w:rsid w:val="000A57B4"/>
    <w:rsid w:val="000A5F2B"/>
    <w:rsid w:val="000B24AE"/>
    <w:rsid w:val="000B2AF2"/>
    <w:rsid w:val="000B3974"/>
    <w:rsid w:val="000B5D30"/>
    <w:rsid w:val="000C6137"/>
    <w:rsid w:val="000C7642"/>
    <w:rsid w:val="000C7943"/>
    <w:rsid w:val="000C7EF4"/>
    <w:rsid w:val="000D1446"/>
    <w:rsid w:val="000D4BDB"/>
    <w:rsid w:val="000D4D4A"/>
    <w:rsid w:val="000D57F6"/>
    <w:rsid w:val="000D7713"/>
    <w:rsid w:val="000E0AAC"/>
    <w:rsid w:val="000E3236"/>
    <w:rsid w:val="000F11B9"/>
    <w:rsid w:val="000F31FC"/>
    <w:rsid w:val="00101273"/>
    <w:rsid w:val="001037F0"/>
    <w:rsid w:val="00106743"/>
    <w:rsid w:val="00114487"/>
    <w:rsid w:val="00117835"/>
    <w:rsid w:val="00122180"/>
    <w:rsid w:val="00126C7D"/>
    <w:rsid w:val="00131966"/>
    <w:rsid w:val="001379EC"/>
    <w:rsid w:val="001613EF"/>
    <w:rsid w:val="00162519"/>
    <w:rsid w:val="00165FE5"/>
    <w:rsid w:val="00167073"/>
    <w:rsid w:val="0017028E"/>
    <w:rsid w:val="0017537C"/>
    <w:rsid w:val="00180B22"/>
    <w:rsid w:val="00180C28"/>
    <w:rsid w:val="00183155"/>
    <w:rsid w:val="00183A08"/>
    <w:rsid w:val="00185752"/>
    <w:rsid w:val="001859CB"/>
    <w:rsid w:val="001A096E"/>
    <w:rsid w:val="001A1C27"/>
    <w:rsid w:val="001B66E4"/>
    <w:rsid w:val="001D3DD8"/>
    <w:rsid w:val="001D6EE7"/>
    <w:rsid w:val="001E0887"/>
    <w:rsid w:val="001E0B0A"/>
    <w:rsid w:val="001E1724"/>
    <w:rsid w:val="001E3E75"/>
    <w:rsid w:val="001F6AFA"/>
    <w:rsid w:val="001F7BB3"/>
    <w:rsid w:val="00206ABF"/>
    <w:rsid w:val="0020724E"/>
    <w:rsid w:val="00223CD9"/>
    <w:rsid w:val="00225B9D"/>
    <w:rsid w:val="0022662E"/>
    <w:rsid w:val="002277A6"/>
    <w:rsid w:val="002350F2"/>
    <w:rsid w:val="0023726F"/>
    <w:rsid w:val="00246329"/>
    <w:rsid w:val="00252309"/>
    <w:rsid w:val="00256B18"/>
    <w:rsid w:val="00266BA9"/>
    <w:rsid w:val="00271EC3"/>
    <w:rsid w:val="002773AD"/>
    <w:rsid w:val="002828E5"/>
    <w:rsid w:val="002916D2"/>
    <w:rsid w:val="0029361D"/>
    <w:rsid w:val="00294310"/>
    <w:rsid w:val="002A3663"/>
    <w:rsid w:val="002A5C26"/>
    <w:rsid w:val="002D1320"/>
    <w:rsid w:val="002E08EA"/>
    <w:rsid w:val="002E49AA"/>
    <w:rsid w:val="002E6028"/>
    <w:rsid w:val="002E67E0"/>
    <w:rsid w:val="002E6DBE"/>
    <w:rsid w:val="002F0F50"/>
    <w:rsid w:val="002F41C5"/>
    <w:rsid w:val="002F49DD"/>
    <w:rsid w:val="002F5846"/>
    <w:rsid w:val="00307EF1"/>
    <w:rsid w:val="003104EE"/>
    <w:rsid w:val="00313922"/>
    <w:rsid w:val="0031516F"/>
    <w:rsid w:val="0032044B"/>
    <w:rsid w:val="00324B5D"/>
    <w:rsid w:val="00332456"/>
    <w:rsid w:val="003364D6"/>
    <w:rsid w:val="00337DC2"/>
    <w:rsid w:val="00343090"/>
    <w:rsid w:val="00347C5D"/>
    <w:rsid w:val="00352947"/>
    <w:rsid w:val="00354929"/>
    <w:rsid w:val="00385219"/>
    <w:rsid w:val="003915A4"/>
    <w:rsid w:val="00392AD3"/>
    <w:rsid w:val="0039516C"/>
    <w:rsid w:val="00396BE1"/>
    <w:rsid w:val="003A00CD"/>
    <w:rsid w:val="003A1946"/>
    <w:rsid w:val="003A7ACF"/>
    <w:rsid w:val="003E0184"/>
    <w:rsid w:val="003E73D4"/>
    <w:rsid w:val="003E7A53"/>
    <w:rsid w:val="003F344B"/>
    <w:rsid w:val="003F73F5"/>
    <w:rsid w:val="0040204C"/>
    <w:rsid w:val="0040670D"/>
    <w:rsid w:val="0041174B"/>
    <w:rsid w:val="00412B92"/>
    <w:rsid w:val="00415A26"/>
    <w:rsid w:val="004165D4"/>
    <w:rsid w:val="004324F6"/>
    <w:rsid w:val="004347AE"/>
    <w:rsid w:val="00434974"/>
    <w:rsid w:val="00434C20"/>
    <w:rsid w:val="004420E5"/>
    <w:rsid w:val="0044466D"/>
    <w:rsid w:val="00446C31"/>
    <w:rsid w:val="00454319"/>
    <w:rsid w:val="00456E60"/>
    <w:rsid w:val="00461260"/>
    <w:rsid w:val="004647E1"/>
    <w:rsid w:val="00466258"/>
    <w:rsid w:val="004721DE"/>
    <w:rsid w:val="00474EB1"/>
    <w:rsid w:val="0048164A"/>
    <w:rsid w:val="0048297F"/>
    <w:rsid w:val="004843FB"/>
    <w:rsid w:val="00492624"/>
    <w:rsid w:val="00494144"/>
    <w:rsid w:val="00496F8F"/>
    <w:rsid w:val="004A3A96"/>
    <w:rsid w:val="004A5267"/>
    <w:rsid w:val="004A658B"/>
    <w:rsid w:val="004B6980"/>
    <w:rsid w:val="004C0345"/>
    <w:rsid w:val="004C3975"/>
    <w:rsid w:val="004C6795"/>
    <w:rsid w:val="004D148E"/>
    <w:rsid w:val="004D2E6C"/>
    <w:rsid w:val="004E3EE2"/>
    <w:rsid w:val="004E5AA7"/>
    <w:rsid w:val="004E7757"/>
    <w:rsid w:val="004F245D"/>
    <w:rsid w:val="004F2BDA"/>
    <w:rsid w:val="004F3C29"/>
    <w:rsid w:val="004F6EB1"/>
    <w:rsid w:val="004F7524"/>
    <w:rsid w:val="00501DAD"/>
    <w:rsid w:val="00502808"/>
    <w:rsid w:val="005058C2"/>
    <w:rsid w:val="00515B1C"/>
    <w:rsid w:val="0051600E"/>
    <w:rsid w:val="00516B4D"/>
    <w:rsid w:val="00522583"/>
    <w:rsid w:val="0052560D"/>
    <w:rsid w:val="005358D3"/>
    <w:rsid w:val="00540DB2"/>
    <w:rsid w:val="00540DD4"/>
    <w:rsid w:val="00547FF5"/>
    <w:rsid w:val="00552902"/>
    <w:rsid w:val="00557988"/>
    <w:rsid w:val="00560380"/>
    <w:rsid w:val="00563516"/>
    <w:rsid w:val="0057272C"/>
    <w:rsid w:val="0057384A"/>
    <w:rsid w:val="00581DEB"/>
    <w:rsid w:val="00590AC2"/>
    <w:rsid w:val="0059394F"/>
    <w:rsid w:val="005942DD"/>
    <w:rsid w:val="005A1672"/>
    <w:rsid w:val="005B0086"/>
    <w:rsid w:val="005B767F"/>
    <w:rsid w:val="005C0DBF"/>
    <w:rsid w:val="005C1EC4"/>
    <w:rsid w:val="005C552F"/>
    <w:rsid w:val="005C5CAC"/>
    <w:rsid w:val="005D0201"/>
    <w:rsid w:val="005E2010"/>
    <w:rsid w:val="005F01A6"/>
    <w:rsid w:val="005F449E"/>
    <w:rsid w:val="00602636"/>
    <w:rsid w:val="006028CC"/>
    <w:rsid w:val="00603816"/>
    <w:rsid w:val="0060487D"/>
    <w:rsid w:val="00616E41"/>
    <w:rsid w:val="00623B08"/>
    <w:rsid w:val="00623E50"/>
    <w:rsid w:val="00624902"/>
    <w:rsid w:val="006361BB"/>
    <w:rsid w:val="00643180"/>
    <w:rsid w:val="00643831"/>
    <w:rsid w:val="00654B99"/>
    <w:rsid w:val="00656C50"/>
    <w:rsid w:val="006570BE"/>
    <w:rsid w:val="00657843"/>
    <w:rsid w:val="00660480"/>
    <w:rsid w:val="00661F1F"/>
    <w:rsid w:val="00671B0E"/>
    <w:rsid w:val="0068045C"/>
    <w:rsid w:val="006828CC"/>
    <w:rsid w:val="0069143F"/>
    <w:rsid w:val="006949B8"/>
    <w:rsid w:val="006A0C7D"/>
    <w:rsid w:val="006A0E33"/>
    <w:rsid w:val="006A2091"/>
    <w:rsid w:val="006A2629"/>
    <w:rsid w:val="006B046F"/>
    <w:rsid w:val="006B3EF5"/>
    <w:rsid w:val="006B5AE8"/>
    <w:rsid w:val="006C27A8"/>
    <w:rsid w:val="006C2B57"/>
    <w:rsid w:val="006E5C24"/>
    <w:rsid w:val="006F57EE"/>
    <w:rsid w:val="0070310F"/>
    <w:rsid w:val="00705FA3"/>
    <w:rsid w:val="00707BA6"/>
    <w:rsid w:val="00710D17"/>
    <w:rsid w:val="00723937"/>
    <w:rsid w:val="00724604"/>
    <w:rsid w:val="007262A7"/>
    <w:rsid w:val="00730E72"/>
    <w:rsid w:val="00734AC9"/>
    <w:rsid w:val="00741500"/>
    <w:rsid w:val="00745196"/>
    <w:rsid w:val="0074656C"/>
    <w:rsid w:val="007476B7"/>
    <w:rsid w:val="007540AF"/>
    <w:rsid w:val="00760448"/>
    <w:rsid w:val="00762BBD"/>
    <w:rsid w:val="00765396"/>
    <w:rsid w:val="007707C3"/>
    <w:rsid w:val="0077169D"/>
    <w:rsid w:val="007764EC"/>
    <w:rsid w:val="00784BDA"/>
    <w:rsid w:val="00790C9C"/>
    <w:rsid w:val="007B7D92"/>
    <w:rsid w:val="007B7DAA"/>
    <w:rsid w:val="007C0BDA"/>
    <w:rsid w:val="007C7CBA"/>
    <w:rsid w:val="007E3E72"/>
    <w:rsid w:val="007F314E"/>
    <w:rsid w:val="00813B3D"/>
    <w:rsid w:val="0082009A"/>
    <w:rsid w:val="008262FA"/>
    <w:rsid w:val="0083285B"/>
    <w:rsid w:val="00833F03"/>
    <w:rsid w:val="008516D0"/>
    <w:rsid w:val="00853760"/>
    <w:rsid w:val="00860312"/>
    <w:rsid w:val="00861F4C"/>
    <w:rsid w:val="00874131"/>
    <w:rsid w:val="008853C1"/>
    <w:rsid w:val="00885BC5"/>
    <w:rsid w:val="00885D2C"/>
    <w:rsid w:val="00891C69"/>
    <w:rsid w:val="008933B5"/>
    <w:rsid w:val="00896302"/>
    <w:rsid w:val="00896EA5"/>
    <w:rsid w:val="008A224A"/>
    <w:rsid w:val="008A2D6A"/>
    <w:rsid w:val="008A664A"/>
    <w:rsid w:val="008A7260"/>
    <w:rsid w:val="008C05E4"/>
    <w:rsid w:val="008D1507"/>
    <w:rsid w:val="008D3D28"/>
    <w:rsid w:val="008D51BA"/>
    <w:rsid w:val="008D59F1"/>
    <w:rsid w:val="008D749F"/>
    <w:rsid w:val="008E2092"/>
    <w:rsid w:val="008E3885"/>
    <w:rsid w:val="008E4ACF"/>
    <w:rsid w:val="008E508B"/>
    <w:rsid w:val="008E59EF"/>
    <w:rsid w:val="008E75C9"/>
    <w:rsid w:val="008F233B"/>
    <w:rsid w:val="008F2419"/>
    <w:rsid w:val="008F582A"/>
    <w:rsid w:val="008F6AE6"/>
    <w:rsid w:val="008F70B4"/>
    <w:rsid w:val="00905022"/>
    <w:rsid w:val="00920694"/>
    <w:rsid w:val="00921341"/>
    <w:rsid w:val="00925C5F"/>
    <w:rsid w:val="00925E2A"/>
    <w:rsid w:val="009277A7"/>
    <w:rsid w:val="00933F0C"/>
    <w:rsid w:val="00947EFB"/>
    <w:rsid w:val="00951571"/>
    <w:rsid w:val="00961D27"/>
    <w:rsid w:val="00964FEC"/>
    <w:rsid w:val="00971BF0"/>
    <w:rsid w:val="00975B72"/>
    <w:rsid w:val="00983D65"/>
    <w:rsid w:val="00985DE3"/>
    <w:rsid w:val="009931EA"/>
    <w:rsid w:val="009962F3"/>
    <w:rsid w:val="00997406"/>
    <w:rsid w:val="009A638A"/>
    <w:rsid w:val="009A684A"/>
    <w:rsid w:val="009B177C"/>
    <w:rsid w:val="009E6E03"/>
    <w:rsid w:val="00A02243"/>
    <w:rsid w:val="00A05BE9"/>
    <w:rsid w:val="00A05C39"/>
    <w:rsid w:val="00A1264F"/>
    <w:rsid w:val="00A15B1C"/>
    <w:rsid w:val="00A23E7C"/>
    <w:rsid w:val="00A24982"/>
    <w:rsid w:val="00A431CE"/>
    <w:rsid w:val="00A53387"/>
    <w:rsid w:val="00A5674D"/>
    <w:rsid w:val="00A57D77"/>
    <w:rsid w:val="00A61EAD"/>
    <w:rsid w:val="00A723FD"/>
    <w:rsid w:val="00A75E7F"/>
    <w:rsid w:val="00A80340"/>
    <w:rsid w:val="00A87E80"/>
    <w:rsid w:val="00A92D19"/>
    <w:rsid w:val="00AA02E0"/>
    <w:rsid w:val="00AA13D6"/>
    <w:rsid w:val="00AA5828"/>
    <w:rsid w:val="00AA728C"/>
    <w:rsid w:val="00AB11A7"/>
    <w:rsid w:val="00AB2F76"/>
    <w:rsid w:val="00AD6226"/>
    <w:rsid w:val="00AE5CC0"/>
    <w:rsid w:val="00AF0E90"/>
    <w:rsid w:val="00B01F01"/>
    <w:rsid w:val="00B077E6"/>
    <w:rsid w:val="00B43224"/>
    <w:rsid w:val="00B507FF"/>
    <w:rsid w:val="00B50998"/>
    <w:rsid w:val="00B523F0"/>
    <w:rsid w:val="00B60787"/>
    <w:rsid w:val="00B66433"/>
    <w:rsid w:val="00B70694"/>
    <w:rsid w:val="00B726BA"/>
    <w:rsid w:val="00B728DF"/>
    <w:rsid w:val="00B72FC1"/>
    <w:rsid w:val="00B73E80"/>
    <w:rsid w:val="00B81491"/>
    <w:rsid w:val="00B879A9"/>
    <w:rsid w:val="00B9594D"/>
    <w:rsid w:val="00B95BD1"/>
    <w:rsid w:val="00BA00FC"/>
    <w:rsid w:val="00BA0276"/>
    <w:rsid w:val="00BA7D0E"/>
    <w:rsid w:val="00BC1A06"/>
    <w:rsid w:val="00BC4FA5"/>
    <w:rsid w:val="00BC5F79"/>
    <w:rsid w:val="00BD172D"/>
    <w:rsid w:val="00BD1FBB"/>
    <w:rsid w:val="00BD3AA2"/>
    <w:rsid w:val="00BE121E"/>
    <w:rsid w:val="00BE3D17"/>
    <w:rsid w:val="00BE4BB7"/>
    <w:rsid w:val="00BE5F6B"/>
    <w:rsid w:val="00BE6A30"/>
    <w:rsid w:val="00BE78A3"/>
    <w:rsid w:val="00BF12F8"/>
    <w:rsid w:val="00C012B7"/>
    <w:rsid w:val="00C0152A"/>
    <w:rsid w:val="00C03971"/>
    <w:rsid w:val="00C06D9A"/>
    <w:rsid w:val="00C0760D"/>
    <w:rsid w:val="00C126B4"/>
    <w:rsid w:val="00C205D6"/>
    <w:rsid w:val="00C3221C"/>
    <w:rsid w:val="00C343EA"/>
    <w:rsid w:val="00C36511"/>
    <w:rsid w:val="00C41814"/>
    <w:rsid w:val="00C4190E"/>
    <w:rsid w:val="00C42397"/>
    <w:rsid w:val="00C516A2"/>
    <w:rsid w:val="00C53E72"/>
    <w:rsid w:val="00C55126"/>
    <w:rsid w:val="00C552C9"/>
    <w:rsid w:val="00C55E38"/>
    <w:rsid w:val="00C56099"/>
    <w:rsid w:val="00C57412"/>
    <w:rsid w:val="00C6261B"/>
    <w:rsid w:val="00C638D6"/>
    <w:rsid w:val="00C93828"/>
    <w:rsid w:val="00C95684"/>
    <w:rsid w:val="00CA2B55"/>
    <w:rsid w:val="00CA3559"/>
    <w:rsid w:val="00CB38C9"/>
    <w:rsid w:val="00CB5189"/>
    <w:rsid w:val="00CB5D24"/>
    <w:rsid w:val="00CC0BA2"/>
    <w:rsid w:val="00CC6C45"/>
    <w:rsid w:val="00CD2B92"/>
    <w:rsid w:val="00CE3044"/>
    <w:rsid w:val="00D0776D"/>
    <w:rsid w:val="00D14B01"/>
    <w:rsid w:val="00D156B1"/>
    <w:rsid w:val="00D21966"/>
    <w:rsid w:val="00D27422"/>
    <w:rsid w:val="00D30544"/>
    <w:rsid w:val="00D41B88"/>
    <w:rsid w:val="00D52E58"/>
    <w:rsid w:val="00D55A82"/>
    <w:rsid w:val="00D651BB"/>
    <w:rsid w:val="00D665B9"/>
    <w:rsid w:val="00D76C72"/>
    <w:rsid w:val="00D83EB1"/>
    <w:rsid w:val="00D86D11"/>
    <w:rsid w:val="00D923BF"/>
    <w:rsid w:val="00D92640"/>
    <w:rsid w:val="00D95133"/>
    <w:rsid w:val="00DA50AC"/>
    <w:rsid w:val="00DA6E57"/>
    <w:rsid w:val="00DB357B"/>
    <w:rsid w:val="00DC3E0A"/>
    <w:rsid w:val="00DF473F"/>
    <w:rsid w:val="00E0202A"/>
    <w:rsid w:val="00E04D28"/>
    <w:rsid w:val="00E11BC1"/>
    <w:rsid w:val="00E130C1"/>
    <w:rsid w:val="00E14DD9"/>
    <w:rsid w:val="00E160BE"/>
    <w:rsid w:val="00E2361E"/>
    <w:rsid w:val="00E26509"/>
    <w:rsid w:val="00E27193"/>
    <w:rsid w:val="00E3291C"/>
    <w:rsid w:val="00E370F3"/>
    <w:rsid w:val="00E37971"/>
    <w:rsid w:val="00E40727"/>
    <w:rsid w:val="00E50449"/>
    <w:rsid w:val="00E50535"/>
    <w:rsid w:val="00E50699"/>
    <w:rsid w:val="00E542EB"/>
    <w:rsid w:val="00E55602"/>
    <w:rsid w:val="00E61628"/>
    <w:rsid w:val="00E64426"/>
    <w:rsid w:val="00E776AE"/>
    <w:rsid w:val="00E77B89"/>
    <w:rsid w:val="00E81ADC"/>
    <w:rsid w:val="00E837EA"/>
    <w:rsid w:val="00E86F73"/>
    <w:rsid w:val="00E94460"/>
    <w:rsid w:val="00E9651C"/>
    <w:rsid w:val="00EA05DE"/>
    <w:rsid w:val="00EA1314"/>
    <w:rsid w:val="00EA4F74"/>
    <w:rsid w:val="00EA763B"/>
    <w:rsid w:val="00EB23CA"/>
    <w:rsid w:val="00EC056D"/>
    <w:rsid w:val="00ED5597"/>
    <w:rsid w:val="00EE5429"/>
    <w:rsid w:val="00EE6976"/>
    <w:rsid w:val="00EF3399"/>
    <w:rsid w:val="00F136C7"/>
    <w:rsid w:val="00F16819"/>
    <w:rsid w:val="00F176E5"/>
    <w:rsid w:val="00F24DE1"/>
    <w:rsid w:val="00F343FF"/>
    <w:rsid w:val="00F3676C"/>
    <w:rsid w:val="00F51014"/>
    <w:rsid w:val="00F569B9"/>
    <w:rsid w:val="00F62E2F"/>
    <w:rsid w:val="00F65FA9"/>
    <w:rsid w:val="00F6728A"/>
    <w:rsid w:val="00F77901"/>
    <w:rsid w:val="00F804A0"/>
    <w:rsid w:val="00F821E4"/>
    <w:rsid w:val="00F850E2"/>
    <w:rsid w:val="00F85D9E"/>
    <w:rsid w:val="00F87459"/>
    <w:rsid w:val="00F92E5A"/>
    <w:rsid w:val="00F95ED2"/>
    <w:rsid w:val="00FA134B"/>
    <w:rsid w:val="00FA2113"/>
    <w:rsid w:val="00FA2A70"/>
    <w:rsid w:val="00FB50A9"/>
    <w:rsid w:val="00FB73C1"/>
    <w:rsid w:val="00FC6529"/>
    <w:rsid w:val="00FD45C0"/>
    <w:rsid w:val="00FD5D87"/>
    <w:rsid w:val="00FF27E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semiHidden/>
    <w:rsid w:val="004111B8"/>
    <w:rPr>
      <w:sz w:val="24"/>
      <w:szCs w:val="24"/>
    </w:rPr>
  </w:style>
  <w:style w:type="paragraph" w:styleId="Rodap">
    <w:name w:val="footer"/>
    <w:basedOn w:val="Normal"/>
    <w:link w:val="RodapChar"/>
    <w:uiPriority w:val="99"/>
    <w:rsid w:val="00307EF1"/>
    <w:pPr>
      <w:tabs>
        <w:tab w:val="center" w:pos="4252"/>
        <w:tab w:val="right" w:pos="8504"/>
      </w:tabs>
    </w:pPr>
  </w:style>
  <w:style w:type="character" w:customStyle="1" w:styleId="RodapChar">
    <w:name w:val="Rodapé Char"/>
    <w:basedOn w:val="Fontepargpadro"/>
    <w:link w:val="Rodap"/>
    <w:uiPriority w:val="99"/>
    <w:semiHidden/>
    <w:rsid w:val="004111B8"/>
    <w:rPr>
      <w:sz w:val="24"/>
      <w:szCs w:val="24"/>
    </w:rPr>
  </w:style>
  <w:style w:type="table" w:styleId="Tabelacomgrade">
    <w:name w:val="Table Grid"/>
    <w:basedOn w:val="Tabelanormal"/>
    <w:uiPriority w:val="99"/>
    <w:rsid w:val="00307EF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uiPriority w:val="99"/>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99"/>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uiPriority w:val="99"/>
    <w:rsid w:val="008D59F1"/>
    <w:rPr>
      <w:rFonts w:ascii="Helvetica" w:hAnsi="Helvetica"/>
      <w:color w:val="000000"/>
      <w:sz w:val="24"/>
      <w:szCs w:val="20"/>
      <w:lang w:val="pt-PT"/>
    </w:rPr>
  </w:style>
  <w:style w:type="paragraph" w:customStyle="1" w:styleId="Padro">
    <w:name w:val="Padrão"/>
    <w:uiPriority w:val="99"/>
    <w:rsid w:val="00540DB2"/>
    <w:pPr>
      <w:suppressAutoHyphens/>
    </w:pPr>
    <w:rPr>
      <w:color w:val="000000"/>
      <w:sz w:val="24"/>
      <w:szCs w:val="20"/>
    </w:rPr>
  </w:style>
  <w:style w:type="paragraph" w:styleId="SemEspaamento">
    <w:name w:val="No Spacing"/>
    <w:uiPriority w:val="99"/>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semiHidden/>
    <w:rsid w:val="004111B8"/>
    <w:rPr>
      <w:sz w:val="24"/>
      <w:szCs w:val="24"/>
    </w:rPr>
  </w:style>
  <w:style w:type="paragraph" w:styleId="Rodap">
    <w:name w:val="footer"/>
    <w:basedOn w:val="Normal"/>
    <w:link w:val="RodapChar"/>
    <w:uiPriority w:val="99"/>
    <w:rsid w:val="00307EF1"/>
    <w:pPr>
      <w:tabs>
        <w:tab w:val="center" w:pos="4252"/>
        <w:tab w:val="right" w:pos="8504"/>
      </w:tabs>
    </w:pPr>
  </w:style>
  <w:style w:type="character" w:customStyle="1" w:styleId="RodapChar">
    <w:name w:val="Rodapé Char"/>
    <w:basedOn w:val="Fontepargpadro"/>
    <w:link w:val="Rodap"/>
    <w:uiPriority w:val="99"/>
    <w:semiHidden/>
    <w:rsid w:val="004111B8"/>
    <w:rPr>
      <w:sz w:val="24"/>
      <w:szCs w:val="24"/>
    </w:rPr>
  </w:style>
  <w:style w:type="table" w:styleId="Tabelacomgrade">
    <w:name w:val="Table Grid"/>
    <w:basedOn w:val="Tabelanormal"/>
    <w:uiPriority w:val="99"/>
    <w:rsid w:val="00307EF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uiPriority w:val="99"/>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99"/>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uiPriority w:val="99"/>
    <w:rsid w:val="008D59F1"/>
    <w:rPr>
      <w:rFonts w:ascii="Helvetica" w:hAnsi="Helvetica"/>
      <w:color w:val="000000"/>
      <w:sz w:val="24"/>
      <w:szCs w:val="20"/>
      <w:lang w:val="pt-PT"/>
    </w:rPr>
  </w:style>
  <w:style w:type="paragraph" w:customStyle="1" w:styleId="Padro">
    <w:name w:val="Padrão"/>
    <w:uiPriority w:val="99"/>
    <w:rsid w:val="00540DB2"/>
    <w:pPr>
      <w:suppressAutoHyphens/>
    </w:pPr>
    <w:rPr>
      <w:color w:val="000000"/>
      <w:sz w:val="24"/>
      <w:szCs w:val="20"/>
    </w:rPr>
  </w:style>
  <w:style w:type="paragraph" w:styleId="SemEspaamento">
    <w:name w:val="No Spacing"/>
    <w:uiPriority w:val="99"/>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6C500-156C-43A1-9D0B-9A982CDB8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21</Pages>
  <Words>8752</Words>
  <Characters>44292</Characters>
  <Application>Microsoft Office Word</Application>
  <DocSecurity>0</DocSecurity>
  <Lines>369</Lines>
  <Paragraphs>105</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12</cp:revision>
  <cp:lastPrinted>2011-01-14T19:44:00Z</cp:lastPrinted>
  <dcterms:created xsi:type="dcterms:W3CDTF">2013-06-26T17:40:00Z</dcterms:created>
  <dcterms:modified xsi:type="dcterms:W3CDTF">2013-06-26T18:23:00Z</dcterms:modified>
</cp:coreProperties>
</file>