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D9A04" w14:textId="07597B87" w:rsidR="00327EE7" w:rsidRDefault="006A5BA0" w:rsidP="0037787E">
      <w:pPr>
        <w:ind w:left="708" w:hanging="708"/>
        <w:rPr>
          <w:sz w:val="26"/>
          <w:szCs w:val="26"/>
          <w:lang w:val="en-US"/>
        </w:rPr>
      </w:pPr>
      <w:r w:rsidRPr="006A5BA0">
        <w:rPr>
          <w:sz w:val="26"/>
          <w:szCs w:val="26"/>
          <w:lang w:val="en-US"/>
        </w:rPr>
        <w:t>Name of View: Uses Model V</w:t>
      </w:r>
      <w:r>
        <w:rPr>
          <w:sz w:val="26"/>
          <w:szCs w:val="26"/>
          <w:lang w:val="en-US"/>
        </w:rPr>
        <w:t>iew</w:t>
      </w:r>
    </w:p>
    <w:p w14:paraId="0EE4A41E" w14:textId="5CE624BA" w:rsidR="006A5BA0" w:rsidRDefault="006A5BA0" w:rsidP="0037787E">
      <w:pPr>
        <w:ind w:left="708" w:hanging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Primary Presentation:</w:t>
      </w:r>
    </w:p>
    <w:p w14:paraId="041BD56E" w14:textId="3E49DB54" w:rsidR="006A5BA0" w:rsidRDefault="006A5BA0" w:rsidP="0037787E">
      <w:pPr>
        <w:ind w:left="708" w:hanging="708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F111213" wp14:editId="59E4EC4B">
            <wp:extent cx="5400040" cy="22961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F670" w14:textId="5BFFFE35" w:rsidR="006A5BA0" w:rsidRDefault="006A5BA0" w:rsidP="0037787E">
      <w:pPr>
        <w:ind w:left="708" w:hanging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Element catalog:</w:t>
      </w:r>
    </w:p>
    <w:p w14:paraId="6D8A26BC" w14:textId="4A1E390F" w:rsidR="006A5BA0" w:rsidRDefault="006A5BA0" w:rsidP="006A5BA0">
      <w:pPr>
        <w:pStyle w:val="PargrafodaLista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torngest-business – this module contains all the classes related to business logic handling give the input from the available clients. It implements 4 main use cases:</w:t>
      </w:r>
    </w:p>
    <w:p w14:paraId="135FEA97" w14:textId="43F0912E" w:rsidR="006A5BA0" w:rsidRDefault="006A5BA0" w:rsidP="006A5BA0">
      <w:pPr>
        <w:pStyle w:val="PargrafodaLista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Create tournament</w:t>
      </w:r>
    </w:p>
    <w:p w14:paraId="7EFE5DAF" w14:textId="12CA0268" w:rsidR="006A5BA0" w:rsidRDefault="006A5BA0" w:rsidP="006A5BA0">
      <w:pPr>
        <w:pStyle w:val="PargrafodaLista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Register tournament participant</w:t>
      </w:r>
    </w:p>
    <w:p w14:paraId="6ACB01C2" w14:textId="58570921" w:rsidR="006A5BA0" w:rsidRDefault="006A5BA0" w:rsidP="006A5BA0">
      <w:pPr>
        <w:pStyle w:val="PargrafodaLista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Register tournament scores</w:t>
      </w:r>
    </w:p>
    <w:p w14:paraId="667AA32F" w14:textId="1C4680CF" w:rsidR="006A5BA0" w:rsidRDefault="006A5BA0" w:rsidP="006A5BA0">
      <w:pPr>
        <w:pStyle w:val="PargrafodaLista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View participant schedule</w:t>
      </w:r>
    </w:p>
    <w:p w14:paraId="57C84244" w14:textId="7D22C790" w:rsidR="006A5BA0" w:rsidRDefault="006A5BA0" w:rsidP="006A5BA0">
      <w:pPr>
        <w:pStyle w:val="PargrafodaLista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business – this module contains the main classes for all the logic handling necessary</w:t>
      </w:r>
    </w:p>
    <w:p w14:paraId="3A4EEA88" w14:textId="29C1D913" w:rsidR="006A5BA0" w:rsidRDefault="006A5BA0" w:rsidP="006A5BA0">
      <w:pPr>
        <w:pStyle w:val="PargrafodaLista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Database Entities – this package contains all the entities that define the table within the WildFly database, i.e. their columns and respective values. These classes also have a set of JPQL queries which can be used to add and retrieve data from the database.</w:t>
      </w:r>
    </w:p>
    <w:p w14:paraId="0CB17430" w14:textId="02D63778" w:rsidR="006A5BA0" w:rsidRDefault="006A5BA0" w:rsidP="006A5BA0">
      <w:pPr>
        <w:pStyle w:val="PargrafodaLista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Entity Catalogs – this package contains all the entity catalogs following the information expert design patter, each catalog will be responsible for accessing a certain entity from the database given any restrictions necessary</w:t>
      </w:r>
      <w:r w:rsidR="00D52F28">
        <w:rPr>
          <w:sz w:val="26"/>
          <w:szCs w:val="26"/>
          <w:lang w:val="en-US"/>
        </w:rPr>
        <w:t>. Database access will be done in the form of TypedQueries, granting safe access by disabling SQL injections.</w:t>
      </w:r>
    </w:p>
    <w:p w14:paraId="6E7F54C0" w14:textId="2229DA25" w:rsidR="00D52F28" w:rsidRDefault="006A5BA0" w:rsidP="00D52F28">
      <w:pPr>
        <w:pStyle w:val="PargrafodaLista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handlers – this package contains the 4 handlers which implement each one of the use cases defined. The handlers will do most of the logic processing and </w:t>
      </w:r>
      <w:r w:rsidR="00D52F28">
        <w:rPr>
          <w:sz w:val="26"/>
          <w:szCs w:val="26"/>
          <w:lang w:val="en-US"/>
        </w:rPr>
        <w:t>value checking before getting data from or sending data to the database through the catalogs.</w:t>
      </w:r>
    </w:p>
    <w:p w14:paraId="3AA27304" w14:textId="15183F3C" w:rsidR="00D52F28" w:rsidRDefault="00D52F28" w:rsidP="00D52F28">
      <w:pPr>
        <w:pStyle w:val="PargrafodaLista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utils – this package contains a simple helper class which calculates the  score of a given tournament, it is only used by the RegistaResultado Handler.</w:t>
      </w:r>
    </w:p>
    <w:p w14:paraId="5E3EA761" w14:textId="1F7B15D7" w:rsidR="00D52F28" w:rsidRPr="00D52F28" w:rsidRDefault="00D52F28" w:rsidP="00D52F28">
      <w:pPr>
        <w:pStyle w:val="PargrafodaLista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Application – this module contains the main services accessed by both the GUI and Web clients. These services will expose all the functions implemented in the system via a remote interface which will be injected to both clients.</w:t>
      </w:r>
      <w:bookmarkStart w:id="0" w:name="_GoBack"/>
      <w:bookmarkEnd w:id="0"/>
    </w:p>
    <w:sectPr w:rsidR="00D52F28" w:rsidRPr="00D52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D3D53"/>
    <w:multiLevelType w:val="hybridMultilevel"/>
    <w:tmpl w:val="2B8A9D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7E"/>
    <w:rsid w:val="0037787E"/>
    <w:rsid w:val="006A5BA0"/>
    <w:rsid w:val="00CA1FF4"/>
    <w:rsid w:val="00D52F28"/>
    <w:rsid w:val="00FC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02252"/>
  <w15:chartTrackingRefBased/>
  <w15:docId w15:val="{8B0CE0E3-4F87-4E22-A5C7-C55EE7A4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5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Yang</dc:creator>
  <cp:keywords/>
  <dc:description/>
  <cp:lastModifiedBy>Ye Yang</cp:lastModifiedBy>
  <cp:revision>2</cp:revision>
  <dcterms:created xsi:type="dcterms:W3CDTF">2019-11-21T01:22:00Z</dcterms:created>
  <dcterms:modified xsi:type="dcterms:W3CDTF">2019-11-21T01:39:00Z</dcterms:modified>
</cp:coreProperties>
</file>