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762A4" w14:textId="09538795" w:rsidR="00736CD7" w:rsidRDefault="00736CD7" w:rsidP="00736CD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Contains Instruction coverage</w:t>
      </w:r>
    </w:p>
    <w:p w14:paraId="4E4A7C6F" w14:textId="77777777" w:rsidR="00736CD7" w:rsidRDefault="00736CD7" w:rsidP="00491612">
      <w:pPr>
        <w:rPr>
          <w:lang w:val="en-US"/>
        </w:rPr>
      </w:pPr>
    </w:p>
    <w:p w14:paraId="4682FBEA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boolean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contains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2A071414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//I1</w:t>
      </w:r>
    </w:p>
    <w:p w14:paraId="6C9A1576" w14:textId="77777777" w:rsidR="00736CD7" w:rsidRPr="00491612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9161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491612">
        <w:rPr>
          <w:rFonts w:ascii="Courier New" w:hAnsi="Courier New" w:cs="Courier New"/>
          <w:color w:val="008800"/>
          <w:sz w:val="20"/>
          <w:szCs w:val="20"/>
          <w:lang w:val="en-US"/>
        </w:rPr>
        <w:t>"argument to contains() is null"</w:t>
      </w:r>
      <w:r w:rsidRPr="0049161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6E3633AB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49161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C40C4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3</w:t>
      </w:r>
    </w:p>
    <w:p w14:paraId="3069253A" w14:textId="77777777" w:rsidR="00736CD7" w:rsidRPr="008C40C4" w:rsidRDefault="00736CD7" w:rsidP="00736CD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C40C4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4CC5F085" w14:textId="77777777" w:rsidR="00736CD7" w:rsidRDefault="00736CD7" w:rsidP="00736CD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40C4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937D27" w14:paraId="395A0D55" w14:textId="77777777" w:rsidTr="00937D27">
        <w:tc>
          <w:tcPr>
            <w:tcW w:w="2425" w:type="dxa"/>
          </w:tcPr>
          <w:p w14:paraId="7561653B" w14:textId="05184CC8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34758B8F" w14:textId="2638FBC1" w:rsidR="00937D27" w:rsidRDefault="00937D27" w:rsidP="00736C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1982B6B2" w14:textId="1CE1B29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1C77C1FF" w14:textId="5081AACF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937D27" w14:paraId="7BF69C12" w14:textId="77777777" w:rsidTr="00937D27">
        <w:tc>
          <w:tcPr>
            <w:tcW w:w="2425" w:type="dxa"/>
          </w:tcPr>
          <w:p w14:paraId="4EBE4A79" w14:textId="405076F1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containsException</w:t>
            </w:r>
          </w:p>
        </w:tc>
        <w:tc>
          <w:tcPr>
            <w:tcW w:w="2162" w:type="dxa"/>
          </w:tcPr>
          <w:p w14:paraId="753BE091" w14:textId="1E0C8B63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243CEA21" w14:textId="6C6EFB98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15230800" w14:textId="46A788EE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 , I2</w:t>
            </w:r>
          </w:p>
        </w:tc>
      </w:tr>
      <w:tr w:rsidR="00937D27" w14:paraId="3B0AE209" w14:textId="77777777" w:rsidTr="00937D27">
        <w:tc>
          <w:tcPr>
            <w:tcW w:w="2425" w:type="dxa"/>
          </w:tcPr>
          <w:p w14:paraId="3ECE67F5" w14:textId="7198F436" w:rsidR="00937D27" w:rsidRDefault="00937D27" w:rsidP="00163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containsReturn</w:t>
            </w:r>
          </w:p>
        </w:tc>
        <w:tc>
          <w:tcPr>
            <w:tcW w:w="2162" w:type="dxa"/>
          </w:tcPr>
          <w:p w14:paraId="0F7700F1" w14:textId="3121CB0D" w:rsidR="00937D27" w:rsidRDefault="00937D27" w:rsidP="0081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“someKey”</w:t>
            </w:r>
          </w:p>
        </w:tc>
        <w:tc>
          <w:tcPr>
            <w:tcW w:w="1754" w:type="dxa"/>
          </w:tcPr>
          <w:p w14:paraId="1497EF81" w14:textId="44E16C18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153" w:type="dxa"/>
          </w:tcPr>
          <w:p w14:paraId="636BD658" w14:textId="4FEEBB65" w:rsidR="00937D27" w:rsidRDefault="00937D27" w:rsidP="00E97E3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</w:t>
            </w:r>
          </w:p>
        </w:tc>
      </w:tr>
    </w:tbl>
    <w:p w14:paraId="146A210F" w14:textId="56E60930" w:rsidR="00736CD7" w:rsidRDefault="00736CD7" w:rsidP="00491612">
      <w:pPr>
        <w:rPr>
          <w:lang w:val="en-US"/>
        </w:rPr>
      </w:pPr>
    </w:p>
    <w:p w14:paraId="51FB6D46" w14:textId="03B4E0A6" w:rsidR="00937D27" w:rsidRDefault="00937D27" w:rsidP="00937D2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 instruction coverage</w:t>
      </w:r>
    </w:p>
    <w:p w14:paraId="0659FE62" w14:textId="77777777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size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580A46F" w14:textId="58802E2F" w:rsidR="00937D27" w:rsidRP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  <w:lang w:val="en-US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37D27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</w:t>
      </w:r>
      <w:r w:rsidRPr="00937D27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</w:t>
      </w:r>
    </w:p>
    <w:p w14:paraId="7330FDF4" w14:textId="77777777" w:rsidR="00937D27" w:rsidRDefault="00937D2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573101"/>
        <w:rPr>
          <w:rFonts w:ascii="Courier New" w:hAnsi="Courier New" w:cs="Courier New"/>
          <w:sz w:val="20"/>
          <w:szCs w:val="20"/>
        </w:rPr>
      </w:pPr>
      <w:r w:rsidRPr="00937D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54D4AC6E" w14:textId="77777777" w:rsidR="00AC32F6" w:rsidRDefault="00AC32F6" w:rsidP="00937D27">
      <w:pPr>
        <w:rPr>
          <w:rFonts w:ascii="Courier New" w:hAnsi="Courier New" w:cs="Courier New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1871"/>
        <w:gridCol w:w="2516"/>
        <w:gridCol w:w="1858"/>
      </w:tblGrid>
      <w:tr w:rsidR="00AC32F6" w14:paraId="36DBC2D5" w14:textId="77777777" w:rsidTr="00AC32F6">
        <w:tc>
          <w:tcPr>
            <w:tcW w:w="2249" w:type="dxa"/>
          </w:tcPr>
          <w:p w14:paraId="7DE7ECC5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71" w:type="dxa"/>
          </w:tcPr>
          <w:p w14:paraId="45734896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2B4889E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58" w:type="dxa"/>
          </w:tcPr>
          <w:p w14:paraId="12EA0558" w14:textId="77777777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AC32F6" w14:paraId="6373E894" w14:textId="77777777" w:rsidTr="00AC32F6">
        <w:tc>
          <w:tcPr>
            <w:tcW w:w="2249" w:type="dxa"/>
          </w:tcPr>
          <w:p w14:paraId="27CE3242" w14:textId="5183C2C6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sizeTest</w:t>
            </w:r>
          </w:p>
        </w:tc>
        <w:tc>
          <w:tcPr>
            <w:tcW w:w="1871" w:type="dxa"/>
          </w:tcPr>
          <w:p w14:paraId="2C6ACF64" w14:textId="4DF21319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applied</w:t>
            </w:r>
          </w:p>
        </w:tc>
        <w:tc>
          <w:tcPr>
            <w:tcW w:w="2516" w:type="dxa"/>
          </w:tcPr>
          <w:p w14:paraId="18A2F8C3" w14:textId="01ADF214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58" w:type="dxa"/>
          </w:tcPr>
          <w:p w14:paraId="3F2E049E" w14:textId="5AD2256C" w:rsidR="00AC32F6" w:rsidRDefault="00AC32F6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I1 </w:t>
            </w:r>
          </w:p>
        </w:tc>
      </w:tr>
    </w:tbl>
    <w:p w14:paraId="0FEB9177" w14:textId="5B383ABA" w:rsidR="003564AB" w:rsidRDefault="00937D27" w:rsidP="00937D2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62D80E0" w14:textId="63C3AFD1" w:rsidR="002E1E9C" w:rsidRDefault="002E1E9C" w:rsidP="002E1E9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instruction coverage</w:t>
      </w:r>
    </w:p>
    <w:p w14:paraId="653CC522" w14:textId="77777777" w:rsidR="002E1E9C" w:rsidRPr="002E1E9C" w:rsidRDefault="002E1E9C" w:rsidP="002E1E9C">
      <w:pPr>
        <w:rPr>
          <w:lang w:val="en-US"/>
        </w:rPr>
      </w:pPr>
    </w:p>
    <w:p w14:paraId="53E26B26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0357C07" w14:textId="28EED3B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0EE3EF9D" w14:textId="77A243B4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"calls get() with null argument"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96C100F" w14:textId="402BDD8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21B0E7DE" w14:textId="6396F63B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8800"/>
          <w:sz w:val="20"/>
          <w:szCs w:val="20"/>
          <w:lang w:val="en-US"/>
        </w:rPr>
        <w:t>"key must have length &gt;= 1"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1ABBF004" w14:textId="63559161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6F37E0E" w14:textId="0F557B4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//I6</w:t>
      </w:r>
    </w:p>
    <w:p w14:paraId="3637A632" w14:textId="6D7EC66D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0FEF8E1B" w14:textId="14C75B48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E1E9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742B4F4A" w14:textId="77777777" w:rsidR="002E1E9C" w:rsidRPr="002E1E9C" w:rsidRDefault="002E1E9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25757053"/>
        <w:rPr>
          <w:rFonts w:ascii="Courier New" w:hAnsi="Courier New" w:cs="Courier New"/>
          <w:sz w:val="20"/>
          <w:szCs w:val="20"/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E1E9C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8AD2FD7" w14:textId="77777777" w:rsidR="008C14F9" w:rsidRPr="002E1E9C" w:rsidRDefault="002E1E9C" w:rsidP="002E1E9C">
      <w:pPr>
        <w:rPr>
          <w:lang w:val="en-US"/>
        </w:rPr>
      </w:pPr>
      <w:r w:rsidRPr="002E1E9C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3"/>
        <w:gridCol w:w="1839"/>
        <w:gridCol w:w="2516"/>
        <w:gridCol w:w="1826"/>
      </w:tblGrid>
      <w:tr w:rsidR="008C14F9" w14:paraId="7D7E8BFE" w14:textId="77777777" w:rsidTr="00FC76DA">
        <w:tc>
          <w:tcPr>
            <w:tcW w:w="2425" w:type="dxa"/>
          </w:tcPr>
          <w:p w14:paraId="67110F5D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2162" w:type="dxa"/>
          </w:tcPr>
          <w:p w14:paraId="14874ED6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1754" w:type="dxa"/>
          </w:tcPr>
          <w:p w14:paraId="25E8185F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2153" w:type="dxa"/>
          </w:tcPr>
          <w:p w14:paraId="53FBC9EE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8C14F9" w14:paraId="7AEC1037" w14:textId="77777777" w:rsidTr="00FC76DA">
        <w:tc>
          <w:tcPr>
            <w:tcW w:w="2425" w:type="dxa"/>
          </w:tcPr>
          <w:p w14:paraId="7ACD9BFC" w14:textId="09DD196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getNull</w:t>
            </w:r>
          </w:p>
        </w:tc>
        <w:tc>
          <w:tcPr>
            <w:tcW w:w="2162" w:type="dxa"/>
          </w:tcPr>
          <w:p w14:paraId="3CE6178C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754" w:type="dxa"/>
          </w:tcPr>
          <w:p w14:paraId="62221938" w14:textId="77777777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512E5E7F" w14:textId="4D3FAB29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8C14F9" w14:paraId="0197AF2A" w14:textId="77777777" w:rsidTr="00FC76DA">
        <w:tc>
          <w:tcPr>
            <w:tcW w:w="2425" w:type="dxa"/>
          </w:tcPr>
          <w:p w14:paraId="4D370544" w14:textId="5F314F1A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getEmptyString</w:t>
            </w:r>
          </w:p>
        </w:tc>
        <w:tc>
          <w:tcPr>
            <w:tcW w:w="2162" w:type="dxa"/>
          </w:tcPr>
          <w:p w14:paraId="52D1E223" w14:textId="01B488C4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754" w:type="dxa"/>
          </w:tcPr>
          <w:p w14:paraId="58DD29C9" w14:textId="2C2F7A48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2153" w:type="dxa"/>
          </w:tcPr>
          <w:p w14:paraId="3798F264" w14:textId="1E962441" w:rsidR="008C14F9" w:rsidRDefault="008C14F9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017A6C" w14:paraId="21861F6A" w14:textId="77777777" w:rsidTr="00FC76DA">
        <w:tc>
          <w:tcPr>
            <w:tcW w:w="2425" w:type="dxa"/>
          </w:tcPr>
          <w:p w14:paraId="456DE7E0" w14:textId="4EB8B5D7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getNonExistentValue</w:t>
            </w:r>
          </w:p>
        </w:tc>
        <w:tc>
          <w:tcPr>
            <w:tcW w:w="2162" w:type="dxa"/>
          </w:tcPr>
          <w:p w14:paraId="24654F19" w14:textId="55CDDF5A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“someKey”</w:t>
            </w:r>
          </w:p>
        </w:tc>
        <w:tc>
          <w:tcPr>
            <w:tcW w:w="1754" w:type="dxa"/>
          </w:tcPr>
          <w:p w14:paraId="5D9839F0" w14:textId="736EABC1" w:rsidR="00017A6C" w:rsidRDefault="00017A6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153" w:type="dxa"/>
          </w:tcPr>
          <w:p w14:paraId="33F38D72" w14:textId="4F6544C0" w:rsidR="00017A6C" w:rsidRDefault="0031061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I7</w:t>
            </w:r>
          </w:p>
        </w:tc>
      </w:tr>
      <w:tr w:rsidR="00815C7E" w14:paraId="0A19CB83" w14:textId="77777777" w:rsidTr="00FC76DA">
        <w:tc>
          <w:tcPr>
            <w:tcW w:w="2425" w:type="dxa"/>
          </w:tcPr>
          <w:p w14:paraId="52A64DD9" w14:textId="578D5AC0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getExistentValue</w:t>
            </w:r>
          </w:p>
        </w:tc>
        <w:tc>
          <w:tcPr>
            <w:tcW w:w="2162" w:type="dxa"/>
          </w:tcPr>
          <w:p w14:paraId="5105611C" w14:textId="610707A5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“key”</w:t>
            </w:r>
          </w:p>
        </w:tc>
        <w:tc>
          <w:tcPr>
            <w:tcW w:w="1754" w:type="dxa"/>
          </w:tcPr>
          <w:p w14:paraId="566B62DC" w14:textId="267669DF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“value”</w:t>
            </w:r>
          </w:p>
        </w:tc>
        <w:tc>
          <w:tcPr>
            <w:tcW w:w="2153" w:type="dxa"/>
          </w:tcPr>
          <w:p w14:paraId="70BC7D24" w14:textId="0A58793E" w:rsidR="00815C7E" w:rsidRDefault="00815C7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I5, I6, I8</w:t>
            </w:r>
          </w:p>
        </w:tc>
      </w:tr>
    </w:tbl>
    <w:p w14:paraId="6E1C2506" w14:textId="1731C9C4" w:rsidR="002E1E9C" w:rsidRDefault="002E1E9C" w:rsidP="002E1E9C">
      <w:pPr>
        <w:rPr>
          <w:lang w:val="en-US"/>
        </w:rPr>
      </w:pPr>
    </w:p>
    <w:p w14:paraId="6C160FA9" w14:textId="1C608E6E" w:rsidR="003564AB" w:rsidRDefault="003564AB" w:rsidP="003564AB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Put instruction coverage</w:t>
      </w:r>
    </w:p>
    <w:p w14:paraId="0924D07E" w14:textId="77777777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void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 val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645F1450" w14:textId="4DF06B6B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2E9B3727" w14:textId="6D28DD64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8800"/>
          <w:sz w:val="20"/>
          <w:szCs w:val="20"/>
          <w:lang w:val="en-US"/>
        </w:rPr>
        <w:t>"calls put() with null key"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139F90D6" w14:textId="50B5813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(!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))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B842806" w14:textId="7A1AF503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4800568E" w14:textId="020183EA" w:rsidR="003564AB" w:rsidRP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  <w:lang w:val="en-US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root 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564AB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564AB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50056079" w14:textId="77777777" w:rsidR="003564AB" w:rsidRDefault="003564A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3670706"/>
        <w:rPr>
          <w:rFonts w:ascii="Courier New" w:hAnsi="Courier New" w:cs="Courier New"/>
          <w:sz w:val="20"/>
          <w:szCs w:val="20"/>
        </w:rPr>
      </w:pPr>
      <w:r w:rsidRPr="003564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38C64BE" w14:textId="77777777" w:rsidR="003564AB" w:rsidRPr="003564AB" w:rsidRDefault="003564AB" w:rsidP="003564AB">
      <w:pPr>
        <w:rPr>
          <w:b/>
          <w:bCs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1851"/>
        <w:gridCol w:w="2516"/>
        <w:gridCol w:w="1818"/>
      </w:tblGrid>
      <w:tr w:rsidR="003564AB" w14:paraId="19F59072" w14:textId="77777777" w:rsidTr="0049236F">
        <w:tc>
          <w:tcPr>
            <w:tcW w:w="2309" w:type="dxa"/>
          </w:tcPr>
          <w:p w14:paraId="5C01A19E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5A20703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3F3C50B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69DB37B8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3564AB" w14:paraId="4D381879" w14:textId="77777777" w:rsidTr="0049236F">
        <w:tc>
          <w:tcPr>
            <w:tcW w:w="2309" w:type="dxa"/>
          </w:tcPr>
          <w:p w14:paraId="7CB32FE4" w14:textId="1BC8250F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putNull</w:t>
            </w:r>
          </w:p>
        </w:tc>
        <w:tc>
          <w:tcPr>
            <w:tcW w:w="1851" w:type="dxa"/>
          </w:tcPr>
          <w:p w14:paraId="01412CCD" w14:textId="1496DC35" w:rsidR="003564AB" w:rsidRDefault="001B483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3564AB">
              <w:rPr>
                <w:lang w:val="en-US"/>
              </w:rPr>
              <w:t>ull</w:t>
            </w:r>
            <w:r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3C606866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818" w:type="dxa"/>
          </w:tcPr>
          <w:p w14:paraId="5991E62C" w14:textId="77777777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3564AB" w14:paraId="56758F58" w14:textId="77777777" w:rsidTr="0049236F">
        <w:tc>
          <w:tcPr>
            <w:tcW w:w="2309" w:type="dxa"/>
          </w:tcPr>
          <w:p w14:paraId="7C0FC8C6" w14:textId="4D1A6C37" w:rsidR="003564AB" w:rsidRDefault="0055575C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putNewValue</w:t>
            </w:r>
          </w:p>
        </w:tc>
        <w:tc>
          <w:tcPr>
            <w:tcW w:w="1851" w:type="dxa"/>
          </w:tcPr>
          <w:p w14:paraId="04964693" w14:textId="324FD1BC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1B483E">
              <w:rPr>
                <w:lang w:val="en-US"/>
              </w:rPr>
              <w:t>someKey</w:t>
            </w:r>
            <w:r>
              <w:rPr>
                <w:lang w:val="en-US"/>
              </w:rPr>
              <w:t>”</w:t>
            </w:r>
            <w:r w:rsidR="001B483E">
              <w:rPr>
                <w:lang w:val="en-US"/>
              </w:rPr>
              <w:t>, “value”</w:t>
            </w:r>
          </w:p>
        </w:tc>
        <w:tc>
          <w:tcPr>
            <w:tcW w:w="2516" w:type="dxa"/>
          </w:tcPr>
          <w:p w14:paraId="141E2596" w14:textId="66392E5F" w:rsidR="003564AB" w:rsidRDefault="008B664E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exception</w:t>
            </w:r>
          </w:p>
        </w:tc>
        <w:tc>
          <w:tcPr>
            <w:tcW w:w="1818" w:type="dxa"/>
          </w:tcPr>
          <w:p w14:paraId="63949719" w14:textId="2C762883" w:rsidR="003564AB" w:rsidRDefault="003564AB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  <w:r w:rsidR="0049236F">
              <w:rPr>
                <w:lang w:val="en-US"/>
              </w:rPr>
              <w:t>, I5</w:t>
            </w:r>
          </w:p>
        </w:tc>
      </w:tr>
    </w:tbl>
    <w:p w14:paraId="3B9BEFDF" w14:textId="32E912BD" w:rsidR="003564AB" w:rsidRDefault="003564AB" w:rsidP="003564AB">
      <w:pPr>
        <w:rPr>
          <w:b/>
          <w:bCs/>
          <w:lang w:val="en-US"/>
        </w:rPr>
      </w:pPr>
    </w:p>
    <w:p w14:paraId="3280B693" w14:textId="3FF790DF" w:rsidR="0036230C" w:rsidRDefault="0036230C" w:rsidP="0036230C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LongestPrefixOf coverage</w:t>
      </w:r>
    </w:p>
    <w:p w14:paraId="177D9288" w14:textId="476B24E0" w:rsidR="0036230C" w:rsidRDefault="0036230C" w:rsidP="0036230C">
      <w:pPr>
        <w:rPr>
          <w:lang w:val="en-US"/>
        </w:rPr>
      </w:pPr>
    </w:p>
    <w:p w14:paraId="20B09B98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longestPrefixOf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324DC7F9" w14:textId="3CEAC91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query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CFD664F" w14:textId="4845C44C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8800"/>
          <w:sz w:val="20"/>
          <w:szCs w:val="20"/>
          <w:lang w:val="en-US"/>
        </w:rPr>
        <w:t>"calls longestPrefixOf() with null argument"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504AD025" w14:textId="6536C82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//I3</w:t>
      </w:r>
    </w:p>
    <w:p w14:paraId="61200790" w14:textId="0226DB70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4CEFD46" w14:textId="34C85B2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//I5</w:t>
      </w:r>
    </w:p>
    <w:p w14:paraId="33D737BA" w14:textId="097D8656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root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281B77B" w14:textId="5FE4DF7A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int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//I7</w:t>
      </w:r>
    </w:p>
    <w:p w14:paraId="2568CC84" w14:textId="7DDD8E0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while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88"/>
          <w:sz w:val="20"/>
          <w:szCs w:val="20"/>
          <w:lang w:val="en-US"/>
        </w:rPr>
        <w:t xml:space="preserve"> /*I8*/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&amp;&amp;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length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/*I9*/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07AADD5" w14:textId="6122C668" w:rsid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</w:rPr>
      </w:pPr>
      <w:r w:rsidRPr="00A44B8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query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charAt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3D6BA1F7" w14:textId="425F12A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A44B8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/*I11*/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//I12</w:t>
      </w:r>
    </w:p>
    <w:p w14:paraId="6531558C" w14:textId="483E105D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>/*I13*/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//I14</w:t>
      </w:r>
    </w:p>
    <w:p w14:paraId="30ABCD61" w14:textId="77777777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else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49F2BCD5" w14:textId="1F6653E4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++;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//I15</w:t>
      </w:r>
    </w:p>
    <w:p w14:paraId="004312DF" w14:textId="38FA4681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6230C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074319">
        <w:rPr>
          <w:rFonts w:ascii="Courier New" w:hAnsi="Courier New" w:cs="Courier New"/>
          <w:color w:val="000000"/>
          <w:sz w:val="20"/>
          <w:szCs w:val="20"/>
          <w:lang w:val="en-US"/>
        </w:rPr>
        <w:t>//I16</w:t>
      </w:r>
    </w:p>
    <w:p w14:paraId="2837A02C" w14:textId="07510073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length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//I17</w:t>
      </w:r>
    </w:p>
    <w:p w14:paraId="7908836F" w14:textId="35D41939" w:rsidR="0036230C" w:rsidRPr="0036230C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36230C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  <w:r w:rsidR="00A44B82">
        <w:rPr>
          <w:rFonts w:ascii="Courier New" w:hAnsi="Courier New" w:cs="Courier New"/>
          <w:color w:val="666600"/>
          <w:sz w:val="20"/>
          <w:szCs w:val="20"/>
          <w:lang w:val="en-US"/>
        </w:rPr>
        <w:t>8</w:t>
      </w:r>
    </w:p>
    <w:p w14:paraId="56A7448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36230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69FD4EDA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35C6F08A" w14:textId="5B7D09C4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074319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query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substring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074319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length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 w:rsidR="00074319"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//I19</w:t>
      </w:r>
      <w:r w:rsidR="00167EEB"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</w:p>
    <w:p w14:paraId="2C06B4D4" w14:textId="77777777" w:rsidR="0036230C" w:rsidRPr="00074319" w:rsidRDefault="0036230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38910341"/>
        <w:rPr>
          <w:rFonts w:ascii="Courier New" w:hAnsi="Courier New" w:cs="Courier New"/>
          <w:sz w:val="20"/>
          <w:szCs w:val="20"/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74319">
        <w:rPr>
          <w:rFonts w:ascii="Courier New" w:hAnsi="Courier New" w:cs="Courier New"/>
          <w:color w:val="666600"/>
          <w:sz w:val="20"/>
          <w:szCs w:val="20"/>
          <w:lang w:val="en-US"/>
        </w:rPr>
        <w:t>}</w:t>
      </w:r>
    </w:p>
    <w:p w14:paraId="19500018" w14:textId="77777777" w:rsidR="00D409BD" w:rsidRPr="0036230C" w:rsidRDefault="0036230C" w:rsidP="0036230C">
      <w:pPr>
        <w:rPr>
          <w:lang w:val="en-US"/>
        </w:rPr>
      </w:pPr>
      <w:r w:rsidRPr="00074319">
        <w:rPr>
          <w:rFonts w:ascii="Courier New" w:hAnsi="Courier New" w:cs="Courier New"/>
          <w:color w:val="000000"/>
          <w:sz w:val="20"/>
          <w:szCs w:val="20"/>
          <w:lang w:val="en-US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D409BD" w14:paraId="299C00A0" w14:textId="77777777" w:rsidTr="00FC76DA">
        <w:tc>
          <w:tcPr>
            <w:tcW w:w="2309" w:type="dxa"/>
          </w:tcPr>
          <w:p w14:paraId="2D2068D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51" w:type="dxa"/>
          </w:tcPr>
          <w:p w14:paraId="4F61FA6F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7CD14C5D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818" w:type="dxa"/>
          </w:tcPr>
          <w:p w14:paraId="046B760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D409BD" w14:paraId="048EDC83" w14:textId="77777777" w:rsidTr="00FC76DA">
        <w:tc>
          <w:tcPr>
            <w:tcW w:w="2309" w:type="dxa"/>
          </w:tcPr>
          <w:p w14:paraId="60D0CD4B" w14:textId="051AF2E6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longestPrefixOfNull</w:t>
            </w:r>
          </w:p>
        </w:tc>
        <w:tc>
          <w:tcPr>
            <w:tcW w:w="1851" w:type="dxa"/>
          </w:tcPr>
          <w:p w14:paraId="4560A7EA" w14:textId="75E50A1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2816848A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818" w:type="dxa"/>
          </w:tcPr>
          <w:p w14:paraId="02E77562" w14:textId="77777777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409BD" w14:paraId="776CEC3E" w14:textId="77777777" w:rsidTr="00FC76DA">
        <w:tc>
          <w:tcPr>
            <w:tcW w:w="2309" w:type="dxa"/>
          </w:tcPr>
          <w:p w14:paraId="77AE5200" w14:textId="0F8F969B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longestPrefixOfEmpty</w:t>
            </w:r>
          </w:p>
        </w:tc>
        <w:tc>
          <w:tcPr>
            <w:tcW w:w="1851" w:type="dxa"/>
          </w:tcPr>
          <w:p w14:paraId="758CB49C" w14:textId="2CCF27FD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2516" w:type="dxa"/>
          </w:tcPr>
          <w:p w14:paraId="31F9C7DF" w14:textId="5195401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1818" w:type="dxa"/>
          </w:tcPr>
          <w:p w14:paraId="567591F3" w14:textId="0E34732F" w:rsidR="00D409BD" w:rsidRDefault="00D409BD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</w:t>
            </w:r>
          </w:p>
        </w:tc>
      </w:tr>
      <w:tr w:rsidR="00A44B82" w14:paraId="0FE40A95" w14:textId="77777777" w:rsidTr="00FC76DA">
        <w:tc>
          <w:tcPr>
            <w:tcW w:w="2309" w:type="dxa"/>
          </w:tcPr>
          <w:p w14:paraId="5D455E4C" w14:textId="2ACBA86A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longestPrefixOfAllInstructions</w:t>
            </w:r>
          </w:p>
        </w:tc>
        <w:tc>
          <w:tcPr>
            <w:tcW w:w="1851" w:type="dxa"/>
          </w:tcPr>
          <w:p w14:paraId="493F774E" w14:textId="03E604D3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2516" w:type="dxa"/>
          </w:tcPr>
          <w:p w14:paraId="22D0C22E" w14:textId="14AC5D9F" w:rsidR="00A44B82" w:rsidRDefault="00A44B82" w:rsidP="00FC76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818" w:type="dxa"/>
          </w:tcPr>
          <w:p w14:paraId="3DB62631" w14:textId="6F338C21" w:rsidR="00A44B82" w:rsidRPr="00A44B82" w:rsidRDefault="00A44B82" w:rsidP="00FC76DA">
            <w:pPr>
              <w:jc w:val="center"/>
            </w:pPr>
            <w:r w:rsidRPr="00A44B82">
              <w:t>I1, I3, I5, I6, I7, I8, I9, I10, I11, I</w:t>
            </w:r>
            <w:r>
              <w:t>12, I13, I14, I15, I16, I17, I18, I19</w:t>
            </w:r>
          </w:p>
        </w:tc>
      </w:tr>
    </w:tbl>
    <w:p w14:paraId="74728B6D" w14:textId="5BFE7651" w:rsidR="0036230C" w:rsidRDefault="0036230C" w:rsidP="0036230C"/>
    <w:p w14:paraId="4C0DF7E3" w14:textId="4356C4CC" w:rsidR="005041FA" w:rsidRDefault="005041FA" w:rsidP="005041FA">
      <w:pPr>
        <w:pStyle w:val="Heading1"/>
        <w:numPr>
          <w:ilvl w:val="0"/>
          <w:numId w:val="1"/>
        </w:numPr>
      </w:pPr>
      <w:r>
        <w:lastRenderedPageBreak/>
        <w:t>Keys coverage</w:t>
      </w:r>
    </w:p>
    <w:p w14:paraId="72C89FCC" w14:textId="52126790" w:rsidR="005041FA" w:rsidRDefault="005041FA" w:rsidP="005041FA"/>
    <w:p w14:paraId="53289BDC" w14:textId="77777777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keys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7F02B8D" w14:textId="71EFC21F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3C397E4" w14:textId="13D102F1" w:rsidR="005041FA" w:rsidRP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  <w:lang w:val="en-US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041FA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5041FA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1A6CD3B" w14:textId="542E952F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 w:rsidRPr="005041F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271C549C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04E6A809" w14:textId="77777777" w:rsidR="005041FA" w:rsidRDefault="005041F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099816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0C7634" w14:textId="77777777" w:rsidR="0024020D" w:rsidRPr="005041FA" w:rsidRDefault="005041FA" w:rsidP="005041FA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24020D" w14:paraId="43808B6A" w14:textId="77777777" w:rsidTr="0024020D">
        <w:tc>
          <w:tcPr>
            <w:tcW w:w="2883" w:type="dxa"/>
          </w:tcPr>
          <w:p w14:paraId="141F8222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17D012A5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2467F193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2AB5FA1" w14:textId="77777777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24020D" w14:paraId="658ACE2E" w14:textId="77777777" w:rsidTr="0024020D">
        <w:tc>
          <w:tcPr>
            <w:tcW w:w="2883" w:type="dxa"/>
          </w:tcPr>
          <w:p w14:paraId="357138E0" w14:textId="4191BABF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keysTest</w:t>
            </w:r>
          </w:p>
        </w:tc>
        <w:tc>
          <w:tcPr>
            <w:tcW w:w="1490" w:type="dxa"/>
          </w:tcPr>
          <w:p w14:paraId="539FBB45" w14:textId="0EE171DB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516" w:type="dxa"/>
          </w:tcPr>
          <w:p w14:paraId="31E0345D" w14:textId="1945D790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14595A7" w14:textId="2A374401" w:rsidR="0024020D" w:rsidRDefault="0024020D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I2, I3</w:t>
            </w:r>
          </w:p>
        </w:tc>
      </w:tr>
    </w:tbl>
    <w:p w14:paraId="271BD389" w14:textId="35D8FEC1" w:rsidR="005041FA" w:rsidRDefault="005041FA" w:rsidP="005041FA"/>
    <w:p w14:paraId="60B1F9BE" w14:textId="4D37D725" w:rsidR="008B48F2" w:rsidRDefault="008B48F2" w:rsidP="008B48F2">
      <w:pPr>
        <w:pStyle w:val="Heading1"/>
        <w:numPr>
          <w:ilvl w:val="0"/>
          <w:numId w:val="1"/>
        </w:numPr>
      </w:pPr>
      <w:r>
        <w:t>KeysWithPrefix coverage</w:t>
      </w:r>
    </w:p>
    <w:p w14:paraId="724587EC" w14:textId="3BD24160" w:rsidR="008B48F2" w:rsidRDefault="008B48F2" w:rsidP="008B48F2"/>
    <w:p w14:paraId="0F252A3F" w14:textId="7777777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keysWithPrefix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1FD279B2" w14:textId="087FAB87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prefix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68936E17" w14:textId="5EFF7696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throw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IllegalArgumentException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8800"/>
          <w:sz w:val="20"/>
          <w:szCs w:val="20"/>
          <w:lang w:val="en-US"/>
        </w:rPr>
        <w:t>"calls keysWithPrefix() with null argument"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//I2</w:t>
      </w:r>
    </w:p>
    <w:p w14:paraId="7AF34CAE" w14:textId="22FE1478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//I3</w:t>
      </w:r>
    </w:p>
    <w:p w14:paraId="62D1B7BA" w14:textId="3F9CC654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Node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get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//I4</w:t>
      </w:r>
    </w:p>
    <w:p w14:paraId="228258FA" w14:textId="537A82D1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==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//I5</w:t>
      </w:r>
    </w:p>
    <w:p w14:paraId="7D9C32B4" w14:textId="68E18753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return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//I6</w:t>
      </w:r>
    </w:p>
    <w:p w14:paraId="6C5212F5" w14:textId="17E37B1E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if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val 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!=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null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//I7</w:t>
      </w:r>
    </w:p>
    <w:p w14:paraId="23AE2CAE" w14:textId="7A287DAA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add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//I8</w:t>
      </w:r>
    </w:p>
    <w:p w14:paraId="6BF4C36F" w14:textId="3D996A4B" w:rsidR="008B48F2" w:rsidRP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  <w:lang w:val="en-US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.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mid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B48F2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>prefix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),</w:t>
      </w: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8B48F2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//I9</w:t>
      </w:r>
    </w:p>
    <w:p w14:paraId="27FA6A51" w14:textId="5F4ADC0B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 w:rsidRPr="008B48F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ab/>
        <w:t>//I10</w:t>
      </w:r>
    </w:p>
    <w:p w14:paraId="4CCD7BF8" w14:textId="77777777" w:rsidR="008B48F2" w:rsidRDefault="008B48F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6611979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1CB7E277" w14:textId="77777777" w:rsidR="00BA466F" w:rsidRPr="008B48F2" w:rsidRDefault="008B48F2" w:rsidP="008B48F2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A466F" w14:paraId="29287A54" w14:textId="77777777" w:rsidTr="00A74DE7">
        <w:tc>
          <w:tcPr>
            <w:tcW w:w="2883" w:type="dxa"/>
          </w:tcPr>
          <w:p w14:paraId="5577B284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6C085023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15F734EC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47B5EBEB" w14:textId="77777777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A466F" w14:paraId="52D7A750" w14:textId="77777777" w:rsidTr="00A74DE7">
        <w:tc>
          <w:tcPr>
            <w:tcW w:w="2883" w:type="dxa"/>
          </w:tcPr>
          <w:p w14:paraId="10E9A7D5" w14:textId="3C1A4FAD" w:rsidR="00BA466F" w:rsidRDefault="00D11BC2" w:rsidP="00D11BC2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BA466F">
              <w:rPr>
                <w:lang w:val="en-US"/>
              </w:rPr>
              <w:t>keysWithPrefixNull</w:t>
            </w:r>
          </w:p>
        </w:tc>
        <w:tc>
          <w:tcPr>
            <w:tcW w:w="1490" w:type="dxa"/>
          </w:tcPr>
          <w:p w14:paraId="6ED85C82" w14:textId="2E47EA20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516" w:type="dxa"/>
          </w:tcPr>
          <w:p w14:paraId="7D61E806" w14:textId="0F812C36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IllegalArgumentException</w:t>
            </w:r>
          </w:p>
        </w:tc>
        <w:tc>
          <w:tcPr>
            <w:tcW w:w="1605" w:type="dxa"/>
          </w:tcPr>
          <w:p w14:paraId="300F37AD" w14:textId="6989D1CE" w:rsidR="00BA466F" w:rsidRDefault="00BA466F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</w:p>
        </w:tc>
      </w:tr>
      <w:tr w:rsidR="00D11BC2" w14:paraId="431AECA9" w14:textId="77777777" w:rsidTr="00A74DE7">
        <w:tc>
          <w:tcPr>
            <w:tcW w:w="2883" w:type="dxa"/>
          </w:tcPr>
          <w:p w14:paraId="3C2E0E30" w14:textId="4AD1AD72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keysWithPrefixEmpty</w:t>
            </w:r>
          </w:p>
        </w:tc>
        <w:tc>
          <w:tcPr>
            <w:tcW w:w="1490" w:type="dxa"/>
          </w:tcPr>
          <w:p w14:paraId="4DE32E17" w14:textId="3DB89BDD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“somePrefix”</w:t>
            </w:r>
          </w:p>
        </w:tc>
        <w:tc>
          <w:tcPr>
            <w:tcW w:w="2516" w:type="dxa"/>
          </w:tcPr>
          <w:p w14:paraId="1F6BFC5A" w14:textId="4CAFE628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CBCD3ED" w14:textId="5ED608BC" w:rsidR="00D11BC2" w:rsidRDefault="00D11BC2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</w:t>
            </w:r>
          </w:p>
        </w:tc>
      </w:tr>
      <w:tr w:rsidR="00D11BC2" w14:paraId="685C8DC9" w14:textId="77777777" w:rsidTr="00A74DE7">
        <w:tc>
          <w:tcPr>
            <w:tcW w:w="2883" w:type="dxa"/>
          </w:tcPr>
          <w:p w14:paraId="793F1A6F" w14:textId="409C251C" w:rsidR="00D11BC2" w:rsidRDefault="00D11BC2" w:rsidP="00D11BC2">
            <w:pPr>
              <w:tabs>
                <w:tab w:val="left" w:pos="231"/>
                <w:tab w:val="center" w:pos="133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keysWithPrefixContains</w:t>
            </w:r>
          </w:p>
        </w:tc>
        <w:tc>
          <w:tcPr>
            <w:tcW w:w="1490" w:type="dxa"/>
          </w:tcPr>
          <w:p w14:paraId="04E60073" w14:textId="6E676A56" w:rsidR="00D11BC2" w:rsidRPr="00D11BC2" w:rsidRDefault="00D11BC2" w:rsidP="00A74DE7">
            <w:pPr>
              <w:jc w:val="center"/>
            </w:pPr>
            <w:r>
              <w:t>“c”</w:t>
            </w:r>
          </w:p>
        </w:tc>
        <w:tc>
          <w:tcPr>
            <w:tcW w:w="2516" w:type="dxa"/>
          </w:tcPr>
          <w:p w14:paraId="06ABF374" w14:textId="166149E2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Iterator with size 1</w:t>
            </w:r>
          </w:p>
        </w:tc>
        <w:tc>
          <w:tcPr>
            <w:tcW w:w="1605" w:type="dxa"/>
          </w:tcPr>
          <w:p w14:paraId="0DA75B0C" w14:textId="1DD4CFAC" w:rsidR="00D11BC2" w:rsidRDefault="00CA2789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I3, I4, I5, I6, 7, I8, I9, I10</w:t>
            </w:r>
          </w:p>
        </w:tc>
      </w:tr>
    </w:tbl>
    <w:p w14:paraId="0C22D79F" w14:textId="0568D087" w:rsidR="008B48F2" w:rsidRDefault="00D11BC2" w:rsidP="008B48F2">
      <w:r>
        <w:tab/>
      </w:r>
    </w:p>
    <w:p w14:paraId="211478D4" w14:textId="5955EDC9" w:rsidR="003D7CDA" w:rsidRDefault="003D7CDA" w:rsidP="003D7CD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KeysThatMatch coverage</w:t>
      </w:r>
    </w:p>
    <w:p w14:paraId="205ACA4E" w14:textId="77777777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public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Iterable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keysThatMatch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{</w:t>
      </w:r>
    </w:p>
    <w:p w14:paraId="560FE20F" w14:textId="0D9EC69F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&gt;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 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=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LinkedList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&lt;&gt;();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ab/>
        <w:t>//I1</w:t>
      </w:r>
    </w:p>
    <w:p w14:paraId="3A603D7B" w14:textId="6270883E" w:rsidR="00181644" w:rsidRP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  <w:lang w:val="en-US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collect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>root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0088"/>
          <w:sz w:val="20"/>
          <w:szCs w:val="20"/>
          <w:lang w:val="en-US"/>
        </w:rPr>
        <w:t>new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660066"/>
          <w:sz w:val="20"/>
          <w:szCs w:val="20"/>
          <w:lang w:val="en-US"/>
        </w:rPr>
        <w:t>StringBuilder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(),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1644">
        <w:rPr>
          <w:rFonts w:ascii="Courier New" w:hAnsi="Courier New" w:cs="Courier New"/>
          <w:color w:val="006666"/>
          <w:sz w:val="20"/>
          <w:szCs w:val="20"/>
          <w:lang w:val="en-US"/>
        </w:rPr>
        <w:t>0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pattern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,</w:t>
      </w: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queue</w:t>
      </w:r>
      <w:r w:rsidRPr="00181644">
        <w:rPr>
          <w:rFonts w:ascii="Courier New" w:hAnsi="Courier New" w:cs="Courier New"/>
          <w:color w:val="666600"/>
          <w:sz w:val="20"/>
          <w:szCs w:val="20"/>
          <w:lang w:val="en-US"/>
        </w:rPr>
        <w:t>);</w:t>
      </w:r>
      <w:r>
        <w:rPr>
          <w:rFonts w:ascii="Courier New" w:hAnsi="Courier New" w:cs="Courier New"/>
          <w:color w:val="666600"/>
          <w:sz w:val="20"/>
          <w:szCs w:val="20"/>
          <w:lang w:val="en-US"/>
        </w:rPr>
        <w:t xml:space="preserve"> //I2</w:t>
      </w:r>
    </w:p>
    <w:p w14:paraId="19235DF8" w14:textId="24863671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 w:rsidRPr="001816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queue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666600"/>
          <w:sz w:val="20"/>
          <w:szCs w:val="20"/>
        </w:rPr>
        <w:tab/>
        <w:t>//I3</w:t>
      </w:r>
    </w:p>
    <w:p w14:paraId="7CD8B51A" w14:textId="77777777" w:rsidR="00181644" w:rsidRDefault="0018164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66683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14:paraId="2D160617" w14:textId="77777777" w:rsidR="00B66B85" w:rsidRPr="00181644" w:rsidRDefault="00181644" w:rsidP="00181644">
      <w:pPr>
        <w:rPr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3"/>
        <w:gridCol w:w="1490"/>
        <w:gridCol w:w="2516"/>
        <w:gridCol w:w="1605"/>
      </w:tblGrid>
      <w:tr w:rsidR="00B66B85" w14:paraId="20B92753" w14:textId="77777777" w:rsidTr="00A74DE7">
        <w:tc>
          <w:tcPr>
            <w:tcW w:w="2883" w:type="dxa"/>
          </w:tcPr>
          <w:p w14:paraId="40F471A7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490" w:type="dxa"/>
          </w:tcPr>
          <w:p w14:paraId="7CB8F093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 values</w:t>
            </w:r>
          </w:p>
        </w:tc>
        <w:tc>
          <w:tcPr>
            <w:tcW w:w="2516" w:type="dxa"/>
          </w:tcPr>
          <w:p w14:paraId="5DF24098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Expected values</w:t>
            </w:r>
          </w:p>
        </w:tc>
        <w:tc>
          <w:tcPr>
            <w:tcW w:w="1605" w:type="dxa"/>
          </w:tcPr>
          <w:p w14:paraId="31A4F78A" w14:textId="77777777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Instruction Coverage</w:t>
            </w:r>
          </w:p>
        </w:tc>
      </w:tr>
      <w:tr w:rsidR="00B66B85" w14:paraId="18E5610D" w14:textId="77777777" w:rsidTr="00A74DE7">
        <w:tc>
          <w:tcPr>
            <w:tcW w:w="2883" w:type="dxa"/>
          </w:tcPr>
          <w:p w14:paraId="7A266BD9" w14:textId="524723C9" w:rsidR="00B66B85" w:rsidRDefault="00B66B85" w:rsidP="00A74DE7">
            <w:pPr>
              <w:tabs>
                <w:tab w:val="left" w:pos="231"/>
                <w:tab w:val="center" w:pos="1333"/>
              </w:tabs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>keysThatMatchTest</w:t>
            </w:r>
          </w:p>
        </w:tc>
        <w:tc>
          <w:tcPr>
            <w:tcW w:w="1490" w:type="dxa"/>
          </w:tcPr>
          <w:p w14:paraId="2F0455B9" w14:textId="4A33FB9B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“pattern”</w:t>
            </w:r>
          </w:p>
        </w:tc>
        <w:tc>
          <w:tcPr>
            <w:tcW w:w="2516" w:type="dxa"/>
          </w:tcPr>
          <w:p w14:paraId="545977A4" w14:textId="596D0C98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Empty Iterator</w:t>
            </w:r>
          </w:p>
        </w:tc>
        <w:tc>
          <w:tcPr>
            <w:tcW w:w="1605" w:type="dxa"/>
          </w:tcPr>
          <w:p w14:paraId="074FBBD4" w14:textId="79B780D4" w:rsidR="00B66B85" w:rsidRDefault="00B66B85" w:rsidP="00A74DE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I1, I2</w:t>
            </w:r>
            <w:r w:rsidR="00DE1DC9">
              <w:rPr>
                <w:lang w:val="en-US"/>
              </w:rPr>
              <w:t>, I3</w:t>
            </w:r>
          </w:p>
        </w:tc>
      </w:tr>
    </w:tbl>
    <w:p w14:paraId="462E858D" w14:textId="40067147" w:rsidR="00181644" w:rsidRPr="00181644" w:rsidRDefault="00B66B85" w:rsidP="00181644">
      <w:pPr>
        <w:rPr>
          <w:lang w:val="en-US"/>
        </w:rPr>
      </w:pPr>
      <w:r>
        <w:rPr>
          <w:lang w:val="en-US"/>
        </w:rPr>
        <w:tab/>
      </w:r>
    </w:p>
    <w:sectPr w:rsidR="00181644" w:rsidRPr="001816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21AAF"/>
    <w:multiLevelType w:val="hybridMultilevel"/>
    <w:tmpl w:val="41FE187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8"/>
    <w:rsid w:val="00017A6C"/>
    <w:rsid w:val="00074319"/>
    <w:rsid w:val="001637BF"/>
    <w:rsid w:val="00167EEB"/>
    <w:rsid w:val="00181644"/>
    <w:rsid w:val="001B483E"/>
    <w:rsid w:val="0024020D"/>
    <w:rsid w:val="002E1E9C"/>
    <w:rsid w:val="0031061D"/>
    <w:rsid w:val="00310AE8"/>
    <w:rsid w:val="003564AB"/>
    <w:rsid w:val="0036230C"/>
    <w:rsid w:val="003D7CDA"/>
    <w:rsid w:val="00491612"/>
    <w:rsid w:val="0049236F"/>
    <w:rsid w:val="004F6B85"/>
    <w:rsid w:val="005041FA"/>
    <w:rsid w:val="0055575C"/>
    <w:rsid w:val="005B6830"/>
    <w:rsid w:val="00736CD7"/>
    <w:rsid w:val="0081444D"/>
    <w:rsid w:val="00815C7E"/>
    <w:rsid w:val="008B48F2"/>
    <w:rsid w:val="008B664E"/>
    <w:rsid w:val="008C14F9"/>
    <w:rsid w:val="008C40C4"/>
    <w:rsid w:val="00937D27"/>
    <w:rsid w:val="00981257"/>
    <w:rsid w:val="00A10D65"/>
    <w:rsid w:val="00A44B82"/>
    <w:rsid w:val="00AC32F6"/>
    <w:rsid w:val="00B66B85"/>
    <w:rsid w:val="00BA466F"/>
    <w:rsid w:val="00CA2789"/>
    <w:rsid w:val="00D11BC2"/>
    <w:rsid w:val="00D409BD"/>
    <w:rsid w:val="00D6508A"/>
    <w:rsid w:val="00DD74CE"/>
    <w:rsid w:val="00DE1DC9"/>
    <w:rsid w:val="00E9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E6E"/>
  <w15:chartTrackingRefBased/>
  <w15:docId w15:val="{23961ED2-E846-4344-9D13-482BAB862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161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36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7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5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9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9B0DB1-7BDE-4B77-AD9B-BD2E12E65913}">
  <we:reference id="wa104382008" version="1.0.0.0" store="pt-PT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676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Yang</dc:creator>
  <cp:keywords/>
  <dc:description/>
  <cp:lastModifiedBy>Ye Yang</cp:lastModifiedBy>
  <cp:revision>34</cp:revision>
  <dcterms:created xsi:type="dcterms:W3CDTF">2020-04-19T12:14:00Z</dcterms:created>
  <dcterms:modified xsi:type="dcterms:W3CDTF">2020-04-19T18:01:00Z</dcterms:modified>
</cp:coreProperties>
</file>