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5D0B5">
      <w:pPr>
        <w:spacing w:before="0" w:after="80"/>
        <w:jc w:val="left"/>
      </w:pPr>
      <w:r>
        <w:rPr>
          <w:rFonts w:ascii="Arial" w:hAnsi="Arial"/>
          <w:b/>
          <w:color w:val="1A202C"/>
          <w:sz w:val="36"/>
        </w:rPr>
        <w:t>Projeto de Sistemas Embarcados e IoT: "NÃO GRITA"</w:t>
      </w:r>
    </w:p>
    <w:p w14:paraId="7FE35900">
      <w:pPr>
        <w:spacing w:after="480"/>
      </w:pPr>
      <w:r>
        <w:rPr>
          <w:i/>
          <w:color w:val="718096"/>
          <w:sz w:val="22"/>
        </w:rPr>
        <w:t>Relatório Técnico de Desenvolvimento e Documentação de Hardware/Software</w:t>
      </w:r>
    </w:p>
    <w:p w14:paraId="7BE781C9">
      <w:pPr>
        <w:keepNext/>
        <w:spacing w:before="320" w:after="120"/>
      </w:pPr>
      <w:r>
        <w:rPr>
          <w:rFonts w:ascii="Arial" w:hAnsi="Arial"/>
          <w:b/>
          <w:color w:val="1A202C"/>
          <w:sz w:val="26"/>
        </w:rPr>
        <w:t>1.1. Identificação dos Integrantes e Contribuição</w:t>
      </w:r>
    </w:p>
    <w:p w14:paraId="3034CA9C">
      <w:r>
        <w:t>O quadro abaixo discrimina os membros da equipa técnica, as respetivas responsabilidades no projeto e a percentagem de equivalência de nota acordada:</w:t>
      </w:r>
    </w:p>
    <w:tbl>
      <w:tblPr>
        <w:tblStyle w:val="12"/>
        <w:tblW w:w="0" w:type="auto"/>
        <w:tblInd w:w="0" w:type="dxa"/>
        <w:tblBorders>
          <w:top w:val="single" w:color="A0AEC0" w:sz="6" w:space="0"/>
          <w:left w:val="none" w:color="auto" w:sz="0" w:space="0"/>
          <w:bottom w:val="single" w:color="A0AEC0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</w:tblGrid>
      <w:tr w14:paraId="3BF49316">
        <w:tblPrEx>
          <w:tblBorders>
            <w:top w:val="single" w:color="A0AEC0" w:sz="6" w:space="0"/>
            <w:left w:val="none" w:color="auto" w:sz="0" w:space="0"/>
            <w:bottom w:val="single" w:color="A0AEC0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EDF2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C40264">
            <w:r>
              <w:rPr>
                <w:b/>
                <w:color w:val="1A202C"/>
                <w:sz w:val="20"/>
              </w:rPr>
              <w:t>Nome do Integrante</w:t>
            </w:r>
          </w:p>
        </w:tc>
        <w:tc>
          <w:tcPr>
            <w:tcW w:w="2340" w:type="dxa"/>
            <w:shd w:val="clear" w:color="auto" w:fill="EDF2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05D213">
            <w:r>
              <w:rPr>
                <w:b/>
                <w:color w:val="1A202C"/>
                <w:sz w:val="20"/>
              </w:rPr>
              <w:t>Atribuições Principais</w:t>
            </w:r>
          </w:p>
        </w:tc>
        <w:tc>
          <w:tcPr>
            <w:tcW w:w="2340" w:type="dxa"/>
            <w:shd w:val="clear" w:color="auto" w:fill="EDF2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30FB80">
            <w:r>
              <w:rPr>
                <w:b/>
                <w:color w:val="1A202C"/>
                <w:sz w:val="20"/>
              </w:rPr>
              <w:t>Avaliação Relativa</w:t>
            </w:r>
          </w:p>
        </w:tc>
      </w:tr>
      <w:tr w14:paraId="57D69955">
        <w:tblPrEx>
          <w:tblBorders>
            <w:top w:val="single" w:color="A0AEC0" w:sz="6" w:space="0"/>
            <w:left w:val="none" w:color="auto" w:sz="0" w:space="0"/>
            <w:bottom w:val="single" w:color="A0AEC0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728537">
            <w:r>
              <w:t>João Emanuel</w:t>
            </w:r>
          </w:p>
        </w:tc>
        <w:tc>
          <w:tcPr>
            <w:tcW w:w="23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BCE473">
            <w:r>
              <w:t>Arquitetura do firmware, tratamento de interrupções e integração de API</w:t>
            </w:r>
          </w:p>
        </w:tc>
        <w:tc>
          <w:tcPr>
            <w:tcW w:w="23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FEF50D">
            <w:r>
              <w:t>100%</w:t>
            </w:r>
          </w:p>
        </w:tc>
      </w:tr>
      <w:tr w14:paraId="3C514B62">
        <w:tblPrEx>
          <w:tblBorders>
            <w:top w:val="single" w:color="A0AEC0" w:sz="6" w:space="0"/>
            <w:left w:val="none" w:color="auto" w:sz="0" w:space="0"/>
            <w:bottom w:val="single" w:color="A0AEC0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7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46F6C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Eduardo Procaylo</w:t>
            </w:r>
          </w:p>
        </w:tc>
        <w:tc>
          <w:tcPr>
            <w:tcW w:w="2340" w:type="dxa"/>
            <w:shd w:val="clear" w:color="auto" w:fill="F7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BEDA27">
            <w:r>
              <w:t>Montagem física do circuito, testes de bancada e análise de hardware</w:t>
            </w:r>
          </w:p>
        </w:tc>
        <w:tc>
          <w:tcPr>
            <w:tcW w:w="2340" w:type="dxa"/>
            <w:shd w:val="clear" w:color="auto" w:fill="F7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474165">
            <w:r>
              <w:t>100%</w:t>
            </w:r>
          </w:p>
        </w:tc>
      </w:tr>
      <w:tr w14:paraId="3C18421D">
        <w:tblPrEx>
          <w:tblBorders>
            <w:top w:val="single" w:color="A0AEC0" w:sz="6" w:space="0"/>
            <w:left w:val="none" w:color="auto" w:sz="0" w:space="0"/>
            <w:bottom w:val="single" w:color="A0AEC0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497D80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Henrique Gavasso</w:t>
            </w:r>
          </w:p>
        </w:tc>
        <w:tc>
          <w:tcPr>
            <w:tcW w:w="23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9CB942">
            <w:r>
              <w:t>Modelagem de dados, documentação técnica e ensaios de conectividade</w:t>
            </w:r>
          </w:p>
        </w:tc>
        <w:tc>
          <w:tcPr>
            <w:tcW w:w="23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062D55">
            <w:r>
              <w:t>100%</w:t>
            </w:r>
          </w:p>
        </w:tc>
      </w:tr>
    </w:tbl>
    <w:p w14:paraId="44D2A886">
      <w:pPr>
        <w:keepNext/>
        <w:spacing w:before="320" w:after="120"/>
      </w:pPr>
      <w:r>
        <w:rPr>
          <w:rFonts w:ascii="Arial" w:hAnsi="Arial"/>
          <w:b/>
          <w:color w:val="1A202C"/>
          <w:sz w:val="26"/>
        </w:rPr>
        <w:t>1.2. Memória Descritiva do Projeto</w:t>
      </w:r>
    </w:p>
    <w:p w14:paraId="23D6BC86">
      <w:r>
        <w:t>O projeto "NÃO GRITA" consiste numa solução aplicada de Internet das Coisas (IoT) voltada para a automação de sistemas de segurança residencial</w:t>
      </w:r>
      <w:r>
        <w:rPr>
          <w:rFonts w:hint="default"/>
          <w:lang w:val="pt-BR"/>
        </w:rPr>
        <w:t>l</w:t>
      </w:r>
      <w:r>
        <w:t>. A premissa central do desenvolvimento foi a substituição dos disparadores sonoros convencionais por uma abordagem de alerta ativo, silencioso e direto ao utilizador, eliminando falsos alarmes públicos e garantindo a rastreabilidade da ocorrência em tempo real.</w:t>
      </w:r>
    </w:p>
    <w:p w14:paraId="30BE8A5B">
      <w:r>
        <w:t>O núcleo lógico baseia-se num ecossistema composto por um microcontrolador ESP32 conectado à infraestrutura de rede local e um sensor infravermelho passivo. O monitoramento contínuo do ambiente processa variações de radiação térmica. Quando há violação do perímetro, o sistema efetua uma chamada estruturada via protocolo HTTP para o gateway da API CallMeBot, que atua como vetor de entrega de notificações instantâneas diretamente no dispositivo móvel do proprietário através do WhatsApp.</w:t>
      </w:r>
    </w:p>
    <w:p w14:paraId="288FD17C">
      <w:pPr>
        <w:keepNext/>
        <w:spacing w:before="320" w:after="120"/>
      </w:pPr>
      <w:r>
        <w:rPr>
          <w:rFonts w:ascii="Arial" w:hAnsi="Arial"/>
          <w:b/>
          <w:color w:val="1A202C"/>
          <w:sz w:val="26"/>
        </w:rPr>
        <w:t>1.3. Especificação de Componentes</w:t>
      </w:r>
    </w:p>
    <w:p w14:paraId="1876E9BC">
      <w:r>
        <w:t>Para a montagem e execução do protótipo físico, foram integrados os seguintes materiais:</w:t>
      </w:r>
    </w:p>
    <w:p w14:paraId="11E3CC2D">
      <w:pPr>
        <w:pStyle w:val="24"/>
        <w:spacing w:after="60"/>
      </w:pPr>
      <w:r>
        <w:rPr>
          <w:b/>
        </w:rPr>
        <w:t xml:space="preserve">Módulo ESP32 (NodeMCU): </w:t>
      </w:r>
      <w:r>
        <w:t>Unidade de processamento central com suporte nativo a redes sem fios IEEE 802.11 b/g/n.</w:t>
      </w:r>
    </w:p>
    <w:p w14:paraId="63A2FFF3">
      <w:pPr>
        <w:pStyle w:val="24"/>
        <w:spacing w:after="60"/>
      </w:pPr>
      <w:r>
        <w:rPr>
          <w:b/>
        </w:rPr>
        <w:t xml:space="preserve">Sensor Infravermelho Passivo PIR (HC-SR501): </w:t>
      </w:r>
      <w:r>
        <w:t>Dispositivo de deteção de presença baseado na movimentação de massas térmicas..</w:t>
      </w:r>
    </w:p>
    <w:p w14:paraId="6B90D346">
      <w:pPr>
        <w:pStyle w:val="24"/>
        <w:spacing w:after="60"/>
      </w:pPr>
      <w:r>
        <w:rPr>
          <w:b/>
        </w:rPr>
        <w:t xml:space="preserve">Condutores Jumpers Flexíveis: </w:t>
      </w:r>
      <w:r>
        <w:t>Interconectores elétricos macho-macho e macho-fêmea para distribuição de sinais e potência.</w:t>
      </w:r>
    </w:p>
    <w:p w14:paraId="2B7A0F6E">
      <w:pPr>
        <w:pStyle w:val="24"/>
        <w:spacing w:after="60"/>
      </w:pPr>
      <w:r>
        <w:rPr>
          <w:b/>
        </w:rPr>
        <w:t xml:space="preserve">Cabo de Interface de Dados USB: </w:t>
      </w:r>
      <w:r>
        <w:t>Condutor para alimentação de 5V DC e gravação do firmware na memória flash.</w:t>
      </w:r>
    </w:p>
    <w:p w14:paraId="25BE8A33">
      <w:pPr>
        <w:keepNext/>
        <w:spacing w:before="320" w:after="120"/>
      </w:pPr>
      <w:r>
        <w:rPr>
          <w:rFonts w:ascii="Arial" w:hAnsi="Arial"/>
          <w:b/>
          <w:color w:val="1A202C"/>
          <w:sz w:val="26"/>
        </w:rPr>
        <w:t>1.4. Arquitetura Elétrica e Conexões</w:t>
      </w:r>
    </w:p>
    <w:p w14:paraId="7AC0C196">
      <w:r>
        <w:t>A distribuição física dos barramentos está estruturada de acordo com o seguinte mapeamento de pinagem:</w:t>
      </w:r>
    </w:p>
    <w:p w14:paraId="74FB7340">
      <w:r>
        <w:t>• Barramento de Alimentação: Sensor PIR VCC ligado ao pino VIN (5V) do ESP32.</w:t>
      </w:r>
      <w:r>
        <w:br w:type="textWrapping"/>
      </w:r>
      <w:r>
        <w:t>• Barramento de Sinais: Sensor PIR OUT conectado à GPIO Digital 27 (com suporte a interrupções externas).</w:t>
      </w:r>
      <w:r>
        <w:br w:type="textWrapping"/>
      </w:r>
      <w:r>
        <w:t>• Referência Comum: Sensor PIR GND conectado ao barramento GND do microcontrolador.</w:t>
      </w:r>
    </w:p>
    <w:p w14:paraId="22E2993D">
      <w:pPr>
        <w:keepNext/>
        <w:spacing w:before="320" w:after="120"/>
      </w:pPr>
      <w:r>
        <w:drawing>
          <wp:inline distT="0" distB="0" distL="114300" distR="114300">
            <wp:extent cx="5939155" cy="3134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1A202C"/>
          <w:sz w:val="26"/>
        </w:rPr>
        <w:t>1.5. Firmware e Lógica de Programação</w:t>
      </w:r>
    </w:p>
    <w:p w14:paraId="0F8D0184">
      <w:r>
        <w:t>O código fonte completo do sistema embarcado foi desenvolvido em C++ sob a IDE do Arduino e encontra-se hospedado no repositório público do grupo: https://github.com/JoaoEmanuel25/trabalho-api</w:t>
      </w:r>
    </w:p>
    <w:p w14:paraId="7BB203F5">
      <w:pPr>
        <w:spacing w:before="120" w:after="240"/>
        <w:ind w:left="288" w:right="288"/>
      </w:pPr>
      <w:r>
        <w:rPr>
          <w:rFonts w:ascii="Consolas" w:hAnsi="Consolas"/>
          <w:color w:val="404040"/>
          <w:sz w:val="18"/>
        </w:rPr>
        <w:t>#include &lt;WiFi.h&gt;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#include &lt;HTTPClient.h&gt;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#include &lt;UrlEncode.h&gt;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const char* ssid = "LABREDES"; 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const char* password = "engsoftware";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String phoneNumber = "554291541971"; 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String apiKey = "8262597";             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#define PIR_PIN 27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volatile bool movimentoDetectado = false;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void IRAM_ATTR detectaMovimento() 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movimentoDetectado = true;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}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void setup() 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Serial.begin(115200);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pinMode(PIR_PIN, INPUT);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attachInterrupt(digitalPinToInterrupt(PIR_PIN), detectaMovimento, RISING);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conectarWiFi();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}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void conectarWiFi() 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Serial.print("Conectando ao Wi-Fi");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WiFi.begin(ssid, password);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int tentativas = 0;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while (WiFi.status() != WL_CONNECTED &amp;&amp; tentativas &lt; 20) 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delay(500);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Serial.print(".");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tentativas++;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}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if(WiFi.status() == WL_CONNECTED){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Serial.println("\n✅ Wi-Fi Conectado!");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} else 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Serial.println("\n❌ Erro no Wi-Fi.");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}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}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void loop() 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if (WiFi.status() != WL_CONNECTED) 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conectarWiFi();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}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if (movimentoDetectado) 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Serial.println("🚨 Movimento detectado!");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detachInterrupt(digitalPinToInterrupt(PIR_PIN));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if (WiFi.status() == WL_CONNECTED) 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  HTTPClient http;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  String mensagem = "🚨 ALERTA: Movimento detectado pelo NÃO GRITA!";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  String url = "http://api.callmebot.com/whatsapp.php?phone=" + phoneNumber + "&amp;text=" + urlEncode(mensagem) + "&amp;apikey=" + apiKey;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  http.begin(url);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  int httpResponseCode = http.GET();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  http.end();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}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delay(50000); 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while (digitalRead(PIR_PIN) == HIGH) {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  delay(100);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}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movimentoDetectado = false;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  attachInterrupt(digitalPinToInterrupt(PIR_PIN), detectaMovimento, RISING);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 xml:space="preserve">  }</w:t>
      </w:r>
      <w:r>
        <w:rPr>
          <w:rFonts w:ascii="Consolas" w:hAnsi="Consolas"/>
          <w:color w:val="404040"/>
          <w:sz w:val="18"/>
        </w:rPr>
        <w:br w:type="textWrapping"/>
      </w:r>
      <w:r>
        <w:rPr>
          <w:rFonts w:ascii="Consolas" w:hAnsi="Consolas"/>
          <w:color w:val="404040"/>
          <w:sz w:val="18"/>
        </w:rPr>
        <w:t>}</w:t>
      </w:r>
    </w:p>
    <w:p w14:paraId="1D0E7EA2">
      <w:pPr>
        <w:keepNext/>
        <w:spacing w:before="320" w:after="120"/>
      </w:pPr>
      <w:r>
        <w:rPr>
          <w:rFonts w:ascii="Arial" w:hAnsi="Arial"/>
          <w:b/>
          <w:color w:val="1A202C"/>
          <w:sz w:val="26"/>
        </w:rPr>
        <w:t>1.6. Análise de Desafios Técnicos Encontrados</w:t>
      </w:r>
    </w:p>
    <w:p w14:paraId="3AE473C7">
      <w:pPr>
        <w:pStyle w:val="24"/>
        <w:spacing w:after="80"/>
      </w:pPr>
      <w:r>
        <w:rPr>
          <w:b/>
        </w:rPr>
        <w:t>Control</w:t>
      </w:r>
      <w:r>
        <w:rPr>
          <w:rFonts w:hint="default"/>
          <w:b/>
          <w:lang w:val="pt-BR"/>
        </w:rPr>
        <w:t>e</w:t>
      </w:r>
      <w:r>
        <w:rPr>
          <w:b/>
        </w:rPr>
        <w:t xml:space="preserve"> de Falsos Positivos:</w:t>
      </w:r>
      <w:r>
        <w:t xml:space="preserve"> Sensores PIR geram ruídos elétricos contínuos em ambientes abertos. A estabilização exigiu o desligamento temporário das interrupções externas (detachInterrupt) durante o período de envio, evitando requisições em loop.</w:t>
      </w:r>
    </w:p>
    <w:p w14:paraId="0CCF510A">
      <w:pPr>
        <w:pStyle w:val="24"/>
        <w:spacing w:after="80"/>
      </w:pPr>
      <w:r>
        <w:rPr>
          <w:b/>
        </w:rPr>
        <w:t>Resiliência da Camada de Rede:</w:t>
      </w:r>
      <w:r>
        <w:t xml:space="preserve"> Instabilidades na rede local e timeouts em servidores externos (HTTP 503). Foi mitigado com funções assíncronas de validação de estado do WiFi antes do envio de payloads.</w:t>
      </w:r>
    </w:p>
    <w:p w14:paraId="104BF2A5">
      <w:pPr>
        <w:pStyle w:val="24"/>
        <w:spacing w:after="80"/>
      </w:pPr>
      <w:r>
        <w:rPr>
          <w:b/>
        </w:rPr>
        <w:t>Gestão de Credenciais e Segurança no Git:</w:t>
      </w:r>
      <w:r>
        <w:t xml:space="preserve"> A exposição inicial de tokens de autenticação reais disparou bloqueios de segurança automática no push do GitHub, exigindo a limpeza de histórico das ramificações locais e implementação de variáveis de configuração protegidas.</w:t>
      </w:r>
    </w:p>
    <w:p w14:paraId="50FA9704">
      <w:pPr>
        <w:keepNext/>
        <w:spacing w:before="320" w:after="120"/>
      </w:pPr>
      <w:r>
        <w:rPr>
          <w:rFonts w:ascii="Arial" w:hAnsi="Arial"/>
          <w:b/>
          <w:color w:val="1A202C"/>
          <w:sz w:val="26"/>
        </w:rPr>
        <w:t>1.7. Considerações sobre a Infraestrutura do Laboratório</w:t>
      </w:r>
    </w:p>
    <w:p w14:paraId="43712A7B">
      <w:r>
        <w:t>• Infraestrutura de Rede Local: Para projetos aplicados de IoT, a instabilidade ou isolamento de portas do Wi-Fi acadêmico pode impedir a comunicação direta de protocolos de transporte como HTTP/MQTT. Recomenda-se a disponibilização de uma VLAN aberta e dedicada ao desenvolvimento de sistemas embarcados pelos alunos.</w:t>
      </w:r>
      <w:r>
        <w:br w:type="textWrapping"/>
      </w:r>
      <w:r>
        <w:t>• Organização das Bancadas de Ensaio: Observou-se a necessidade de pontos adicionais de tomadas elétricas nas bancadas de ensaio, facilitando a conexão em paralelo de computadores, osciloscópios e fontes de alimentação externas.</w:t>
      </w:r>
    </w:p>
    <w:p w14:paraId="305F7222">
      <w:pPr>
        <w:keepNext/>
        <w:spacing w:before="320" w:after="120"/>
        <w:rPr>
          <w:rFonts w:ascii="Arial" w:hAnsi="Arial"/>
          <w:b/>
          <w:color w:val="1A202C"/>
          <w:sz w:val="26"/>
        </w:rPr>
      </w:pPr>
    </w:p>
    <w:p w14:paraId="17060BEA">
      <w:pPr>
        <w:keepNext/>
        <w:spacing w:before="320" w:after="120"/>
      </w:pPr>
      <w:r>
        <w:rPr>
          <w:rFonts w:ascii="Arial" w:hAnsi="Arial"/>
          <w:b/>
          <w:color w:val="1A202C"/>
          <w:sz w:val="26"/>
        </w:rPr>
        <w:t>1.</w:t>
      </w:r>
      <w:r>
        <w:rPr>
          <w:rFonts w:hint="default" w:ascii="Arial" w:hAnsi="Arial"/>
          <w:b/>
          <w:color w:val="1A202C"/>
          <w:sz w:val="26"/>
          <w:lang w:val="pt-BR"/>
        </w:rPr>
        <w:t>8</w:t>
      </w:r>
      <w:r>
        <w:rPr>
          <w:rFonts w:ascii="Arial" w:hAnsi="Arial"/>
          <w:b/>
          <w:color w:val="1A202C"/>
          <w:sz w:val="26"/>
        </w:rPr>
        <w:t>. Termo de Autorização e Cedência Académica</w:t>
      </w:r>
    </w:p>
    <w:p w14:paraId="22E6800D">
      <w:pPr>
        <w:ind w:left="216" w:right="216"/>
      </w:pPr>
      <w:r>
        <w:rPr>
          <w:i/>
          <w:sz w:val="20"/>
        </w:rPr>
        <w:t>Os integrantes da equip</w:t>
      </w:r>
      <w:r>
        <w:rPr>
          <w:rFonts w:hint="default"/>
          <w:i/>
          <w:sz w:val="20"/>
          <w:lang w:val="pt-BR"/>
        </w:rPr>
        <w:t>e</w:t>
      </w:r>
      <w:r>
        <w:rPr>
          <w:i/>
          <w:sz w:val="20"/>
        </w:rPr>
        <w:t xml:space="preserve"> identificados neste documento autorizam que o protótipo físico do projeto "NÃO GRITA" permaneça custodiado nas dependências do Laboratório de Robótica para fins de demonstração, exposição e arquivo académico.</w:t>
      </w:r>
      <w:r>
        <w:rPr>
          <w:i/>
          <w:sz w:val="20"/>
        </w:rPr>
        <w:br w:type="textWrapping"/>
      </w:r>
      <w:r>
        <w:rPr>
          <w:i/>
          <w:sz w:val="20"/>
        </w:rPr>
        <w:br w:type="textWrapping"/>
      </w:r>
      <w:r>
        <w:rPr>
          <w:i/>
          <w:sz w:val="20"/>
        </w:rPr>
        <w:t>Fica igualmente autorizada a distribuição e publicação não comercial do código fonte original do firmware em canais institucionais e repositórios abertos, salvaguardados e expressamente citados os devidos direitos de crédito e propriedade intelectual dos autores originais.</w:t>
      </w:r>
    </w:p>
    <w:p w14:paraId="35FF562A">
      <w:pPr>
        <w:keepNext/>
        <w:spacing w:before="320" w:after="120"/>
      </w:pPr>
      <w:r>
        <w:rPr>
          <w:rFonts w:ascii="Arial" w:hAnsi="Arial"/>
          <w:b/>
          <w:color w:val="1A202C"/>
          <w:sz w:val="26"/>
        </w:rPr>
        <w:t>1.</w:t>
      </w:r>
      <w:r>
        <w:rPr>
          <w:rFonts w:hint="default" w:ascii="Arial" w:hAnsi="Arial"/>
          <w:b/>
          <w:color w:val="1A202C"/>
          <w:sz w:val="26"/>
          <w:lang w:val="pt-BR"/>
        </w:rPr>
        <w:t>9</w:t>
      </w:r>
      <w:r>
        <w:rPr>
          <w:rFonts w:ascii="Arial" w:hAnsi="Arial"/>
          <w:b/>
          <w:color w:val="1A202C"/>
          <w:sz w:val="26"/>
        </w:rPr>
        <w:t>. Diretórios de Repositórios e Mídias</w:t>
      </w:r>
    </w:p>
    <w:p w14:paraId="74A9E9BA">
      <w:pPr>
        <w:rPr>
          <w:rFonts w:hint="default"/>
        </w:rPr>
      </w:pPr>
      <w:r>
        <w:t xml:space="preserve">• Repositório de Código (GitHub):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"https://github.com/JoaoEmanuel25/N-o-Grita-.git" </w:instrText>
      </w:r>
      <w:r>
        <w:rPr>
          <w:rFonts w:hint="default"/>
        </w:rPr>
        <w:fldChar w:fldCharType="separate"/>
      </w:r>
      <w:r>
        <w:rPr>
          <w:rStyle w:val="20"/>
          <w:rFonts w:hint="default"/>
        </w:rPr>
        <w:t>https://github.com/JoaoEmanuel25/N-o-Grita-.git</w:t>
      </w:r>
      <w:r>
        <w:rPr>
          <w:rFonts w:hint="default"/>
        </w:rPr>
        <w:fldChar w:fldCharType="end"/>
      </w:r>
    </w:p>
    <w:p w14:paraId="39054313">
      <w:r>
        <w:rPr>
          <w:rFonts w:hint="default"/>
          <w:lang w:val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1689735</wp:posOffset>
            </wp:positionH>
            <wp:positionV relativeFrom="paragraph">
              <wp:posOffset>290830</wp:posOffset>
            </wp:positionV>
            <wp:extent cx="2567305" cy="4639310"/>
            <wp:effectExtent l="0" t="0" r="8255" b="8890"/>
            <wp:wrapNone/>
            <wp:docPr id="4" name="Picture 4" descr="WhatsApp Image 2026-06-12 at 22.08.4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6-12 at 22.08.43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-906780</wp:posOffset>
            </wp:positionH>
            <wp:positionV relativeFrom="paragraph">
              <wp:posOffset>328930</wp:posOffset>
            </wp:positionV>
            <wp:extent cx="2606040" cy="4632960"/>
            <wp:effectExtent l="0" t="0" r="0" b="0"/>
            <wp:wrapNone/>
            <wp:docPr id="2" name="Picture 2" descr="WhatsApp Image 2026-06-12 at 22.0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6-12 at 22.08.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4267200</wp:posOffset>
            </wp:positionH>
            <wp:positionV relativeFrom="paragraph">
              <wp:posOffset>294640</wp:posOffset>
            </wp:positionV>
            <wp:extent cx="2595245" cy="4613910"/>
            <wp:effectExtent l="0" t="0" r="10795" b="3810"/>
            <wp:wrapNone/>
            <wp:docPr id="3" name="Picture 3" descr="WhatsApp Image 2026-06-12 at 22.08.43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6-12 at 22.08.43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1A202C"/>
          <w:sz w:val="26"/>
        </w:rPr>
        <w:t>1.1</w:t>
      </w:r>
      <w:r>
        <w:rPr>
          <w:rFonts w:hint="default" w:ascii="Arial" w:hAnsi="Arial"/>
          <w:b/>
          <w:color w:val="1A202C"/>
          <w:sz w:val="26"/>
          <w:lang w:val="pt-BR"/>
        </w:rPr>
        <w:t>0</w:t>
      </w:r>
      <w:r>
        <w:rPr>
          <w:rFonts w:ascii="Arial" w:hAnsi="Arial"/>
          <w:b/>
          <w:color w:val="1A202C"/>
          <w:sz w:val="26"/>
        </w:rPr>
        <w:t>. Registo Fotográfico do Sistema</w:t>
      </w:r>
    </w:p>
    <w:p w14:paraId="4D01D8A3">
      <w:pPr>
        <w:jc w:val="center"/>
        <w:rPr>
          <w:rFonts w:hint="default"/>
          <w:lang w:val="pt-BR"/>
        </w:rPr>
      </w:pPr>
      <w:bookmarkStart w:id="0" w:name="_GoBack"/>
      <w:r>
        <w:rPr>
          <w:rFonts w:hint="default"/>
          <w:lang w:val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1224915</wp:posOffset>
            </wp:positionH>
            <wp:positionV relativeFrom="paragraph">
              <wp:posOffset>3326765</wp:posOffset>
            </wp:positionV>
            <wp:extent cx="2661920" cy="5413375"/>
            <wp:effectExtent l="0" t="0" r="12065" b="5080"/>
            <wp:wrapNone/>
            <wp:docPr id="5" name="Picture 5" descr="WhatsApp Image 2026-06-12 at 22.08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6-12 at 22.08.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6192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F06D18"/>
    <w:rsid w:val="7429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2D3748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jj100</cp:lastModifiedBy>
  <dcterms:modified xsi:type="dcterms:W3CDTF">2026-06-13T01:15:58Z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97748F6F01D04C139B3B83BAB8C9FF53_12</vt:lpwstr>
  </property>
</Properties>
</file>