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1f3a5f"/>
          <w:rtl w:val="0"/>
        </w:rPr>
        <w:t xml:space="preserve">Relatório de Laboratório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1f6e63"/>
          <w:sz w:val="24"/>
          <w:szCs w:val="24"/>
          <w:rtl w:val="0"/>
        </w:rPr>
        <w:t xml:space="preserve">Laboratório de Experimentação de Software — Modelo/Template de Relatório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95959"/>
          <w:sz w:val="19"/>
          <w:szCs w:val="19"/>
          <w:rtl w:val="0"/>
        </w:rPr>
        <w:t xml:space="preserve">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5953"/>
        <w:tblGridChange w:id="0">
          <w:tblGrid>
            <w:gridCol w:w="3118"/>
            <w:gridCol w:w="5953"/>
          </w:tblGrid>
        </w:tblGridChange>
      </w:tblGrid>
      <w:tr>
        <w:trPr>
          <w:cantSplit w:val="0"/>
          <w:tblHeader w:val="0"/>
        </w:trPr>
        <w:tc>
          <w:tcPr>
            <w:shd w:fill="f0f0ec" w:val="clear"/>
          </w:tcPr>
          <w:p w:rsidR="00000000" w:rsidDel="00000000" w:rsidP="00000000" w:rsidRDefault="00000000" w:rsidRPr="00000000" w14:paraId="00000005">
            <w:pPr>
              <w:rPr/>
            </w:pPr>
            <w:r w:rsidDel="00000000" w:rsidR="00000000" w:rsidRPr="00000000">
              <w:rPr>
                <w:b w:val="1"/>
                <w:bCs w:val="1"/>
                <w:rtl w:val="0"/>
              </w:rPr>
              <w:t xml:space="preserve">Curso</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Engenharia de Software</w:t>
            </w:r>
          </w:p>
        </w:tc>
      </w:tr>
      <w:tr>
        <w:trPr>
          <w:cantSplit w:val="0"/>
          <w:tblHeader w:val="0"/>
        </w:trPr>
        <w:tc>
          <w:tcPr>
            <w:shd w:fill="f0f0ec" w:val="clear"/>
          </w:tcPr>
          <w:p w:rsidR="00000000" w:rsidDel="00000000" w:rsidP="00000000" w:rsidRDefault="00000000" w:rsidRPr="00000000" w14:paraId="00000007">
            <w:pPr>
              <w:rPr/>
            </w:pPr>
            <w:r w:rsidDel="00000000" w:rsidR="00000000" w:rsidRPr="00000000">
              <w:rPr>
                <w:b w:val="1"/>
                <w:bCs w:val="1"/>
                <w:rtl w:val="0"/>
              </w:rPr>
              <w:t xml:space="preserve">Disciplina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Laboratório de Experimentação de Software</w:t>
            </w:r>
          </w:p>
        </w:tc>
      </w:tr>
      <w:tr>
        <w:trPr>
          <w:cantSplit w:val="0"/>
          <w:tblHeader w:val="0"/>
        </w:trPr>
        <w:tc>
          <w:tcPr>
            <w:shd w:fill="f0f0ec" w:val="clear"/>
          </w:tcPr>
          <w:p w:rsidR="00000000" w:rsidDel="00000000" w:rsidP="00000000" w:rsidRDefault="00000000" w:rsidRPr="00000000" w14:paraId="00000009">
            <w:pPr>
              <w:rPr/>
            </w:pPr>
            <w:r w:rsidDel="00000000" w:rsidR="00000000" w:rsidRPr="00000000">
              <w:rPr>
                <w:b w:val="1"/>
                <w:bCs w:val="1"/>
                <w:rtl w:val="0"/>
              </w:rPr>
              <w:t xml:space="preserve">Turno / Período</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Noite / 6º</w:t>
            </w:r>
          </w:p>
        </w:tc>
      </w:tr>
      <w:tr>
        <w:trPr>
          <w:cantSplit w:val="0"/>
          <w:tblHeader w:val="0"/>
        </w:trPr>
        <w:tc>
          <w:tcPr>
            <w:shd w:fill="f0f0ec" w:val="clear"/>
          </w:tcPr>
          <w:p w:rsidR="00000000" w:rsidDel="00000000" w:rsidP="00000000" w:rsidRDefault="00000000" w:rsidRPr="00000000" w14:paraId="0000000B">
            <w:pPr>
              <w:rPr/>
            </w:pPr>
            <w:r w:rsidDel="00000000" w:rsidR="00000000" w:rsidRPr="00000000">
              <w:rPr>
                <w:b w:val="1"/>
                <w:bCs w:val="1"/>
                <w:rtl w:val="0"/>
              </w:rPr>
              <w:t xml:space="preserve">Professor(a)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Danilo Maia</w:t>
            </w:r>
          </w:p>
        </w:tc>
      </w:tr>
      <w:tr>
        <w:trPr>
          <w:cantSplit w:val="0"/>
          <w:tblHeader w:val="0"/>
        </w:trPr>
        <w:tc>
          <w:tcPr>
            <w:shd w:fill="f0f0ec" w:val="clear"/>
          </w:tcPr>
          <w:p w:rsidR="00000000" w:rsidDel="00000000" w:rsidP="00000000" w:rsidRDefault="00000000" w:rsidRPr="00000000" w14:paraId="0000000D">
            <w:pPr>
              <w:rPr/>
            </w:pPr>
            <w:r w:rsidDel="00000000" w:rsidR="00000000" w:rsidRPr="00000000">
              <w:rPr>
                <w:b w:val="1"/>
                <w:bCs w:val="1"/>
                <w:rtl w:val="0"/>
              </w:rPr>
              <w:t xml:space="preserve">Laboratório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Lab03 — Mineração de Métricas DORA</w:t>
            </w:r>
          </w:p>
        </w:tc>
      </w:tr>
      <w:tr>
        <w:trPr>
          <w:cantSplit w:val="0"/>
          <w:tblHeader w:val="0"/>
        </w:trPr>
        <w:tc>
          <w:tcPr>
            <w:shd w:fill="f0f0ec" w:val="clear"/>
          </w:tcPr>
          <w:p w:rsidR="00000000" w:rsidDel="00000000" w:rsidP="00000000" w:rsidRDefault="00000000" w:rsidRPr="00000000" w14:paraId="0000000F">
            <w:pPr>
              <w:rPr/>
            </w:pPr>
            <w:r w:rsidDel="00000000" w:rsidR="00000000" w:rsidRPr="00000000">
              <w:rPr>
                <w:b w:val="1"/>
                <w:bCs w:val="1"/>
                <w:rtl w:val="0"/>
              </w:rPr>
              <w:t xml:space="preserve">Grupo (trio)</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João Victor Filardi · Kayque Allan · Tiago Boaventura</w:t>
            </w:r>
          </w:p>
        </w:tc>
      </w:tr>
      <w:tr>
        <w:trPr>
          <w:cantSplit w:val="0"/>
          <w:tblHeader w:val="0"/>
        </w:trPr>
        <w:tc>
          <w:tcPr>
            <w:shd w:fill="f0f0ec" w:val="clear"/>
          </w:tcPr>
          <w:p w:rsidR="00000000" w:rsidDel="00000000" w:rsidP="00000000" w:rsidRDefault="00000000" w:rsidRPr="00000000" w14:paraId="00000011">
            <w:pPr>
              <w:rPr/>
            </w:pPr>
            <w:r w:rsidDel="00000000" w:rsidR="00000000" w:rsidRPr="00000000">
              <w:rPr>
                <w:b w:val="1"/>
                <w:bCs w:val="1"/>
                <w:rtl w:val="0"/>
              </w:rPr>
              <w:t xml:space="preserve">Link do repositório / GitHub Projects</w:t>
            </w:r>
            <w:r w:rsidDel="00000000" w:rsidR="00000000" w:rsidRPr="00000000">
              <w:rPr>
                <w:rtl w:val="0"/>
              </w:rPr>
            </w:r>
          </w:p>
        </w:tc>
        <w:tc>
          <w:tcPr/>
          <w:p w:rsidR="00000000" w:rsidDel="00000000" w:rsidP="00000000" w:rsidRDefault="00000000" w:rsidRPr="00000000" w14:paraId="00000012">
            <w:pPr>
              <w:rPr/>
            </w:pPr>
            <w:hyperlink r:id="rId6">
              <w:r w:rsidDel="00000000" w:rsidR="00000000" w:rsidRPr="00000000">
                <w:rPr>
                  <w:color w:val="1155cc"/>
                  <w:u w:val="single"/>
                  <w:rtl w:val="0"/>
                </w:rPr>
                <w:t xml:space="preserve">https://github.com/JoaoFilardi/LabExperimentacao.git</w:t>
              </w:r>
            </w:hyperlink>
            <w:r w:rsidDel="00000000" w:rsidR="00000000" w:rsidRPr="00000000">
              <w:rPr>
                <w:rtl w:val="0"/>
              </w:rPr>
              <w:t xml:space="preserve"> </w:t>
            </w:r>
          </w:p>
        </w:tc>
      </w:tr>
      <w:tr>
        <w:trPr>
          <w:cantSplit w:val="0"/>
          <w:tblHeader w:val="0"/>
        </w:trPr>
        <w:tc>
          <w:tcPr>
            <w:shd w:fill="f0f0ec" w:val="clear"/>
          </w:tcPr>
          <w:p w:rsidR="00000000" w:rsidDel="00000000" w:rsidP="00000000" w:rsidRDefault="00000000" w:rsidRPr="00000000" w14:paraId="00000013">
            <w:pPr>
              <w:rPr/>
            </w:pPr>
            <w:r w:rsidDel="00000000" w:rsidR="00000000" w:rsidRPr="00000000">
              <w:rPr>
                <w:b w:val="1"/>
                <w:bCs w:val="1"/>
                <w:rtl w:val="0"/>
              </w:rPr>
              <w:t xml:space="preserve">Data de entrega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[preencher]</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rFonts w:ascii="Calibri" w:cs="Calibri" w:eastAsia="Calibri" w:hAnsi="Calibri"/>
          <w:b w:val="0"/>
          <w:bCs w:val="0"/>
          <w:i w:val="0"/>
          <w:iCs w:val="0"/>
          <w:smallCaps w:val="0"/>
          <w:strike w:val="0"/>
          <w:color w:val="202020"/>
          <w:sz w:val="22"/>
          <w:szCs w:val="22"/>
          <w:u w:val="none"/>
          <w:shd w:fill="auto" w:val="clear"/>
          <w:vertAlign w:val="baseline"/>
        </w:rPr>
      </w:pPr>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17">
      <w:pPr>
        <w:ind w:left="198" w:firstLine="0"/>
        <w:rPr/>
      </w:pPr>
      <w:r w:rsidDel="00000000" w:rsidR="00000000" w:rsidRPr="00000000">
        <w:rPr>
          <w:rtl w:val="0"/>
        </w:rPr>
        <w:t xml:space="preserve">A medição de desempenho na entrega de software tem se tornado uma prática essencial para equipes de engenharia que buscam otimizar seus processos de desenvolvimento contínuo. As métricas DORA (DevOps Research and Assessment), propostas por Nicole Forsgren, Jez Humble e Gene Kim, consolidaram-se como um padrão de mercado para avaliar o desempenho de entrega de software através de indicadores-chave de rapidez e estabilidade. O objetivo deste laboratório é conduzir um estudo empírico baseado na mineração de repositórios open-source do GitHub para extrair e calcular essas métricas, analisando projetos reais que utilizam processos consolidados de CI/CD (GitHub Actions).</w:t>
        <w:br w:type="textWrapping"/>
        <w:br w:type="textWrapping"/>
        <w:t xml:space="preserve">Para guiar esta investigação, as seguintes Questões de Pesquisa (RQs) e suas respectivas hipóteses informais foram formuladas antes da coleta e análise dos dados:</w:t>
        <w:br w:type="textWrapping"/>
        <w:br w:type="textWrapping"/>
        <w:t xml:space="preserve">RQ 01. Qual a frequência de deploys dos repositórios populares que usam CI/CD?</w:t>
        <w:br w:type="textWrapping"/>
        <w:t xml:space="preserve">Hipótese: Espera-se que repositórios populares com uso ativo de CI/CD apresentem, em média, frequência de deploy diária ou semanal. </w:t>
        <w:br w:type="textWrapping"/>
        <w:t xml:space="preserve">Justificativa: Projetos de alta visibilidade e maturidade técnica tendem a integrar e entregar mudanças continuamente por conta da pressão da comunidade.</w:t>
        <w:br w:type="textWrapping"/>
        <w:br w:type="textWrapping"/>
        <w:t xml:space="preserve">RQ 02. Qual o tempo entre um commit e seu respectivo deploy (Lead Time for Changes)?</w:t>
        <w:br w:type="textWrapping"/>
        <w:t xml:space="preserve">Hipótese: O tempo entre o commit e o deploy será curto, geralmente inferior a um dia. </w:t>
        <w:br w:type="textWrapping"/>
        <w:t xml:space="preserve">Justificativa: Pipelines automatizados no GitHub Actions agilizam a execução dos testes e o deploy, minimizando o tempo de espera desde a submissão até a publicação.</w:t>
        <w:br w:type="textWrapping"/>
        <w:br w:type="textWrapping"/>
        <w:t xml:space="preserve">RQ 03. Qual a taxa de falha das mudanças entregues por esses repositórios (Change Failure Rate)?</w:t>
        <w:br w:type="textWrapping"/>
        <w:t xml:space="preserve">Hipótese: A taxa de falha das execuções que chegam à branch principal será baixa (abaixo de 15-20%). </w:t>
        <w:br w:type="textWrapping"/>
        <w:t xml:space="preserve">Justificativa: Validações rigorosas em Pull Requests (testes pré-merge) previnem que códigos instáveis atinjam a branch principal, reduzindo quebras no CI principal.</w:t>
        <w:br w:type="textWrapping"/>
        <w:br w:type="textWrapping"/>
        <w:t xml:space="preserve">RQ 04. Qual o tempo de recuperação após uma execução de CI/CD com falha (Failed Deployment Recovery Time)?</w:t>
        <w:br w:type="textWrapping"/>
        <w:t xml:space="preserve">Hipótese: O tempo de recuperação será rápido, na casa de algumas horas no máximo. </w:t>
        <w:br w:type="textWrapping"/>
        <w:t xml:space="preserve">Justificativa: A visibilidade imediata das falhas fornecida pela integração contínua força equipes de repositórios populares a corrigirem a pipeline principal imediatamente.</w:t>
        <w:br w:type="textWrapping"/>
        <w:br w:type="textWrapping"/>
        <w:t xml:space="preserve">RQ 05. Repositórios com maior frequência de deploy apresentam maior ou menor taxa de falha?</w:t>
        <w:br w:type="textWrapping"/>
        <w:t xml:space="preserve">Hipótese: Apresentarão menor taxa de falha. </w:t>
        <w:br w:type="textWrapping"/>
        <w:t xml:space="preserve">Justificativa: Entregas frequentes significam lotes menores de mudança (small batches), o que reduz a complexidade e o risco de quebras, facilitando o isolamento de bugs, em linha com a teoria do livro Accelerate.</w:t>
        <w:br w:type="textWrapping"/>
        <w:br w:type="textWrapping"/>
        <w:t xml:space="preserve">RQ 06. Quais características dos repositórios estão associadas a um melhor desempenho DORA?</w:t>
        <w:br w:type="textWrapping"/>
        <w:t xml:space="preserve">Hipótese: Projetos maiores (mais estrelas/contribuidores) ou atrelados a organizações consolidadas terão melhor desempenho DORA. </w:t>
        <w:br w:type="textWrapping"/>
        <w:t xml:space="preserve">Justificativa: Mais recursos e padronização geralmente se traduzem em processos de CI/CD mais otimizados e robustos.</w:t>
        <w:br w:type="textWrapping"/>
        <w:br w:type="textWrapping"/>
        <w:t xml:space="preserve">RQ 07. O quanto a classificação DORA de um repositório depende da definição operacional escolhida?</w:t>
        <w:br w:type="textWrapping"/>
        <w:t xml:space="preserve">Hipótese: A classificação de desempenho mudará significativamente (alta sensibilidade) ao alterar a definição estrita da métrica. </w:t>
        <w:br w:type="textWrapping"/>
        <w:t xml:space="preserve">Justificativa: As métricas DORA no contexto do GitHub variam muito dependendo de heurísticas arbitrárias (considerar tags ou apenas releases publicadas).</w:t>
        <w:br w:type="textWrapping"/>
        <w:br w:type="textWrapping"/>
        <w:t xml:space="preserve">RQ 08 (Bônus). Rework rate: qual a proporção de releases corretivas sobre o total de releases?</w:t>
        <w:br w:type="textWrapping"/>
        <w:t xml:space="preserve">Hipótese: A proporção de releases corretivas (hotfixes/rework) será minoritária, porém relevante (em torno de 10-20%). </w:t>
        <w:br w:type="textWrapping"/>
        <w:t xml:space="preserve">Justificativa: Ferramentas automatizadas de CI pegam a maior parte dos problemas, mas releases de hotfix sempre ocorrem em softwares reais mantidos em constante evolução.</w:t>
        <w:br w:type="textWrapping"/>
        <w:br w:type="textWrapping"/>
        <w:t xml:space="preserve">(30% inovação) Além disso, propomos analisar se a linguagem de programação de maior incidência no repositório afeta sua classificação DORA, verificando empiricamente se ecossistemas mais antigos tendem a ser mais difíceis de se implantar CI/CD acelerado se comparado a ecossistemas mais modernos.</w:t>
      </w:r>
    </w:p>
    <w:p w:rsidR="00000000" w:rsidDel="00000000" w:rsidP="00000000" w:rsidRDefault="00000000" w:rsidRPr="00000000" w14:paraId="00000018">
      <w:pPr>
        <w:pStyle w:val="Heading1"/>
        <w:rPr/>
      </w:pPr>
      <w:r w:rsidDel="00000000" w:rsidR="00000000" w:rsidRPr="00000000">
        <w:rPr>
          <w:rtl w:val="0"/>
        </w:rPr>
        <w:t xml:space="preserve">2. Contexto</w:t>
      </w:r>
    </w:p>
    <w:p w:rsidR="00000000" w:rsidDel="00000000" w:rsidP="00000000" w:rsidRDefault="00000000" w:rsidRPr="00000000" w14:paraId="00000019">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Situe o leitor no cenário do estudo. Primeiro, o contexto acadêmico: em qual momento do semestre este laboratório se encontra e como ele se conecta aos anteriores (ex.: “este é o Lab04, que consome os dados de mineração do Lab03 e os snapshots do Kanban mantidos desde o Lab01”). Segundo, o contexto do objeto de estudo em si: o que exatamente está sendo medido (os 1.000 repositórios mais populares do GitHub — Lab01; o processo de resolução de katas com e sem IA — Lab02; repositórios com CI/CD via GitHub Actions — Lab03; o board Kanban do próprio grupo — Lab04/Lab05). Cite aqui referências conceituais relevantes usadas como base teórica (ex.: o livro Accelerate, de Forsgren, Humble &amp; Kim, para métricas DORA; o método GQM de Basili, Caldiera &amp; Rombach para o meta-laboratório; o índice usado para “linguagens mais populares” no Lab01 — TIOBE, GitHut ou GitHub Octoverse, mantendo a mesma fonte do início ao fim).</w:t>
      </w:r>
      <w:r w:rsidDel="00000000" w:rsidR="00000000" w:rsidRPr="00000000">
        <w:rPr>
          <w:rtl w:val="0"/>
        </w:rPr>
      </w:r>
    </w:p>
    <w:p w:rsidR="00000000" w:rsidDel="00000000" w:rsidP="00000000" w:rsidRDefault="00000000" w:rsidRPr="00000000" w14:paraId="0000001A">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Metodologia</w:t>
      </w:r>
    </w:p>
    <w:p w:rsidR="00000000" w:rsidDel="00000000" w:rsidP="00000000" w:rsidRDefault="00000000" w:rsidRPr="00000000" w14:paraId="0000001C">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Esta é a seção mais longa do relatório e a que mais evidencia o trabalho real do grupo. Ela tem seis subseções — as cinco primeiras cobrem principalmente os 70% do enunciado; a última (Inovações) é onde os 30% de contribuição própria do grupo devem ficar explícitos e fáceis de identificar na correção.</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3.1 Principais Desafios</w:t>
      </w:r>
    </w:p>
    <w:p w:rsidR="00000000" w:rsidDel="00000000" w:rsidP="00000000" w:rsidRDefault="00000000" w:rsidRPr="00000000" w14:paraId="0000001E">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Relate as dificuldades técnicas e metodológicas reais enfrentadas pelo grupo — não uma lista de trivialidades já resolvidas, e sim decisões difíceis de fato. Exemplos típicos, conforme o laboratório: limite de taxa (rate limit) da API do GitHub ao consultar milhares de repositórios ou workflow runs (Lab01/Lab03); paginação de grandes volumes de dados; ausência de histórico de mudança de status consultável via API no GitHub Projects, exigindo snapshots manuais recorrentes (todos os laboratórios); dificuldade de padronizar katas de dificuldade equivalente e evitar memorização de soluções pela IA (Lab02); ambiguidade na definição operacional de uma métrica, como lead time (Lab03); dados incompletos ou repositórios sem GitHub Actions habilitado (Lab03).</w:t>
      </w:r>
      <w:r w:rsidDel="00000000" w:rsidR="00000000" w:rsidRPr="00000000">
        <w:rPr>
          <w:rtl w:val="0"/>
        </w:rPr>
      </w:r>
    </w:p>
    <w:p w:rsidR="00000000" w:rsidDel="00000000" w:rsidP="00000000" w:rsidRDefault="00000000" w:rsidRPr="00000000" w14:paraId="0000001F">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3.2 Tomadas de Decisão</w:t>
      </w:r>
    </w:p>
    <w:p w:rsidR="00000000" w:rsidDel="00000000" w:rsidP="00000000" w:rsidRDefault="00000000" w:rsidRPr="00000000" w14:paraId="00000021">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Documente as decisões metodológicas do grupo e o raciocínio (trade-off) por trás de cada uma — não apenas a escolha final. Exemplos que os enunciados pedem explicitamente: o limite de WIP definido para a coluna Doing e sua justificativa (obrigatório em todo laboratório); qual assistente de IA foi usado e por quê, e como se garantiu o mesmo tratamento em todos os trials (Lab02); qual definição operacional de métrica foi adotada quando o enunciado permite variação, mantendo-a consistente para toda a amostra (ex.: lead time no Lab03); critério de inclusão/exclusão de repositórios na amostra; linguagem de programação escolhida em função da ferramenta de métricas estáticas disponível (CK exige Java; Radon para Python).</w:t>
      </w:r>
      <w:r w:rsidDel="00000000" w:rsidR="00000000" w:rsidRPr="00000000">
        <w:rPr>
          <w:rtl w:val="0"/>
        </w:rPr>
      </w:r>
    </w:p>
    <w:p w:rsidR="00000000" w:rsidDel="00000000" w:rsidP="00000000" w:rsidRDefault="00000000" w:rsidRPr="00000000" w14:paraId="00000022">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3.3 Etapas</w:t>
      </w:r>
    </w:p>
    <w:p w:rsidR="00000000" w:rsidDel="00000000" w:rsidP="00000000" w:rsidRDefault="00000000" w:rsidRPr="00000000" w14:paraId="00000024">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Descreva o processo de desenvolvimento em sprints, seguindo a estrutura do enunciado (ex.: Lab0XS01, S02, S03 + Relatório Final), com o que foi efetivamente entregue em cada uma e quem (qual integrante) foi responsável por qual parte — a correção do professor é feita a partir do board (GitHub Projects), então a divisão aqui deve refletir os Assignees reais das Issues, não uma divisão apenas narrativa. Inclua também a subseção “Configuração do processo” exigida em todos os laboratórios: as colunas do board (mínimo Backlog → To Do → Doing → Review → Done), a política de limite de WIP em uso, e uma captura de tela (print) do board ao final do laboratório, mostrando o fluxo real de trabalho do grupo.</w:t>
      </w:r>
      <w:r w:rsidDel="00000000" w:rsidR="00000000" w:rsidRPr="00000000">
        <w:rPr>
          <w:rtl w:val="0"/>
        </w:rPr>
      </w:r>
    </w:p>
    <w:p w:rsidR="00000000" w:rsidDel="00000000" w:rsidP="00000000" w:rsidRDefault="00000000" w:rsidRPr="00000000" w14:paraId="00000025">
      <w:pPr>
        <w:ind w:left="198" w:firstLine="0"/>
        <w:rPr/>
      </w:pPr>
      <w:r w:rsidDel="00000000" w:rsidR="00000000" w:rsidRPr="00000000">
        <w:rPr>
          <w:i w:val="1"/>
          <w:iCs w:val="1"/>
          <w:color w:val="a6a6a6"/>
          <w:sz w:val="21"/>
          <w:szCs w:val="21"/>
          <w:rtl w:val="0"/>
        </w:rPr>
        <w:t xml:space="preserve">[Tabela ou linha do tempo com Sprint | Entregas | Responsável(is) | Issues (nº)]</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i w:val="1"/>
          <w:iCs w:val="1"/>
          <w:color w:val="595959"/>
          <w:sz w:val="19"/>
          <w:szCs w:val="19"/>
          <w:rtl w:val="0"/>
        </w:rPr>
        <w:t xml:space="preserve">Sugestão: insira aqui o print do quadro Kanban (GitHub Projects) mencionado na orientação acima.</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3.4 Ferramentas</w:t>
      </w:r>
    </w:p>
    <w:p w:rsidR="00000000" w:rsidDel="00000000" w:rsidP="00000000" w:rsidRDefault="00000000" w:rsidRPr="00000000" w14:paraId="00000028">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Liste as ferramentas usadas na coleta, processamento e análise de dados — sejam específicas (nome e versão quando relevante), não genéricas. Exemplos conforme o laboratório: GraphQL e/ou REST API do GitHub para mineração (Lab01/Lab03 — bibliotecas de terceiros para consulta à API não são permitidas, o script deve ser próprio do grupo); Python/Pandas para manipulação de dados; Matplotlib/Seaborn ou Plotly/Dash/Streamlit para visualização; CK, PMD ou Radon para métricas estáticas de código (Lab02); testes estatísticos como o de Wilcoxon para amostras pareadas (Lab02); ferramenta de BI (Power BI, Tableau, Looker Studio) caso o grupo não opte pelo dashboard em código (Lab04). Inclua também a ferramenta de processo, obrigatória em todos os laboratórios: GitHub Projects (v2), com o link do repositório/board do grupo.</w:t>
      </w:r>
      <w:r w:rsidDel="00000000" w:rsidR="00000000" w:rsidRPr="00000000">
        <w:rPr>
          <w:rtl w:val="0"/>
        </w:rPr>
      </w:r>
    </w:p>
    <w:p w:rsidR="00000000" w:rsidDel="00000000" w:rsidP="00000000" w:rsidRDefault="00000000" w:rsidRPr="00000000" w14:paraId="00000029">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3.5 Tabela de Métricas</w:t>
      </w:r>
    </w:p>
    <w:p w:rsidR="00000000" w:rsidDel="00000000" w:rsidP="00000000" w:rsidRDefault="00000000" w:rsidRPr="00000000" w14:paraId="0000002B">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Construa uma tabela relacionando cada Questão de Pesquisa à métrica correspondente, sua definição operacional exata (a fórmula ou regra de cálculo — não basta o nome) e a ferramenta/fonte usada para coletá-la. Isso é o que garante que o laboratório seja reprodutível por outro grupo. A primeira linha abaixo é um exemplo ilustrativo (baseado no Lab01); substitua pelas RQs e métricas do seu laboratório.</w:t>
      </w:r>
      <w:r w:rsidDel="00000000" w:rsidR="00000000" w:rsidRPr="00000000">
        <w:rPr>
          <w:rtl w:val="0"/>
        </w:rPr>
      </w:r>
    </w:p>
    <w:tbl>
      <w:tblPr>
        <w:tblStyle w:val="Table2"/>
        <w:tblW w:w="10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3118"/>
        <w:gridCol w:w="1881"/>
        <w:gridCol w:w="1881"/>
        <w:tblGridChange w:id="0">
          <w:tblGrid>
            <w:gridCol w:w="1881"/>
            <w:gridCol w:w="1881"/>
            <w:gridCol w:w="3118"/>
            <w:gridCol w:w="1881"/>
            <w:gridCol w:w="1881"/>
          </w:tblGrid>
        </w:tblGridChange>
      </w:tblGrid>
      <w:tr>
        <w:trPr>
          <w:cantSplit w:val="0"/>
          <w:tblHeader w:val="0"/>
        </w:trPr>
        <w:tc>
          <w:tcPr>
            <w:shd w:fill="1f6e63" w:val="cle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RQ</w:t>
            </w:r>
            <w:r w:rsidDel="00000000" w:rsidR="00000000" w:rsidRPr="00000000">
              <w:rPr>
                <w:rtl w:val="0"/>
              </w:rPr>
            </w:r>
          </w:p>
        </w:tc>
        <w:tc>
          <w:tcPr>
            <w:shd w:fill="1f6e63" w:val="cle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1f6e63" w:val="cle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Definição Operacional</w:t>
            </w:r>
            <w:r w:rsidDel="00000000" w:rsidR="00000000" w:rsidRPr="00000000">
              <w:rPr>
                <w:rtl w:val="0"/>
              </w:rPr>
            </w:r>
          </w:p>
        </w:tc>
        <w:tc>
          <w:tcPr>
            <w:shd w:fill="1f6e63" w:val="cle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Unidade</w:t>
            </w:r>
            <w:r w:rsidDel="00000000" w:rsidR="00000000" w:rsidRPr="00000000">
              <w:rPr>
                <w:rtl w:val="0"/>
              </w:rPr>
            </w:r>
          </w:p>
        </w:tc>
        <w:tc>
          <w:tcPr>
            <w:shd w:fill="1f6e63" w:val="cle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Ferramenta / Fonte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31">
            <w:pPr>
              <w:rPr/>
            </w:pPr>
            <w:r w:rsidDel="00000000" w:rsidR="00000000" w:rsidRPr="00000000">
              <w:rPr>
                <w:i w:val="1"/>
                <w:iCs w:val="1"/>
                <w:color w:val="595959"/>
                <w:sz w:val="19"/>
                <w:szCs w:val="19"/>
                <w:rtl w:val="0"/>
              </w:rPr>
              <w:t xml:space="preserve">RQ01 (exemplo)</w:t>
            </w:r>
            <w:r w:rsidDel="00000000" w:rsidR="00000000" w:rsidRPr="00000000">
              <w:rPr>
                <w:rtl w:val="0"/>
              </w:rPr>
            </w:r>
          </w:p>
        </w:tc>
        <w:tc>
          <w:tcPr>
            <w:shd w:fill="fbfbf7" w:val="clear"/>
          </w:tcPr>
          <w:p w:rsidR="00000000" w:rsidDel="00000000" w:rsidP="00000000" w:rsidRDefault="00000000" w:rsidRPr="00000000" w14:paraId="00000032">
            <w:pPr>
              <w:rPr/>
            </w:pPr>
            <w:r w:rsidDel="00000000" w:rsidR="00000000" w:rsidRPr="00000000">
              <w:rPr>
                <w:i w:val="1"/>
                <w:iCs w:val="1"/>
                <w:color w:val="595959"/>
                <w:sz w:val="19"/>
                <w:szCs w:val="19"/>
                <w:rtl w:val="0"/>
              </w:rPr>
              <w:t xml:space="preserve">Idade do repositório</w:t>
            </w:r>
            <w:r w:rsidDel="00000000" w:rsidR="00000000" w:rsidRPr="00000000">
              <w:rPr>
                <w:rtl w:val="0"/>
              </w:rPr>
            </w:r>
          </w:p>
        </w:tc>
        <w:tc>
          <w:tcPr>
            <w:shd w:fill="fbfbf7" w:val="clear"/>
          </w:tcPr>
          <w:p w:rsidR="00000000" w:rsidDel="00000000" w:rsidP="00000000" w:rsidRDefault="00000000" w:rsidRPr="00000000" w14:paraId="00000033">
            <w:pPr>
              <w:rPr/>
            </w:pPr>
            <w:r w:rsidDel="00000000" w:rsidR="00000000" w:rsidRPr="00000000">
              <w:rPr>
                <w:i w:val="1"/>
                <w:iCs w:val="1"/>
                <w:color w:val="595959"/>
                <w:sz w:val="19"/>
                <w:szCs w:val="19"/>
                <w:rtl w:val="0"/>
              </w:rPr>
              <w:t xml:space="preserve">Data atual − data de criação do repositório</w:t>
            </w:r>
            <w:r w:rsidDel="00000000" w:rsidR="00000000" w:rsidRPr="00000000">
              <w:rPr>
                <w:rtl w:val="0"/>
              </w:rPr>
            </w:r>
          </w:p>
        </w:tc>
        <w:tc>
          <w:tcPr>
            <w:shd w:fill="fbfbf7" w:val="clear"/>
          </w:tcPr>
          <w:p w:rsidR="00000000" w:rsidDel="00000000" w:rsidP="00000000" w:rsidRDefault="00000000" w:rsidRPr="00000000" w14:paraId="00000034">
            <w:pPr>
              <w:rPr/>
            </w:pPr>
            <w:r w:rsidDel="00000000" w:rsidR="00000000" w:rsidRPr="00000000">
              <w:rPr>
                <w:i w:val="1"/>
                <w:iCs w:val="1"/>
                <w:color w:val="595959"/>
                <w:sz w:val="19"/>
                <w:szCs w:val="19"/>
                <w:rtl w:val="0"/>
              </w:rPr>
              <w:t xml:space="preserve">Dias</w:t>
            </w:r>
            <w:r w:rsidDel="00000000" w:rsidR="00000000" w:rsidRPr="00000000">
              <w:rPr>
                <w:rtl w:val="0"/>
              </w:rPr>
            </w:r>
          </w:p>
        </w:tc>
        <w:tc>
          <w:tcPr>
            <w:shd w:fill="fbfbf7" w:val="clear"/>
          </w:tcPr>
          <w:p w:rsidR="00000000" w:rsidDel="00000000" w:rsidP="00000000" w:rsidRDefault="00000000" w:rsidRPr="00000000" w14:paraId="00000035">
            <w:pPr>
              <w:rPr/>
            </w:pPr>
            <w:r w:rsidDel="00000000" w:rsidR="00000000" w:rsidRPr="00000000">
              <w:rPr>
                <w:i w:val="1"/>
                <w:iCs w:val="1"/>
                <w:color w:val="595959"/>
                <w:sz w:val="19"/>
                <w:szCs w:val="19"/>
                <w:rtl w:val="0"/>
              </w:rPr>
              <w:t xml:space="preserve">Script GraphQL (API do GitHub)</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3.6 Inovações Propostas pelo Grupo (30% da nota)</w:t>
      </w:r>
    </w:p>
    <w:p w:rsidR="00000000" w:rsidDel="00000000" w:rsidP="00000000" w:rsidRDefault="00000000" w:rsidRPr="00000000" w14:paraId="0000004C">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O enunciado do laboratório corresponde a 70% da exigência da disciplina. Os outros 30% dependem de uma contribuição original do grupo, que deve estar claramente identificada aqui — não diluída no restante do texto — para facilitar a correção. Escolha uma ou mais frentes de inovação, entre: (a) uma nova Questão de Pesquisa, além das do enunciado; (b) uma métrica ou variável adicional, não pedida no enunciado; (c) uma mudança de arquitetura/ferramenta de coleta (ex.: paralelizar a coleta, usar cache, trocar de biblioteca de visualização); (d) uma metodologia alternativa ou complementar (ex.: um teste estatístico adicional, uma segmentação diferente da amostra, uma técnica de controle de ameaça à validade não exigida pelo enunciado). Para cada inovação escolhida, explique o que foi feito, por que o grupo considerou relevante, e onde o resultado dela aparece nas seções de Resultados/Discussão e na Conclusão — inovação sem resultado discutido não conta como contribuição efetiva.</w:t>
      </w:r>
      <w:r w:rsidDel="00000000" w:rsidR="00000000" w:rsidRPr="00000000">
        <w:rPr>
          <w:rtl w:val="0"/>
        </w:rPr>
      </w:r>
    </w:p>
    <w:p w:rsidR="00000000" w:rsidDel="00000000" w:rsidP="00000000" w:rsidRDefault="00000000" w:rsidRPr="00000000" w14:paraId="0000004D">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4. Resultados</w:t>
      </w:r>
    </w:p>
    <w:p w:rsidR="00000000" w:rsidDel="00000000" w:rsidP="00000000" w:rsidRDefault="00000000" w:rsidRPr="00000000" w14:paraId="0000004F">
      <w:pPr>
        <w:pStyle w:val="Heading2"/>
        <w:rPr/>
      </w:pPr>
      <w:r w:rsidDel="00000000" w:rsidR="00000000" w:rsidRPr="00000000">
        <w:rPr>
          <w:rtl w:val="0"/>
        </w:rPr>
        <w:t xml:space="preserve">4.1 Coleta de Dados</w:t>
      </w:r>
    </w:p>
    <w:p w:rsidR="00000000" w:rsidDel="00000000" w:rsidP="00000000" w:rsidRDefault="00000000" w:rsidRPr="00000000" w14:paraId="00000050">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Relate o volume final de dados efetivamente coletado e analisado — não apenas o volume-alvo do enunciado. Informe: quantos itens restaram após os filtros de qualidade (ex.: dos 1.000 repositórios buscados, quantos tinham dados completos; dos repositórios candidatos, quantos de fato usavam GitHub Actions — Lab03); o período coberto pela coleta; quantos trials/execuções foram concluídos dentro do tempo (Lab02); quantos snapshots do Kanban estão disponíveis e desde quando (Lab04/Lab05); outliers ou dados ausentes identificados, e como foram tratados (removidos, mantidos e discutidos à parte, etc.).</w:t>
      </w:r>
      <w:r w:rsidDel="00000000" w:rsidR="00000000" w:rsidRPr="00000000">
        <w:rPr>
          <w:rtl w:val="0"/>
        </w:rPr>
      </w:r>
    </w:p>
    <w:p w:rsidR="00000000" w:rsidDel="00000000" w:rsidP="00000000" w:rsidRDefault="00000000" w:rsidRPr="00000000" w14:paraId="00000051">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4.2 Visualização Gráfica</w:t>
      </w:r>
    </w:p>
    <w:p w:rsidR="00000000" w:rsidDel="00000000" w:rsidP="00000000" w:rsidRDefault="00000000" w:rsidRPr="00000000" w14:paraId="00000053">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Para cada Questão de Pesquisa (do enunciado e das RQs de inovação do grupo), inclua ao menos uma visualização que a responda diretamente, com a pergunta enunciada em texto imediatamente antes do gráfico correspondente, eixos nomeados com clareza e a medida de tendência central adequada indicada (mediana costuma ser preferível a média quando há outliers ou distribuição assimétrica — comum em dados de repositórios de software). Use o tipo de gráfico adequado ao tipo de pergunta, conforme a tabela abaixo, e explicite no texto os valores-chave que aparecem no gráfico (não deixe o leitor “adivinhar” o número a partir da figura).</w:t>
      </w:r>
      <w:r w:rsidDel="00000000" w:rsidR="00000000" w:rsidRPr="00000000">
        <w:rPr>
          <w:rtl w:val="0"/>
        </w:rPr>
      </w:r>
    </w:p>
    <w:tbl>
      <w:tblPr>
        <w:tblStyle w:val="Table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6e63" w:val="cle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Tipo de pergunta / dado</w:t>
            </w:r>
            <w:r w:rsidDel="00000000" w:rsidR="00000000" w:rsidRPr="00000000">
              <w:rPr>
                <w:rtl w:val="0"/>
              </w:rPr>
            </w:r>
          </w:p>
        </w:tc>
        <w:tc>
          <w:tcPr>
            <w:shd w:fill="1f6e63" w:val="cle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Gráfico recomendado</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9"/>
                <w:szCs w:val="19"/>
                <w:rtl w:val="0"/>
              </w:rPr>
              <w:t xml:space="preserve">Comparar uma métrica entre categorias (ex.: linguagem, benchmark DORA)</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9"/>
                <w:szCs w:val="19"/>
                <w:rtl w:val="0"/>
              </w:rPr>
              <w:t xml:space="preserve">Barras (ranking) — ordenadas por valor, não alfabeticamente</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19"/>
                <w:szCs w:val="19"/>
                <w:rtl w:val="0"/>
              </w:rPr>
              <w:t xml:space="preserve">Comparar dois tratamentos no mesmo grupo (ex.: com IA vs. sem IA)</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9"/>
                <w:szCs w:val="19"/>
                <w:rtl w:val="0"/>
              </w:rPr>
              <w:t xml:space="preserve">Boxplot pareado ou gráfico de pontos conectados (before/after)</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9"/>
                <w:szCs w:val="19"/>
                <w:rtl w:val="0"/>
              </w:rPr>
              <w:t xml:space="preserve">Distribuição de uma métrica numérica (ex.: idade dos repositórios)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9"/>
                <w:szCs w:val="19"/>
                <w:rtl w:val="0"/>
              </w:rPr>
              <w:t xml:space="preserve">Histograma ou boxplot</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9"/>
                <w:szCs w:val="19"/>
                <w:rtl w:val="0"/>
              </w:rPr>
              <w:t xml:space="preserve">Relação entre duas métricas numéricas (ex.: RQ07 do Lab01, RQ05 do Lab03)</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Gráfico de dispersão (scatter plot)</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19"/>
                <w:szCs w:val="19"/>
                <w:rtl w:val="0"/>
              </w:rPr>
              <w:t xml:space="preserve">Evolução ao longo do tempo (ex.: cycle time por sprint)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Linha, com um ponto por sprint/snapshot</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9"/>
                <w:szCs w:val="19"/>
                <w:rtl w:val="0"/>
              </w:rPr>
              <w:t xml:space="preserve">Composição/fluxo do Kanban ao longo do tempo (Cumulative Flow Diagram)</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9"/>
                <w:szCs w:val="19"/>
                <w:rtl w:val="0"/>
              </w:rPr>
              <w:t xml:space="preserve">Área empilhada (uma camada por coluna do board)</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9"/>
                <w:szCs w:val="19"/>
                <w:rtl w:val="0"/>
              </w:rPr>
              <w:t xml:space="preserve">Proporção de categorias (ex.: % de issues fechadas)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Barra única 100% ou barras simples — evite pizza com muitas fatias</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198" w:firstLine="0"/>
        <w:rPr/>
      </w:pPr>
      <w:r w:rsidDel="00000000" w:rsidR="00000000" w:rsidRPr="00000000">
        <w:rPr>
          <w:i w:val="1"/>
          <w:iCs w:val="1"/>
          <w:color w:val="a6a6a6"/>
          <w:sz w:val="21"/>
          <w:szCs w:val="21"/>
          <w:rtl w:val="0"/>
        </w:rPr>
        <w:t xml:space="preserve">[Insira aqui os gráficos do grupo, um por RQ, cada um precedido da pergunta que ele responde]</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4.3 Discussão</w:t>
      </w:r>
    </w:p>
    <w:p w:rsidR="00000000" w:rsidDel="00000000" w:rsidP="00000000" w:rsidRDefault="00000000" w:rsidRPr="00000000" w14:paraId="00000067">
      <w:pPr>
        <w:spacing w:after="200" w:lineRule="auto"/>
        <w:ind w:left="198" w:firstLine="0"/>
        <w:rPr>
          <w:i w:val="1"/>
          <w:iCs w:val="1"/>
          <w:color w:val="595959"/>
          <w:sz w:val="21"/>
          <w:szCs w:val="21"/>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Para cada RQ (do enunciado e das RQs de inovação do grupo), compare explicitamente a hipótese informal levantada na Introdução com o resultado efetivamente obtido — hipótese confirmada, refutada, ou parcialmente confirmada, e por quê. Quando houver teste estatístico (ex.: Wilcoxon no Lab02), reporte o valor obtido e interprete o que ele significa em linguagem acessível, não apenas o número bruto. Discuta as ameaças à validade específicas do laboratório (ex.: efeito de aprendizado entre katas e risco de memorização pela IA — Lab02; diferença de dificuldade entre laboratórios distintos confundindo a tendência de cycle time — Lab05; lacunas nos snapshots do Kanban — Lab05). Finalize relacionando o que as inovações do grupo (seção 3.6) acrescentaram: elas confirmaram, contradisseram ou aprofundaram o que os 70% do enunciado já mostravam?</w:t>
      </w:r>
    </w:p>
    <w:p w:rsidR="00000000" w:rsidDel="00000000" w:rsidP="00000000" w:rsidRDefault="00000000" w:rsidRPr="00000000" w14:paraId="00000068">
      <w:pPr>
        <w:ind w:left="198" w:firstLine="0"/>
        <w:rPr/>
      </w:pPr>
      <w:r w:rsidDel="00000000" w:rsidR="00000000" w:rsidRPr="00000000">
        <w:rPr>
          <w:i w:val="1"/>
          <w:iCs w:val="1"/>
          <w:color w:val="a6a6a6"/>
          <w:sz w:val="21"/>
          <w:szCs w:val="21"/>
          <w:rtl w:val="0"/>
        </w:rPr>
        <w:t xml:space="preserve">[conteúdo do grupo — substituir este texto]</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5. Conclusão</w:t>
      </w:r>
    </w:p>
    <w:p w:rsidR="00000000" w:rsidDel="00000000" w:rsidP="00000000" w:rsidRDefault="00000000" w:rsidRPr="00000000" w14:paraId="0000006A">
      <w:pPr>
        <w:spacing w:after="200" w:lineRule="auto"/>
        <w:ind w:left="198" w:firstLine="0"/>
        <w:rPr/>
      </w:pPr>
      <w:r w:rsidDel="00000000" w:rsidR="00000000" w:rsidRPr="00000000">
        <w:rPr>
          <w:b w:val="1"/>
          <w:bCs w:val="1"/>
          <w:i w:val="1"/>
          <w:iCs w:val="1"/>
          <w:color w:val="1f6e63"/>
          <w:sz w:val="21"/>
          <w:szCs w:val="21"/>
          <w:rtl w:val="0"/>
        </w:rPr>
        <w:t xml:space="preserve">ORIENTAÇÃO: </w:t>
      </w:r>
      <w:r w:rsidDel="00000000" w:rsidR="00000000" w:rsidRPr="00000000">
        <w:rPr>
          <w:i w:val="1"/>
          <w:iCs w:val="1"/>
          <w:color w:val="595959"/>
          <w:sz w:val="21"/>
          <w:szCs w:val="21"/>
          <w:rtl w:val="0"/>
        </w:rPr>
        <w:t xml:space="preserve">Sintetize, em poucos parágrafos, as respostas a todas as RQs (enunciado + inovação do grupo), sem repetir números já discutidos em detalhe — o objetivo aqui é a mensagem final, não os dados brutos. Aponte as principais limitações do estudo (tamanho de amostra, ameaças à validade não mitigadas, período de coleta). Quando o enunciado pedir explicitamente uma postura de consultoria (caso do Lab05, que pede recomendações de melhoria de processo “como se o grupo fosse consultoria para um time real”), inclua recomendações objetivas e acionáveis, não genéricas. Encerre indicando o que o grupo faria diferente com mais tempo ou recursos, e quais das inovações propostas (30%) valeriam a pena expandir em um trabalho futuro.</w:t>
      </w:r>
      <w:r w:rsidDel="00000000" w:rsidR="00000000" w:rsidRPr="00000000">
        <w:rPr>
          <w:rtl w:val="0"/>
        </w:rPr>
      </w:r>
    </w:p>
    <w:p w:rsidR="00000000" w:rsidDel="00000000" w:rsidP="00000000" w:rsidRDefault="00000000" w:rsidRPr="00000000" w14:paraId="0000006B">
      <w:pPr>
        <w:ind w:left="198" w:firstLine="0"/>
        <w:rPr>
          <w:i w:val="1"/>
          <w:iCs w:val="1"/>
          <w:color w:val="a6a6a6"/>
          <w:sz w:val="21"/>
          <w:szCs w:val="21"/>
        </w:rPr>
      </w:pPr>
      <w:r w:rsidDel="00000000" w:rsidR="00000000" w:rsidRPr="00000000">
        <w:rPr>
          <w:i w:val="1"/>
          <w:iCs w:val="1"/>
          <w:color w:val="a6a6a6"/>
          <w:sz w:val="21"/>
          <w:szCs w:val="21"/>
          <w:rtl w:val="0"/>
        </w:rPr>
        <w:t xml:space="preserve">[conteúdo do grupo — substituir este texto]</w:t>
      </w:r>
    </w:p>
    <w:p w:rsidR="00000000" w:rsidDel="00000000" w:rsidP="00000000" w:rsidRDefault="00000000" w:rsidRPr="00000000" w14:paraId="0000006C">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5. Referências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ZUSE, Horst. A framework of software measurement. Walter de Gruyter, 2013.</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1f6e63"/>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9595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aoFilardi/LabExperimentacao.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