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9096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>Disciplina: Engenharia de Software 2 – Turma Noite – prof.ª Denilce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Java-liday</w:t>
      </w:r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r w:rsidR="001352C0" w:rsidRPr="001E53AC">
        <w:rPr>
          <w:rFonts w:ascii="ArialMT" w:hAnsi="ArialMT" w:cs="ArialMT"/>
          <w:sz w:val="23"/>
          <w:szCs w:val="23"/>
        </w:rPr>
        <w:t>EstoqueModel</w:t>
      </w:r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Marchione Corrêa da Silva – </w:t>
      </w:r>
      <w:hyperlink r:id="rId6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0030482323045 – Caroline Paccola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Funaki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54563BA3" w14:textId="0884B852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FB5508">
        <w:rPr>
          <w:rFonts w:ascii="ArialMT" w:hAnsi="ArialMT" w:cs="ArialMT"/>
          <w:sz w:val="23"/>
          <w:szCs w:val="23"/>
          <w:highlight w:val="yellow"/>
        </w:rPr>
        <w:t>Estruturas de armazenagem são instalações logísticas que servem para a estocagem e movimentação de mercadorias em um armazém. Elas são projetadas para organizar o estoque, otimizar o espaço disponível e facilitar o manuseio dos produtos.</w:t>
      </w:r>
      <w:r>
        <w:rPr>
          <w:rFonts w:ascii="ArialMT" w:hAnsi="ArialMT" w:cs="ArialMT"/>
          <w:sz w:val="23"/>
          <w:szCs w:val="23"/>
        </w:rPr>
        <w:t xml:space="preserve"> </w:t>
      </w:r>
      <w:r w:rsidRPr="00FB5508">
        <w:rPr>
          <w:rFonts w:ascii="ArialMT" w:hAnsi="ArialMT" w:cs="ArialMT"/>
          <w:sz w:val="23"/>
          <w:szCs w:val="23"/>
          <w:highlight w:val="yellow"/>
        </w:rPr>
        <w:t>Tipos???</w:t>
      </w:r>
    </w:p>
    <w:p w14:paraId="0E79AE62" w14:textId="77777777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77FEFC45" w14:textId="51269663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FB5508">
        <w:rPr>
          <w:rFonts w:ascii="ArialMT" w:hAnsi="ArialMT" w:cs="ArialMT"/>
          <w:sz w:val="23"/>
          <w:szCs w:val="23"/>
          <w:highlight w:val="yellow"/>
        </w:rPr>
        <w:t>Todo o texto deve ser informal</w:t>
      </w:r>
    </w:p>
    <w:p w14:paraId="0F3AA0CE" w14:textId="08D5ED41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Atualmente no mercado de estruturas para armazenagem, </w:t>
      </w:r>
      <w:r w:rsidR="00FB5508" w:rsidRPr="00FB5508">
        <w:rPr>
          <w:rFonts w:ascii="ArialMT" w:hAnsi="ArialMT" w:cs="ArialMT"/>
          <w:sz w:val="23"/>
          <w:szCs w:val="23"/>
          <w:highlight w:val="yellow"/>
        </w:rPr>
        <w:t>tem-se</w:t>
      </w:r>
      <w:r w:rsidRPr="001E53AC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</w:t>
      </w:r>
      <w:r w:rsidRPr="001E53AC">
        <w:rPr>
          <w:rFonts w:ascii="ArialMT" w:hAnsi="ArialMT" w:cs="ArialMT"/>
          <w:sz w:val="23"/>
          <w:szCs w:val="23"/>
        </w:rPr>
        <w:lastRenderedPageBreak/>
        <w:t>uma ferramenta rápida e de baixo custo para verificar a viabilidade do projeto, sem precisar entrar em contato com uma pessoa ou empresa.</w:t>
      </w:r>
    </w:p>
    <w:p w14:paraId="79B9AD5C" w14:textId="76CE0525" w:rsidR="008D4F98" w:rsidRPr="008D4F98" w:rsidRDefault="008D4F98" w:rsidP="008D4F9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D4F98">
        <w:rPr>
          <w:rFonts w:ascii="ArialMT" w:hAnsi="ArialMT" w:cs="ArialMT"/>
          <w:sz w:val="23"/>
          <w:szCs w:val="23"/>
          <w:highlight w:val="yellow"/>
        </w:rPr>
        <w:t xml:space="preserve">Poderia aprofundar aqui detalhando os diferentes tipos de estruturas de armazenagem (Porta Pallets, etc.) mencionados no glossário e como cada uma se relaciona com o problema. </w:t>
      </w:r>
      <w:r w:rsidR="00907A01">
        <w:rPr>
          <w:rFonts w:ascii="ArialMT" w:hAnsi="ArialMT" w:cs="ArialMT"/>
          <w:sz w:val="23"/>
          <w:szCs w:val="23"/>
          <w:highlight w:val="yellow"/>
        </w:rPr>
        <w:t>Foi mencionada a</w:t>
      </w:r>
      <w:r w:rsidRPr="008D4F98">
        <w:rPr>
          <w:rFonts w:ascii="ArialMT" w:hAnsi="ArialMT" w:cs="ArialMT"/>
          <w:sz w:val="23"/>
          <w:szCs w:val="23"/>
          <w:highlight w:val="yellow"/>
        </w:rPr>
        <w:t xml:space="preserve"> necessidade de "realizar várias cotações e estudos de projeto", mas seria útil descrever com mais detalhes o que exatamente essas cotações e estudos de projeto envolvem</w:t>
      </w:r>
      <w:r w:rsidRPr="008D4F98">
        <w:rPr>
          <w:rFonts w:ascii="ArialMT" w:hAnsi="ArialMT" w:cs="ArialMT"/>
          <w:sz w:val="23"/>
          <w:szCs w:val="23"/>
        </w:rPr>
        <w:t>.</w:t>
      </w:r>
    </w:p>
    <w:p w14:paraId="0A9DAB85" w14:textId="1C85DE6B" w:rsidR="0025202E" w:rsidRPr="001E53AC" w:rsidRDefault="00641A57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23"/>
          <w:szCs w:val="23"/>
        </w:rPr>
      </w:pPr>
      <w:r w:rsidRPr="00641A57">
        <w:rPr>
          <w:rFonts w:ascii="ArialMT" w:hAnsi="ArialMT" w:cs="ArialMT"/>
          <w:sz w:val="23"/>
          <w:szCs w:val="23"/>
          <w:highlight w:val="yellow"/>
        </w:rPr>
        <w:t>É uma aplicação genérica ou para uma empresa em especifico?? Quem e o publico alvo??</w:t>
      </w: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378117C1" w14:textId="22A2E060" w:rsidR="008D4F98" w:rsidRPr="001E53AC" w:rsidRDefault="00FB550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voltadas ao ramo de logísticas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 A ferramenta será automatizada com alguns conceitos já conhecidos do mercado, o que vai facilitar a compreensão do cliente final do projeto, melhorando assim a prazo das cotações e eficiência na compra.</w:t>
      </w:r>
      <w:r w:rsidR="00A82047" w:rsidRPr="00A82047">
        <w:rPr>
          <w:rFonts w:ascii="ArialMT" w:hAnsi="ArialMT" w:cs="ArialMT"/>
          <w:sz w:val="23"/>
          <w:szCs w:val="23"/>
          <w:highlight w:val="yellow"/>
        </w:rPr>
        <w:t>(Explicar melhor o que a ferramenta entrega)</w:t>
      </w: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7CCD2361" w14:textId="30E5B622" w:rsidR="00166DE4" w:rsidRDefault="008D2082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</w:t>
      </w:r>
      <w:r w:rsidR="0051501C">
        <w:rPr>
          <w:rFonts w:ascii="ArialMT" w:hAnsi="ArialMT" w:cs="Arial"/>
          <w:sz w:val="23"/>
          <w:szCs w:val="23"/>
        </w:rPr>
        <w:t>alguns</w:t>
      </w:r>
      <w:r w:rsidRPr="001E53AC">
        <w:rPr>
          <w:rFonts w:ascii="ArialMT" w:hAnsi="ArialMT" w:cs="Arial"/>
          <w:sz w:val="23"/>
          <w:szCs w:val="23"/>
        </w:rPr>
        <w:t xml:space="preserve"> dados</w:t>
      </w:r>
      <w:r w:rsidR="0051501C">
        <w:rPr>
          <w:rFonts w:ascii="ArialMT" w:hAnsi="ArialMT" w:cs="Arial"/>
          <w:sz w:val="23"/>
          <w:szCs w:val="23"/>
        </w:rPr>
        <w:t>, como</w:t>
      </w:r>
      <w:r w:rsidRPr="001E53AC">
        <w:rPr>
          <w:rFonts w:ascii="ArialMT" w:hAnsi="ArialMT" w:cs="Arial"/>
          <w:sz w:val="23"/>
          <w:szCs w:val="23"/>
        </w:rPr>
        <w:t xml:space="preserve"> a área disponível com suas medidas, o tipo de equipamento (empilhadeira) e as cargas </w:t>
      </w:r>
      <w:r w:rsidR="00850402" w:rsidRPr="001E53AC">
        <w:rPr>
          <w:rFonts w:ascii="ArialMT" w:hAnsi="ArialMT" w:cs="Arial"/>
          <w:sz w:val="23"/>
          <w:szCs w:val="23"/>
        </w:rPr>
        <w:t>a</w:t>
      </w:r>
      <w:r w:rsidRPr="001E53AC">
        <w:rPr>
          <w:rFonts w:ascii="ArialMT" w:hAnsi="ArialMT" w:cs="Arial"/>
          <w:sz w:val="23"/>
          <w:szCs w:val="23"/>
        </w:rPr>
        <w:t xml:space="preserve"> serem armazenadas, a partir dessas informações o sistema vai gerar uma resposta de quantos pallets ele pode armazenar na área.</w:t>
      </w:r>
    </w:p>
    <w:p w14:paraId="6FBA9C9D" w14:textId="5CA828B3" w:rsidR="00FE29E0" w:rsidRDefault="00FE29E0" w:rsidP="00FE29E0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FE29E0">
        <w:rPr>
          <w:rFonts w:ascii="ArialMT" w:hAnsi="ArialMT" w:cs="Arial"/>
          <w:b/>
          <w:bCs/>
          <w:sz w:val="23"/>
          <w:szCs w:val="23"/>
        </w:rPr>
        <w:t>Cadastro dos elementos</w:t>
      </w:r>
      <w:r w:rsidR="009B7F8E">
        <w:rPr>
          <w:rFonts w:ascii="ArialMT" w:hAnsi="ArialMT" w:cs="Arial"/>
          <w:b/>
          <w:bCs/>
          <w:sz w:val="23"/>
          <w:szCs w:val="23"/>
        </w:rPr>
        <w:t xml:space="preserve"> pelo administrador</w:t>
      </w:r>
    </w:p>
    <w:p w14:paraId="1CA8B80D" w14:textId="1B51DD72" w:rsidR="009B7F8E" w:rsidRPr="00FE29E0" w:rsidRDefault="009B7F8E" w:rsidP="00FE29E0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Cadastro de usuário</w:t>
      </w:r>
    </w:p>
    <w:p w14:paraId="690EF36E" w14:textId="505F5157" w:rsidR="00DC4886" w:rsidRDefault="009B7F8E" w:rsidP="00A64F97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Cadastro dos elementos pelo usuário</w:t>
      </w:r>
    </w:p>
    <w:p w14:paraId="65A4A114" w14:textId="3421A89C" w:rsidR="009B7F8E" w:rsidRPr="009B7F8E" w:rsidRDefault="009B7F8E" w:rsidP="009B7F8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9B7F8E">
        <w:rPr>
          <w:rFonts w:ascii="ArialMT" w:hAnsi="ArialMT" w:cs="Arial"/>
          <w:sz w:val="23"/>
          <w:szCs w:val="23"/>
        </w:rPr>
        <w:t xml:space="preserve">Para acessar a aplicação deve ser necessário o cadastro prévio do usuário, para que se </w:t>
      </w:r>
    </w:p>
    <w:p w14:paraId="06001C5B" w14:textId="49DCF35F" w:rsidR="00247643" w:rsidRDefault="00247643" w:rsidP="00A64F97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Utilização de IA</w:t>
      </w:r>
    </w:p>
    <w:p w14:paraId="6D2EE5C3" w14:textId="6C4E5EE1" w:rsidR="003658EA" w:rsidRDefault="003658EA" w:rsidP="00A64F97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lastRenderedPageBreak/>
        <w:t>Resu</w:t>
      </w:r>
      <w:r w:rsidR="009B7F8E">
        <w:rPr>
          <w:rFonts w:ascii="ArialMT" w:hAnsi="ArialMT" w:cs="Arial"/>
          <w:b/>
          <w:bCs/>
          <w:sz w:val="23"/>
          <w:szCs w:val="23"/>
        </w:rPr>
        <w:t>ltado esperado</w:t>
      </w:r>
    </w:p>
    <w:p w14:paraId="309331AE" w14:textId="42700D18" w:rsidR="00247643" w:rsidRPr="00A64F97" w:rsidRDefault="00247643" w:rsidP="00A64F97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Registro d</w:t>
      </w:r>
      <w:r w:rsidR="009B7F8E">
        <w:rPr>
          <w:rFonts w:ascii="ArialMT" w:hAnsi="ArialMT" w:cs="Arial"/>
          <w:b/>
          <w:bCs/>
          <w:sz w:val="23"/>
          <w:szCs w:val="23"/>
        </w:rPr>
        <w:t>os estudos realizados</w:t>
      </w:r>
    </w:p>
    <w:p w14:paraId="4A81B6C8" w14:textId="77777777" w:rsidR="005A7A5C" w:rsidRPr="001E53A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7762A2F2" w14:textId="43C1BEDE" w:rsidR="004A6601" w:rsidRPr="001E53AC" w:rsidRDefault="0025202E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Conceitos e Tecnologias Envolvidas</w:t>
      </w:r>
    </w:p>
    <w:p w14:paraId="78DF9602" w14:textId="3280344A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7.1.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348ABE1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>HTML5, CSS3 e JavaScript</w:t>
      </w:r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r w:rsidRPr="003A17B3">
        <w:rPr>
          <w:rFonts w:ascii="ArialMT" w:hAnsi="ArialMT" w:cs="Arial"/>
          <w:b/>
          <w:bCs/>
          <w:sz w:val="23"/>
          <w:szCs w:val="23"/>
        </w:rPr>
        <w:t>React, Angular ou Vue.js</w:t>
      </w:r>
      <w:r w:rsidRPr="003A17B3">
        <w:rPr>
          <w:rFonts w:ascii="ArialMT" w:hAnsi="ArialMT" w:cs="Arial"/>
          <w:sz w:val="23"/>
          <w:szCs w:val="23"/>
        </w:rPr>
        <w:t>, permite o consumo das APIs REST expostas pelo back-end.</w:t>
      </w:r>
    </w:p>
    <w:p w14:paraId="49AC543F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7328DC6F" w14:textId="6CB6B84B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7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019D8F94" w14:textId="77777777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1499E0FB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20C30535">
          <v:rect id="_x0000_i1025" style="width:0;height:1.5pt" o:hralign="center" o:hrstd="t" o:hr="t" fillcolor="#a0a0a0" stroked="f"/>
        </w:pict>
      </w:r>
    </w:p>
    <w:p w14:paraId="6E58CA3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7.2 Java Spring (Spring Boot)</w:t>
      </w:r>
    </w:p>
    <w:p w14:paraId="5F52547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r w:rsidRPr="003A17B3">
        <w:rPr>
          <w:rFonts w:ascii="ArialMT" w:hAnsi="ArialMT" w:cs="Arial"/>
          <w:sz w:val="23"/>
          <w:szCs w:val="23"/>
          <w:lang w:val="en-US"/>
        </w:rPr>
        <w:t>Principais módulos:</w:t>
      </w:r>
    </w:p>
    <w:p w14:paraId="747F4F8A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(criação de endpoints REST).</w:t>
      </w:r>
    </w:p>
    <w:p w14:paraId="531B5A11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5B5B1E9B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51B217B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3845C26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8" w:tgtFrame="_new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673F658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>, Wrox Press.</w:t>
      </w:r>
    </w:p>
    <w:p w14:paraId="06268E70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4AB987E">
          <v:rect id="_x0000_i1026" style="width:0;height:1.5pt" o:hralign="center" o:hrstd="t" o:hr="t" fillcolor="#a0a0a0" stroked="f"/>
        </w:pict>
      </w:r>
    </w:p>
    <w:p w14:paraId="1033207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7.3 Banco de Dados SQL</w:t>
      </w:r>
    </w:p>
    <w:p w14:paraId="1471AE3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Os </w:t>
      </w:r>
      <w:r w:rsidRPr="003A17B3">
        <w:rPr>
          <w:rFonts w:ascii="ArialMT" w:hAnsi="ArialMT" w:cs="Arial"/>
          <w:b/>
          <w:bCs/>
          <w:sz w:val="23"/>
          <w:szCs w:val="23"/>
        </w:rPr>
        <w:t>bancos relacionais</w:t>
      </w:r>
      <w:r w:rsidRPr="003A17B3">
        <w:rPr>
          <w:rFonts w:ascii="ArialMT" w:hAnsi="ArialMT" w:cs="Arial"/>
          <w:sz w:val="23"/>
          <w:szCs w:val="23"/>
        </w:rPr>
        <w:t xml:space="preserve"> são utilizados para armazenar dados estruturados. SQL (Structured Query Language) é a linguagem padrão para consultas e manipulação dos dados.</w:t>
      </w:r>
      <w:r w:rsidRPr="003A17B3">
        <w:rPr>
          <w:rFonts w:ascii="ArialMT" w:hAnsi="ArialMT" w:cs="Arial"/>
          <w:sz w:val="23"/>
          <w:szCs w:val="23"/>
        </w:rPr>
        <w:br/>
        <w:t xml:space="preserve">Exemplos: </w:t>
      </w:r>
      <w:r w:rsidRPr="003A17B3">
        <w:rPr>
          <w:rFonts w:ascii="ArialMT" w:hAnsi="ArialMT" w:cs="Arial"/>
          <w:b/>
          <w:bCs/>
          <w:sz w:val="23"/>
          <w:szCs w:val="23"/>
        </w:rPr>
        <w:t>PostgreSQL, MySQL, Oracle Database</w:t>
      </w:r>
      <w:r w:rsidRPr="003A17B3">
        <w:rPr>
          <w:rFonts w:ascii="ArialMT" w:hAnsi="ArialMT" w:cs="Arial"/>
          <w:sz w:val="23"/>
          <w:szCs w:val="23"/>
        </w:rPr>
        <w:t>.</w:t>
      </w:r>
      <w:r w:rsidRPr="003A17B3">
        <w:rPr>
          <w:rFonts w:ascii="ArialMT" w:hAnsi="ArialMT" w:cs="Arial"/>
          <w:sz w:val="23"/>
          <w:szCs w:val="23"/>
        </w:rPr>
        <w:br/>
        <w:t xml:space="preserve">Com o </w:t>
      </w: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>, é possível abstrair consultas em repositórios Java, aumentando produtividade.</w:t>
      </w:r>
    </w:p>
    <w:p w14:paraId="6835D2F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73EB3D25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Silberschatz, A., Korth, H. F., &amp; Sudarshan, S.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Database System Concepts</w:t>
      </w:r>
      <w:r w:rsidRPr="003A17B3">
        <w:rPr>
          <w:rFonts w:ascii="ArialMT" w:hAnsi="ArialMT" w:cs="Arial"/>
          <w:sz w:val="23"/>
          <w:szCs w:val="23"/>
          <w:lang w:val="en-US"/>
        </w:rPr>
        <w:t>. McGraw-Hill.</w:t>
      </w:r>
    </w:p>
    <w:p w14:paraId="2295B878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PostgreSQL – </w:t>
      </w:r>
      <w:hyperlink r:id="rId9" w:tgtFrame="_new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64D2892A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6061C98">
          <v:rect id="_x0000_i1027" style="width:0;height:1.5pt" o:hralign="center" o:hrstd="t" o:hr="t" fillcolor="#a0a0a0" stroked="f"/>
        </w:pict>
      </w:r>
    </w:p>
    <w:p w14:paraId="7BE50B96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7.4 Inteligência Artificial (IA)</w:t>
      </w:r>
    </w:p>
    <w:p w14:paraId="1CFA78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 IA pode agregar valor ao sistema, aplicando </w:t>
      </w:r>
      <w:r w:rsidRPr="003A17B3">
        <w:rPr>
          <w:rFonts w:ascii="ArialMT" w:hAnsi="ArialMT" w:cs="Arial"/>
          <w:b/>
          <w:bCs/>
          <w:sz w:val="23"/>
          <w:szCs w:val="23"/>
        </w:rPr>
        <w:t>aprendizado de máquina</w:t>
      </w:r>
      <w:r w:rsidRPr="003A17B3">
        <w:rPr>
          <w:rFonts w:ascii="ArialMT" w:hAnsi="ArialMT" w:cs="Arial"/>
          <w:sz w:val="23"/>
          <w:szCs w:val="23"/>
        </w:rPr>
        <w:t xml:space="preserve"> ou </w:t>
      </w:r>
      <w:r w:rsidRPr="003A17B3">
        <w:rPr>
          <w:rFonts w:ascii="ArialMT" w:hAnsi="ArialMT" w:cs="Arial"/>
          <w:b/>
          <w:bCs/>
          <w:sz w:val="23"/>
          <w:szCs w:val="23"/>
        </w:rPr>
        <w:t>processamento de linguagem natural</w:t>
      </w:r>
      <w:r w:rsidRPr="003A17B3">
        <w:rPr>
          <w:rFonts w:ascii="ArialMT" w:hAnsi="ArialMT" w:cs="Arial"/>
          <w:sz w:val="23"/>
          <w:szCs w:val="23"/>
        </w:rPr>
        <w:t xml:space="preserve"> para análise de dados, previsões e recomendações.</w:t>
      </w:r>
      <w:r w:rsidRPr="003A17B3">
        <w:rPr>
          <w:rFonts w:ascii="ArialMT" w:hAnsi="ArialMT" w:cs="Arial"/>
          <w:sz w:val="23"/>
          <w:szCs w:val="23"/>
        </w:rPr>
        <w:br/>
        <w:t xml:space="preserve">Exemplos de ferramentas: </w:t>
      </w:r>
      <w:r w:rsidRPr="003A17B3">
        <w:rPr>
          <w:rFonts w:ascii="ArialMT" w:hAnsi="ArialMT" w:cs="Arial"/>
          <w:b/>
          <w:bCs/>
          <w:sz w:val="23"/>
          <w:szCs w:val="23"/>
        </w:rPr>
        <w:t>TensorFlow, Scikit-learn, PyTorch</w:t>
      </w:r>
      <w:r w:rsidRPr="003A17B3">
        <w:rPr>
          <w:rFonts w:ascii="ArialMT" w:hAnsi="ArialMT" w:cs="Arial"/>
          <w:sz w:val="23"/>
          <w:szCs w:val="23"/>
        </w:rPr>
        <w:t>, ou ainda consumo de APIs externas.</w:t>
      </w:r>
    </w:p>
    <w:p w14:paraId="4FFEB4B4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79674098" w14:textId="77777777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Goodfellow, I., Bengio, Y., &amp; Courville, A.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Deep Learning</w:t>
      </w:r>
      <w:r w:rsidRPr="003A17B3">
        <w:rPr>
          <w:rFonts w:ascii="ArialMT" w:hAnsi="ArialMT" w:cs="Arial"/>
          <w:sz w:val="23"/>
          <w:szCs w:val="23"/>
          <w:lang w:val="en-US"/>
        </w:rPr>
        <w:t>. MIT Press.</w:t>
      </w:r>
    </w:p>
    <w:p w14:paraId="0925F3F2" w14:textId="45C7D3A5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TensorFlow – </w:t>
      </w:r>
      <w:hyperlink r:id="rId10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100C2D9C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6383F91D">
          <v:rect id="_x0000_i1028" style="width:0;height:1.5pt" o:hralign="center" o:hrstd="t" o:hr="t" fillcolor="#a0a0a0" stroked="f"/>
        </w:pict>
      </w:r>
    </w:p>
    <w:p w14:paraId="3E3E70F8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7.5 Docker</w:t>
      </w:r>
    </w:p>
    <w:p w14:paraId="7C80B5E1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Docker</w:t>
      </w:r>
      <w:r w:rsidRPr="003A17B3">
        <w:rPr>
          <w:rFonts w:ascii="ArialMT" w:hAnsi="ArialMT" w:cs="Arial"/>
          <w:sz w:val="23"/>
          <w:szCs w:val="23"/>
        </w:rPr>
        <w:t xml:space="preserve"> é uma tecnologia de </w:t>
      </w:r>
      <w:r w:rsidRPr="003A17B3">
        <w:rPr>
          <w:rFonts w:ascii="ArialMT" w:hAnsi="ArialMT" w:cs="Arial"/>
          <w:b/>
          <w:bCs/>
          <w:sz w:val="23"/>
          <w:szCs w:val="23"/>
        </w:rPr>
        <w:t>containerização</w:t>
      </w:r>
      <w:r w:rsidRPr="003A17B3">
        <w:rPr>
          <w:rFonts w:ascii="ArialMT" w:hAnsi="ArialMT" w:cs="Arial"/>
          <w:sz w:val="23"/>
          <w:szCs w:val="23"/>
        </w:rPr>
        <w:t xml:space="preserve"> que permite empacotar a aplicação junto de suas dependências em um ambiente isolado. Isso garante que o sistema rode de forma consistente em diferentes ambientes (desenvolvimento, teste, produção).</w:t>
      </w:r>
    </w:p>
    <w:p w14:paraId="70CE662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393107AF" w14:textId="77777777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Merkel, D. (2014).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Docker: lightweight Linux containers for consistent development and deployment</w:t>
      </w:r>
      <w:r w:rsidRPr="003A17B3">
        <w:rPr>
          <w:rFonts w:ascii="ArialMT" w:hAnsi="ArialMT" w:cs="Arial"/>
          <w:sz w:val="23"/>
          <w:szCs w:val="23"/>
          <w:lang w:val="en-US"/>
        </w:rPr>
        <w:t>. Linux Journal.</w:t>
      </w:r>
    </w:p>
    <w:p w14:paraId="29009C9E" w14:textId="3F594EC9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lastRenderedPageBreak/>
        <w:t xml:space="preserve">Docker – </w:t>
      </w:r>
      <w:hyperlink r:id="rId11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17851D49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8F8BE27">
          <v:rect id="_x0000_i1029" style="width:0;height:1.5pt" o:hralign="center" o:hrstd="t" o:hr="t" fillcolor="#a0a0a0" stroked="f"/>
        </w:pict>
      </w:r>
    </w:p>
    <w:p w14:paraId="68C142B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7.6 Swagger (OpenAPI)</w:t>
      </w:r>
    </w:p>
    <w:p w14:paraId="59299EC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Swagger/OpenAPI</w:t>
      </w:r>
      <w:r w:rsidRPr="003A17B3">
        <w:rPr>
          <w:rFonts w:ascii="ArialMT" w:hAnsi="ArialMT" w:cs="Arial"/>
          <w:sz w:val="23"/>
          <w:szCs w:val="23"/>
        </w:rPr>
        <w:t xml:space="preserve"> é utilizado para documentar e testar APIs REST. Ele gera uma interface interativa que permite explorar endpoints, parâmetros e respostas, facilitando integração e manutenção.</w:t>
      </w:r>
    </w:p>
    <w:p w14:paraId="2CBE186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13BA2F63" w14:textId="49803393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>OpenAPI Initiative –</w:t>
      </w:r>
      <w:hyperlink r:id="rId12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OpenAPI Specification</w:t>
        </w:r>
      </w:hyperlink>
    </w:p>
    <w:p w14:paraId="68B89CE3" w14:textId="1E5CC10A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SpringDoc – </w:t>
      </w:r>
      <w:hyperlink r:id="rId13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0D67ABF3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9A3B83B">
          <v:rect id="_x0000_i1030" style="width:0;height:1.5pt" o:hralign="center" o:hrstd="t" o:hr="t" fillcolor="#a0a0a0" stroked="f"/>
        </w:pict>
      </w:r>
    </w:p>
    <w:p w14:paraId="549DCDB8" w14:textId="77777777" w:rsid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D3C49F0" w14:textId="7BFA83C3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7.7 Autenticação JWT (JSON Web Token)</w:t>
      </w:r>
    </w:p>
    <w:p w14:paraId="6CED730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JWT</w:t>
      </w:r>
      <w:r w:rsidRPr="003A17B3">
        <w:rPr>
          <w:rFonts w:ascii="ArialMT" w:hAnsi="ArialMT" w:cs="Arial"/>
          <w:sz w:val="23"/>
          <w:szCs w:val="23"/>
        </w:rPr>
        <w:t xml:space="preserve"> é um padrão aberto (RFC 7519) para autenticação e troca de informações de forma segura entre cliente e servidor.</w:t>
      </w:r>
    </w:p>
    <w:p w14:paraId="6C628A2A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Estrutura: </w:t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Header.Payload.Signature</w:t>
      </w:r>
      <w:r w:rsidRPr="003A17B3">
        <w:rPr>
          <w:rFonts w:ascii="ArialMT" w:hAnsi="ArialMT" w:cs="Arial"/>
          <w:sz w:val="23"/>
          <w:szCs w:val="23"/>
          <w:lang w:val="en-US"/>
        </w:rPr>
        <w:t>.</w:t>
      </w:r>
    </w:p>
    <w:p w14:paraId="1B5B5722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Vantagens: </w:t>
      </w:r>
      <w:r w:rsidRPr="003A17B3">
        <w:rPr>
          <w:rFonts w:ascii="ArialMT" w:hAnsi="ArialMT" w:cs="Arial"/>
          <w:b/>
          <w:bCs/>
          <w:sz w:val="23"/>
          <w:szCs w:val="23"/>
        </w:rPr>
        <w:t>stateless</w:t>
      </w:r>
      <w:r w:rsidRPr="003A17B3">
        <w:rPr>
          <w:rFonts w:ascii="ArialMT" w:hAnsi="ArialMT" w:cs="Arial"/>
          <w:sz w:val="23"/>
          <w:szCs w:val="23"/>
        </w:rPr>
        <w:t xml:space="preserve">, fácil integração com </w:t>
      </w: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e ideal para arquiteturas distribuídas (microserviços).</w:t>
      </w:r>
    </w:p>
    <w:p w14:paraId="1A2A8028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Desvantagens: tokens comprometidos continuam válidos até expirar → mitigado com </w:t>
      </w:r>
      <w:r w:rsidRPr="003A17B3">
        <w:rPr>
          <w:rFonts w:ascii="ArialMT" w:hAnsi="ArialMT" w:cs="Arial"/>
          <w:b/>
          <w:bCs/>
          <w:sz w:val="23"/>
          <w:szCs w:val="23"/>
        </w:rPr>
        <w:t>expiração curta e refresh tokens</w:t>
      </w:r>
      <w:r w:rsidRPr="003A17B3">
        <w:rPr>
          <w:rFonts w:ascii="ArialMT" w:hAnsi="ArialMT" w:cs="Arial"/>
          <w:sz w:val="23"/>
          <w:szCs w:val="23"/>
        </w:rPr>
        <w:t>.</w:t>
      </w:r>
    </w:p>
    <w:p w14:paraId="6B8338F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Alternativa para ambientes corporativos: </w:t>
      </w:r>
      <w:r w:rsidRPr="003A17B3">
        <w:rPr>
          <w:rFonts w:ascii="ArialMT" w:hAnsi="ArialMT" w:cs="Arial"/>
          <w:b/>
          <w:bCs/>
          <w:sz w:val="23"/>
          <w:szCs w:val="23"/>
        </w:rPr>
        <w:t>OAuth2 com Keycloak ou Spring Authorization Server</w:t>
      </w:r>
      <w:r w:rsidRPr="003A17B3">
        <w:rPr>
          <w:rFonts w:ascii="ArialMT" w:hAnsi="ArialMT" w:cs="Arial"/>
          <w:sz w:val="23"/>
          <w:szCs w:val="23"/>
        </w:rPr>
        <w:t>, que permite maior controle de sessões, revogação de tokens e autenticação federada.</w:t>
      </w:r>
    </w:p>
    <w:p w14:paraId="242D9C6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Referências:</w:t>
      </w:r>
    </w:p>
    <w:p w14:paraId="04D4C25B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Jones, M., Bradley, J., &amp; Sakimura, N.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JSON Web Token (JWT)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– RFC 7519. IETF.</w:t>
      </w:r>
    </w:p>
    <w:p w14:paraId="7130C85D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Security – </w:t>
      </w:r>
      <w:hyperlink r:id="rId14" w:tgtFrame="_new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311E5E61" w14:textId="534AB7E2" w:rsidR="00B6424A" w:rsidRPr="00AA263C" w:rsidRDefault="003A17B3" w:rsidP="00AA263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Keycloak – </w:t>
      </w:r>
      <w:hyperlink r:id="rId15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 Oficial</w:t>
        </w:r>
      </w:hyperlink>
    </w:p>
    <w:p w14:paraId="4D9C12CD" w14:textId="77777777" w:rsidR="00AA263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lastRenderedPageBreak/>
        <w:t>Situação atual (estado-da-arte)</w:t>
      </w:r>
    </w:p>
    <w:p w14:paraId="778A23CD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bookmarkStart w:id="0" w:name="_Hlk207129537"/>
      <w:r w:rsidRPr="001E53AC">
        <w:rPr>
          <w:rFonts w:ascii="ArialMT" w:hAnsi="ArialMT" w:cs="Arial"/>
          <w:sz w:val="23"/>
          <w:szCs w:val="23"/>
        </w:rPr>
        <w:t>As alternativas atuais são burocráticas e demanda uma grande pesquisa, pois cada fabricante faz sua interpretação, mas de uma forma geral todos são iguais, o cliente de um sistema 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098C6DCE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Existe também um programa automatizado</w:t>
      </w:r>
      <w:r>
        <w:rPr>
          <w:rFonts w:ascii="ArialMT" w:hAnsi="ArialMT" w:cs="Arial"/>
          <w:sz w:val="23"/>
          <w:szCs w:val="23"/>
        </w:rPr>
        <w:t xml:space="preserve">, o </w:t>
      </w:r>
      <w:r w:rsidRPr="004C26B0">
        <w:rPr>
          <w:rFonts w:ascii="ArialMT" w:hAnsi="ArialMT" w:cs="Arial"/>
          <w:b/>
          <w:bCs/>
          <w:sz w:val="23"/>
          <w:szCs w:val="23"/>
        </w:rPr>
        <w:t>WBCCad</w:t>
      </w:r>
      <w:r w:rsidRPr="001E53AC">
        <w:rPr>
          <w:rFonts w:ascii="ArialMT" w:hAnsi="ArialMT" w:cs="Arial"/>
          <w:sz w:val="23"/>
          <w:szCs w:val="23"/>
        </w:rPr>
        <w:t>, porém ele é utilizado dentro da empresa, e muito técnico, no qual ele já dá o projeto pronto, sem pensar na melhor solução, utilizado somente por alguns fabricantes de estruturas</w:t>
      </w:r>
      <w:r>
        <w:rPr>
          <w:rFonts w:ascii="ArialMT" w:hAnsi="ArialMT" w:cs="Arial"/>
          <w:sz w:val="23"/>
          <w:szCs w:val="23"/>
        </w:rPr>
        <w:t>, sendo mais utilizado para elaborar um valor final do produto, assim como uma lista de peças, sendo uma solução mais profissional, esse programa possui um custo de compra e customização, licença e assistência técnica, tendo somente conhecimento do valor da assistência que fica em torno de 3.000,00 reais por mês.</w:t>
      </w:r>
    </w:p>
    <w:p w14:paraId="6B5D34E6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Com isso, ao necessitar uma nova solução, é sempre necessário ter contato com alguém que conheça da área, a</w:t>
      </w:r>
      <w:r>
        <w:rPr>
          <w:rFonts w:ascii="ArialMT" w:hAnsi="ArialMT" w:cs="Arial"/>
          <w:sz w:val="23"/>
          <w:szCs w:val="23"/>
        </w:rPr>
        <w:t xml:space="preserve"> proposta</w:t>
      </w:r>
      <w:r w:rsidRPr="001E53AC">
        <w:rPr>
          <w:rFonts w:ascii="ArialMT" w:hAnsi="ArialMT" w:cs="Arial"/>
          <w:sz w:val="23"/>
          <w:szCs w:val="23"/>
        </w:rPr>
        <w:t xml:space="preserve"> pensada é um meio do cliente/usuário que não tem muita familiaridade com a área tenha meios de se informar e já ter uma ideia do que precisa para iniciar o estudo da sua logística.</w:t>
      </w:r>
    </w:p>
    <w:p w14:paraId="35B29736" w14:textId="217ACAE1" w:rsidR="004A6601" w:rsidRP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4F3FAA">
        <w:rPr>
          <w:rFonts w:ascii="ArialMT" w:hAnsi="ArialMT" w:cs="Arial"/>
          <w:sz w:val="23"/>
          <w:szCs w:val="23"/>
        </w:rPr>
        <w:t>Serão realizadas pesquisas com pessoas da área da logística, para validar a necessidade dessa ferramenta, assim como algum fabricante para validar se é viável uma implantação para utilização também de seus vendedores, por exemplo.</w:t>
      </w:r>
      <w:bookmarkEnd w:id="0"/>
    </w:p>
    <w:p w14:paraId="3083EBDC" w14:textId="77777777" w:rsidR="00AA263C" w:rsidRDefault="00BC415A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29"/>
        <w:gridCol w:w="3857"/>
      </w:tblGrid>
      <w:tr w:rsidR="00AA263C" w14:paraId="607C324B" w14:textId="77777777" w:rsidTr="00C95625">
        <w:tc>
          <w:tcPr>
            <w:tcW w:w="4247" w:type="dxa"/>
            <w:vAlign w:val="center"/>
          </w:tcPr>
          <w:p w14:paraId="4FFC188F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4247" w:type="dxa"/>
            <w:vAlign w:val="center"/>
          </w:tcPr>
          <w:p w14:paraId="15470449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Valor</w:t>
            </w:r>
          </w:p>
        </w:tc>
      </w:tr>
      <w:tr w:rsidR="00AA263C" w14:paraId="6C27E2C0" w14:textId="77777777" w:rsidTr="00C95625">
        <w:tc>
          <w:tcPr>
            <w:tcW w:w="4247" w:type="dxa"/>
            <w:vAlign w:val="center"/>
          </w:tcPr>
          <w:p w14:paraId="17A255EB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Hospedagem do site por 3 anos</w:t>
            </w:r>
          </w:p>
        </w:tc>
        <w:tc>
          <w:tcPr>
            <w:tcW w:w="4247" w:type="dxa"/>
            <w:vAlign w:val="center"/>
          </w:tcPr>
          <w:p w14:paraId="49C6D6B6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R$ 152,70.</w:t>
            </w:r>
          </w:p>
        </w:tc>
      </w:tr>
    </w:tbl>
    <w:p w14:paraId="466FE962" w14:textId="24652C64" w:rsidR="00FC57AD" w:rsidRPr="00AA263C" w:rsidRDefault="00FC57AD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0E92314" w14:textId="77777777" w:rsidR="00AA263C" w:rsidRPr="001E53A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Glossário</w:t>
      </w:r>
    </w:p>
    <w:p w14:paraId="2AF37DF9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Porta Pallets:</w:t>
      </w:r>
      <w:r w:rsidRPr="001E53AC">
        <w:rPr>
          <w:rFonts w:ascii="ArialMT" w:hAnsi="ArialMT" w:cs="Arial"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Estrutura convencional para verticalização de pallets, com grande seletividade, ideal para qualquer tipo de empresa, possui grande variedade de acessórios para auxiliar na armazenagem de produtos variados.</w:t>
      </w:r>
    </w:p>
    <w:p w14:paraId="5A348CC7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 xml:space="preserve">Drive-In: </w:t>
      </w:r>
      <w:r w:rsidRPr="00E31363">
        <w:rPr>
          <w:rFonts w:ascii="ArialMT" w:hAnsi="ArialMT" w:cs="Arial"/>
          <w:sz w:val="23"/>
          <w:szCs w:val="23"/>
        </w:rPr>
        <w:t>Estrutura ideal para a</w:t>
      </w:r>
      <w:r>
        <w:rPr>
          <w:rFonts w:ascii="ArialMT" w:hAnsi="ArialMT" w:cs="Arial"/>
          <w:sz w:val="23"/>
          <w:szCs w:val="23"/>
        </w:rPr>
        <w:t>rmazenagem de pallets de lotes iguais, no qual o produto possui a mesma característica e validade, possui uma maior densidade de armazenagem em comparação aos porta pallets, a empilhadeira trabalha dentro da estrutura.</w:t>
      </w:r>
    </w:p>
    <w:p w14:paraId="2D098789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 xml:space="preserve">Drive-Trhu: </w:t>
      </w:r>
      <w:r w:rsidRPr="00E31363">
        <w:rPr>
          <w:rFonts w:ascii="ArialMT" w:hAnsi="ArialMT" w:cs="Arial"/>
          <w:sz w:val="23"/>
          <w:szCs w:val="23"/>
        </w:rPr>
        <w:t>Seguindo a me</w:t>
      </w:r>
      <w:r>
        <w:rPr>
          <w:rFonts w:ascii="ArialMT" w:hAnsi="ArialMT" w:cs="Arial"/>
          <w:sz w:val="23"/>
          <w:szCs w:val="23"/>
        </w:rPr>
        <w:t>sma característica que o Drive-In, o sistema Trhu tabalha com o FIFO (First In, First Out / Primeiro que entra, Primeiro que sai), no qual a operação se faz dos dois lados da estrutura.</w:t>
      </w:r>
    </w:p>
    <w:p w14:paraId="61A1530E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 xml:space="preserve">Push-Back: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Drive-In/Trhu, porém a empilhadeira não opera dentro da estrutura, e possui limitação de acordo com o tipo de empilhadeira.</w:t>
      </w:r>
    </w:p>
    <w:p w14:paraId="04FC3A73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Dinâmico: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Drive-In/Trhu e Push-Back, porém a empilhadeira não opera dentro da estrutura, e trabalha no modelo FIFO, com operação do pallet por gravidade de uma ponta à outra da estrutura.</w:t>
      </w:r>
    </w:p>
    <w:p w14:paraId="5B5AF2A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Carro Shuttle: </w:t>
      </w:r>
      <w:r>
        <w:rPr>
          <w:rFonts w:ascii="ArialMT" w:hAnsi="ArialMT" w:cs="Arial"/>
          <w:sz w:val="23"/>
          <w:szCs w:val="23"/>
        </w:rPr>
        <w:t>Similar ao sistema Dinâmico, porém um “robô” opera dentro da estrutura, no qual faz a movimentação do pallet, para que a empilhadeira retire pela extremidade.</w:t>
      </w:r>
    </w:p>
    <w:p w14:paraId="4B1B6581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Galpão Logístico: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Local de instalação das estruturas de armazenagem.</w:t>
      </w:r>
    </w:p>
    <w:p w14:paraId="7511DD3A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Projeto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Projeto ilustrativa, onde é feita a projeção das estruturas dentro da área do galpão logístico, simulado quantidades e mostrando as medidas necessárias para apresentação e montagem.</w:t>
      </w:r>
    </w:p>
    <w:p w14:paraId="4960F25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Sistema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Sistema de armazenagem é o conjunto de peças que formam uma estrutura, podendo contemplar tipos diferentes num mesmo sistema, dimensionado de acordo com cada necessidade.</w:t>
      </w:r>
    </w:p>
    <w:p w14:paraId="273D6EE3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Estoque: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Área na qual é realizada a armazenagem dos materiais, sendo produto acabado, matéria prima, entre outros produtos necessários a uma empresa, podendo usar uma estrutura de armazenagem ou não.</w:t>
      </w:r>
    </w:p>
    <w:p w14:paraId="7AD3C34B" w14:textId="314C0349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Pallets: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 xml:space="preserve">É Unidade de Carga </w:t>
      </w:r>
      <w:r>
        <w:rPr>
          <w:rFonts w:ascii="ArialMT" w:hAnsi="ArialMT" w:cs="Arial"/>
          <w:sz w:val="23"/>
          <w:szCs w:val="23"/>
        </w:rPr>
        <w:t>a</w:t>
      </w:r>
      <w:r>
        <w:rPr>
          <w:rFonts w:ascii="ArialMT" w:hAnsi="ArialMT" w:cs="Arial"/>
          <w:sz w:val="23"/>
          <w:szCs w:val="23"/>
        </w:rPr>
        <w:t xml:space="preserve"> ser armazenada na estrutura, formada com uma base de madeira que é conhecida como pallet, no qual é empilhado os produtos diversos, sendo esse pallet armazenado nas estruturas.</w:t>
      </w:r>
    </w:p>
    <w:p w14:paraId="28F8035E" w14:textId="59FA13B0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>Empilhadeiras: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 xml:space="preserve">Equipamento utilizado para movimentação dos pallets e necessários para o carregamento </w:t>
      </w:r>
      <w:r>
        <w:rPr>
          <w:rFonts w:ascii="ArialMT" w:hAnsi="ArialMT" w:cs="Arial"/>
          <w:sz w:val="23"/>
          <w:szCs w:val="23"/>
        </w:rPr>
        <w:t>deles</w:t>
      </w:r>
      <w:r>
        <w:rPr>
          <w:rFonts w:ascii="ArialMT" w:hAnsi="ArialMT" w:cs="Arial"/>
          <w:sz w:val="23"/>
          <w:szCs w:val="23"/>
        </w:rPr>
        <w:t xml:space="preserve"> nas estruturas de armazenagem.</w:t>
      </w:r>
    </w:p>
    <w:p w14:paraId="4DA5EF03" w14:textId="3FAD2808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Centro Logístico</w:t>
      </w:r>
      <w:r>
        <w:rPr>
          <w:rFonts w:ascii="ArialMT" w:hAnsi="ArialMT" w:cs="Arial"/>
          <w:b/>
          <w:bCs/>
          <w:sz w:val="23"/>
          <w:szCs w:val="23"/>
        </w:rPr>
        <w:t xml:space="preserve">: </w:t>
      </w:r>
      <w:r>
        <w:rPr>
          <w:rFonts w:ascii="ArialMT" w:hAnsi="ArialMT" w:cs="Arial"/>
          <w:sz w:val="23"/>
          <w:szCs w:val="23"/>
        </w:rPr>
        <w:t xml:space="preserve">Local onde está reunida </w:t>
      </w:r>
      <w:r>
        <w:rPr>
          <w:rFonts w:ascii="ArialMT" w:hAnsi="ArialMT" w:cs="Arial"/>
          <w:sz w:val="23"/>
          <w:szCs w:val="23"/>
        </w:rPr>
        <w:t>várias</w:t>
      </w:r>
      <w:r>
        <w:rPr>
          <w:rFonts w:ascii="ArialMT" w:hAnsi="ArialMT" w:cs="Arial"/>
          <w:sz w:val="23"/>
          <w:szCs w:val="23"/>
        </w:rPr>
        <w:t xml:space="preserve"> empresas de logística, ou </w:t>
      </w:r>
      <w:r>
        <w:rPr>
          <w:rFonts w:ascii="ArialMT" w:hAnsi="ArialMT" w:cs="Arial"/>
          <w:sz w:val="23"/>
          <w:szCs w:val="23"/>
        </w:rPr>
        <w:t>indústrias</w:t>
      </w:r>
      <w:r>
        <w:rPr>
          <w:rFonts w:ascii="ArialMT" w:hAnsi="ArialMT" w:cs="Arial"/>
          <w:sz w:val="23"/>
          <w:szCs w:val="23"/>
        </w:rPr>
        <w:t>.</w:t>
      </w:r>
    </w:p>
    <w:p w14:paraId="6303B486" w14:textId="30177582" w:rsidR="00AA263C" w:rsidRPr="00AA263C" w:rsidRDefault="00AA263C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</w:p>
    <w:sectPr w:rsidR="00AA263C" w:rsidRPr="00AA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multilevel"/>
    <w:tmpl w:val="B07C07A4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E21"/>
    <w:multiLevelType w:val="multilevel"/>
    <w:tmpl w:val="AD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63C7C"/>
    <w:multiLevelType w:val="multilevel"/>
    <w:tmpl w:val="2EA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0583"/>
    <w:multiLevelType w:val="multilevel"/>
    <w:tmpl w:val="4C5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151"/>
    <w:multiLevelType w:val="multilevel"/>
    <w:tmpl w:val="493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583682"/>
    <w:multiLevelType w:val="multilevel"/>
    <w:tmpl w:val="D3FE5FEA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6B03478"/>
    <w:multiLevelType w:val="multilevel"/>
    <w:tmpl w:val="3C4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A0E9B"/>
    <w:multiLevelType w:val="multilevel"/>
    <w:tmpl w:val="E89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22205">
    <w:abstractNumId w:val="4"/>
  </w:num>
  <w:num w:numId="2" w16cid:durableId="1487161937">
    <w:abstractNumId w:val="0"/>
  </w:num>
  <w:num w:numId="3" w16cid:durableId="1971743180">
    <w:abstractNumId w:val="9"/>
  </w:num>
  <w:num w:numId="4" w16cid:durableId="1026104455">
    <w:abstractNumId w:val="2"/>
  </w:num>
  <w:num w:numId="5" w16cid:durableId="264045756">
    <w:abstractNumId w:val="1"/>
  </w:num>
  <w:num w:numId="6" w16cid:durableId="718479068">
    <w:abstractNumId w:val="8"/>
  </w:num>
  <w:num w:numId="7" w16cid:durableId="945501001">
    <w:abstractNumId w:val="5"/>
  </w:num>
  <w:num w:numId="8" w16cid:durableId="299001886">
    <w:abstractNumId w:val="7"/>
  </w:num>
  <w:num w:numId="9" w16cid:durableId="238516988">
    <w:abstractNumId w:val="3"/>
  </w:num>
  <w:num w:numId="10" w16cid:durableId="1238901062">
    <w:abstractNumId w:val="11"/>
  </w:num>
  <w:num w:numId="11" w16cid:durableId="1127695920">
    <w:abstractNumId w:val="6"/>
  </w:num>
  <w:num w:numId="12" w16cid:durableId="622343901">
    <w:abstractNumId w:val="12"/>
  </w:num>
  <w:num w:numId="13" w16cid:durableId="12624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419AA"/>
    <w:rsid w:val="001108CF"/>
    <w:rsid w:val="001352C0"/>
    <w:rsid w:val="00166DE4"/>
    <w:rsid w:val="001E53AC"/>
    <w:rsid w:val="00247643"/>
    <w:rsid w:val="0025202E"/>
    <w:rsid w:val="00285602"/>
    <w:rsid w:val="002B09E9"/>
    <w:rsid w:val="002F15BB"/>
    <w:rsid w:val="00352560"/>
    <w:rsid w:val="003658EA"/>
    <w:rsid w:val="003A17B3"/>
    <w:rsid w:val="003B2E2D"/>
    <w:rsid w:val="003D30EA"/>
    <w:rsid w:val="003E0E04"/>
    <w:rsid w:val="00406880"/>
    <w:rsid w:val="0041427E"/>
    <w:rsid w:val="004A6601"/>
    <w:rsid w:val="004C2EC7"/>
    <w:rsid w:val="004F6849"/>
    <w:rsid w:val="0051501C"/>
    <w:rsid w:val="00572AAB"/>
    <w:rsid w:val="00585B90"/>
    <w:rsid w:val="005A7A5C"/>
    <w:rsid w:val="005B39AB"/>
    <w:rsid w:val="005B7E74"/>
    <w:rsid w:val="0062244A"/>
    <w:rsid w:val="00641A57"/>
    <w:rsid w:val="00667D86"/>
    <w:rsid w:val="006C475C"/>
    <w:rsid w:val="006E3ACF"/>
    <w:rsid w:val="006F503F"/>
    <w:rsid w:val="007B6D8B"/>
    <w:rsid w:val="007C68CA"/>
    <w:rsid w:val="00850402"/>
    <w:rsid w:val="00867AF3"/>
    <w:rsid w:val="008D2082"/>
    <w:rsid w:val="008D4F98"/>
    <w:rsid w:val="00907A01"/>
    <w:rsid w:val="00942614"/>
    <w:rsid w:val="009B7F8E"/>
    <w:rsid w:val="009C2476"/>
    <w:rsid w:val="009F736E"/>
    <w:rsid w:val="00A55C95"/>
    <w:rsid w:val="00A64F97"/>
    <w:rsid w:val="00A82047"/>
    <w:rsid w:val="00AA263C"/>
    <w:rsid w:val="00AA619D"/>
    <w:rsid w:val="00AB1842"/>
    <w:rsid w:val="00B42C8A"/>
    <w:rsid w:val="00B6424A"/>
    <w:rsid w:val="00B66D0E"/>
    <w:rsid w:val="00B952EC"/>
    <w:rsid w:val="00BC415A"/>
    <w:rsid w:val="00CB6A88"/>
    <w:rsid w:val="00D3775F"/>
    <w:rsid w:val="00DC4886"/>
    <w:rsid w:val="00E4523F"/>
    <w:rsid w:val="00E57977"/>
    <w:rsid w:val="00E63EC2"/>
    <w:rsid w:val="00F70EA3"/>
    <w:rsid w:val="00FB5508"/>
    <w:rsid w:val="00FC57AD"/>
    <w:rsid w:val="00FE1E09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7B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A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swagger.io/specific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11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ycloak.org/documentation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spring.io/projects/spring-secur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1742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Bruno Marchione</cp:lastModifiedBy>
  <cp:revision>13</cp:revision>
  <dcterms:created xsi:type="dcterms:W3CDTF">2025-08-26T22:45:00Z</dcterms:created>
  <dcterms:modified xsi:type="dcterms:W3CDTF">2025-08-26T22:55:00Z</dcterms:modified>
</cp:coreProperties>
</file>