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E3A5F"/>
          <w:sz w:val="56"/>
        </w:rPr>
        <w:t>Manual do Usuário</w:t>
      </w:r>
    </w:p>
    <w:p>
      <w:pPr>
        <w:jc w:val="center"/>
      </w:pPr>
      <w:r>
        <w:rPr>
          <w:rFonts w:ascii="Calibri" w:hAnsi="Calibri"/>
          <w:color w:val="2E6DA4"/>
          <w:sz w:val="32"/>
        </w:rPr>
        <w:t>Requisições App  v1.1.0</w:t>
      </w:r>
    </w:p>
    <w:p>
      <w:pPr>
        <w:spacing w:before="400"/>
        <w:jc w:val="center"/>
      </w:pPr>
      <w:r>
        <w:rPr>
          <w:b/>
          <w:color w:val="1E3A5F"/>
          <w:sz w:val="28"/>
        </w:rPr>
        <w:t>Ferragens Pinheiro</w:t>
      </w:r>
    </w:p>
    <w:p>
      <w:pPr>
        <w:jc w:val="center"/>
      </w:pPr>
      <w:r>
        <w:rPr>
          <w:color w:val="666666"/>
          <w:sz w:val="22"/>
        </w:rPr>
        <w:t>Maio de 2026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28"/>
        </w:rPr>
        <w:t>1. Primeiro Acesso e Login</w:t>
      </w:r>
    </w:p>
    <w:p>
      <w:pPr>
        <w:pStyle w:val="Heading2"/>
      </w:pPr>
      <w:r>
        <w:rPr>
          <w:b/>
          <w:color w:val="1E3A5F"/>
          <w:sz w:val="24"/>
        </w:rPr>
        <w:t>Abrindo o sistema</w:t>
      </w:r>
    </w:p>
    <w:p>
      <w:r>
        <w:rPr>
          <w:rFonts w:ascii="Calibri" w:hAnsi="Calibri"/>
          <w:sz w:val="22"/>
        </w:rPr>
        <w:t>Clique duas vezes no ícone Requisições App na área de trabalho ou na barra de tarefas.</w:t>
      </w:r>
    </w:p>
    <w:p>
      <w:pPr>
        <w:pStyle w:val="Heading2"/>
      </w:pPr>
      <w:r>
        <w:rPr>
          <w:b/>
          <w:color w:val="1E3A5F"/>
          <w:sz w:val="24"/>
        </w:rPr>
        <w:t>Fazendo login</w:t>
      </w:r>
    </w:p>
    <w:p>
      <w:pPr>
        <w:pStyle w:val="ListNumber"/>
      </w:pPr>
      <w:r>
        <w:rPr>
          <w:sz w:val="22"/>
        </w:rPr>
        <w:t xml:space="preserve"> Digite seu código de usuário no primeiro campo.</w:t>
      </w:r>
    </w:p>
    <w:p>
      <w:pPr>
        <w:pStyle w:val="ListNumber"/>
      </w:pPr>
      <w:r>
        <w:rPr>
          <w:sz w:val="22"/>
        </w:rPr>
        <w:t xml:space="preserve"> Digite sua senha no segundo campo.</w:t>
      </w:r>
    </w:p>
    <w:p>
      <w:pPr>
        <w:pStyle w:val="ListNumber"/>
      </w:pPr>
      <w:r>
        <w:rPr>
          <w:sz w:val="22"/>
        </w:rPr>
        <w:t xml:space="preserve"> Clique em Entrar ou pressione Enter.</w:t>
      </w:r>
    </w:p>
    <w:p>
      <w:pPr>
        <w:ind w:left="432"/>
      </w:pPr>
      <w:r>
        <w:rPr>
          <w:i/>
          <w:color w:val="2E6DA4"/>
          <w:sz w:val="20"/>
        </w:rPr>
        <w:t>💡  Primeiro acesso: se for a primeira vez, será solicitado que você crie uma nova senha.</w:t>
      </w:r>
    </w:p>
    <w:p>
      <w:pPr>
        <w:pStyle w:val="Heading2"/>
      </w:pPr>
      <w:r>
        <w:rPr>
          <w:b/>
          <w:color w:val="1E3A5F"/>
          <w:sz w:val="24"/>
        </w:rPr>
        <w:t>Esqueci minha senha</w:t>
      </w:r>
    </w:p>
    <w:p>
      <w:r>
        <w:rPr>
          <w:rFonts w:ascii="Calibri" w:hAnsi="Calibri"/>
          <w:sz w:val="22"/>
        </w:rPr>
        <w:t>Entre em contato com o administrador do sistema para redefinição de senha.</w:t>
      </w:r>
    </w:p>
    <w:p>
      <w:pPr>
        <w:pStyle w:val="Heading1"/>
      </w:pPr>
      <w:r>
        <w:rPr>
          <w:b/>
          <w:color w:val="1E3A5F"/>
          <w:sz w:val="28"/>
        </w:rPr>
        <w:t>2. Tela Principal e Navegação</w:t>
      </w:r>
    </w:p>
    <w:p>
      <w:pPr>
        <w:pStyle w:val="Heading2"/>
      </w:pPr>
      <w:r>
        <w:rPr>
          <w:b/>
          <w:color w:val="1E3A5F"/>
          <w:sz w:val="24"/>
        </w:rPr>
        <w:t>Sidebar</w:t>
      </w:r>
    </w:p>
    <w:p>
      <w:r>
        <w:rPr>
          <w:rFonts w:ascii="Calibri" w:hAnsi="Calibri"/>
          <w:sz w:val="22"/>
        </w:rPr>
        <w:t>A sidebar exibe apenas as telas disponíveis para o seu perfil: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Ícone</w:t>
            </w:r>
          </w:p>
        </w:tc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Tela</w:t>
            </w:r>
          </w:p>
        </w:tc>
        <w:tc>
          <w:tcPr>
            <w:tcW w:type="dxa" w:w="403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Disponível para</w:t>
            </w:r>
          </w:p>
        </w:tc>
      </w:tr>
      <w:tr>
        <w:tc>
          <w:tcPr>
            <w:tcW w:type="dxa" w:w="1008"/>
            <w:shd w:val="clear" w:color="auto" w:fill="F0F4F8"/>
          </w:tcPr>
          <w:p>
            <w:r/>
            <w:r>
              <w:rPr>
                <w:sz w:val="20"/>
              </w:rPr>
              <w:t>📊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4032"/>
            <w:shd w:val="clear" w:color="auto" w:fill="F0F4F8"/>
          </w:tcPr>
          <w:p>
            <w:r/>
            <w:r>
              <w:rPr>
                <w:sz w:val="20"/>
              </w:rPr>
              <w:t>Admin, Gerente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sz w:val="20"/>
              </w:rPr>
              <w:t>📋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Central de Pedidos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008"/>
            <w:shd w:val="clear" w:color="auto" w:fill="F0F4F8"/>
          </w:tcPr>
          <w:p>
            <w:r/>
            <w:r>
              <w:rPr>
                <w:sz w:val="20"/>
              </w:rPr>
              <w:t>🏭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A&amp;R / Indústria</w:t>
            </w:r>
          </w:p>
        </w:tc>
        <w:tc>
          <w:tcPr>
            <w:tcW w:type="dxa" w:w="4032"/>
            <w:shd w:val="clear" w:color="auto" w:fill="F0F4F8"/>
          </w:tcPr>
          <w:p>
            <w:r/>
            <w:r>
              <w:rPr>
                <w:sz w:val="20"/>
              </w:rPr>
              <w:t>Producao, Indústria, Admin, Gerente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sz w:val="20"/>
              </w:rPr>
              <w:t>👥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Gestão de Usuários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08"/>
            <w:shd w:val="clear" w:color="auto" w:fill="F0F4F8"/>
          </w:tcPr>
          <w:p>
            <w:r/>
            <w:r>
              <w:rPr>
                <w:sz w:val="20"/>
              </w:rPr>
              <w:t>🔧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Painel Técnico</w:t>
            </w:r>
          </w:p>
        </w:tc>
        <w:tc>
          <w:tcPr>
            <w:tcW w:type="dxa" w:w="4032"/>
            <w:shd w:val="clear" w:color="auto" w:fill="F0F4F8"/>
          </w:tcPr>
          <w:p>
            <w:r/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sz w:val="20"/>
              </w:rPr>
              <w:t>🕐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Histórico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008"/>
            <w:shd w:val="clear" w:color="auto" w:fill="F0F4F8"/>
          </w:tcPr>
          <w:p>
            <w:r/>
            <w:r>
              <w:rPr>
                <w:sz w:val="20"/>
              </w:rPr>
              <w:t>💬</w:t>
            </w:r>
          </w:p>
        </w:tc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Feedback</w:t>
            </w:r>
          </w:p>
        </w:tc>
        <w:tc>
          <w:tcPr>
            <w:tcW w:type="dxa" w:w="4032"/>
            <w:shd w:val="clear" w:color="auto" w:fill="F0F4F8"/>
          </w:tcPr>
          <w:p>
            <w:r/>
            <w:r>
              <w:rPr>
                <w:sz w:val="20"/>
              </w:rPr>
              <w:t>Todos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/>
            <w:r>
              <w:rPr>
                <w:sz w:val="20"/>
              </w:rPr>
              <w:t>⚙️</w:t>
            </w:r>
          </w:p>
        </w:tc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Configurações</w:t>
            </w:r>
          </w:p>
        </w:tc>
        <w:tc>
          <w:tcPr>
            <w:tcW w:type="dxa" w:w="4032"/>
            <w:shd w:val="clear" w:color="auto" w:fill="FFFFFF"/>
          </w:tcPr>
          <w:p>
            <w:r/>
            <w:r>
              <w:rPr>
                <w:sz w:val="20"/>
              </w:rPr>
              <w:t>Todos</w:t>
            </w:r>
          </w:p>
        </w:tc>
      </w:tr>
    </w:tbl>
    <w:p/>
    <w:p>
      <w:pPr>
        <w:pStyle w:val="Heading2"/>
      </w:pPr>
      <w:r>
        <w:rPr>
          <w:b/>
          <w:color w:val="1E3A5F"/>
          <w:sz w:val="24"/>
        </w:rPr>
        <w:t>Tema claro/escuro</w:t>
      </w:r>
    </w:p>
    <w:p>
      <w:r>
        <w:rPr>
          <w:rFonts w:ascii="Calibri" w:hAnsi="Calibri"/>
          <w:sz w:val="22"/>
        </w:rPr>
        <w:t>Clique no ícone de lua/sol na parte inferior da sidebar para alternar entre modo claro e escuro.</w:t>
      </w:r>
    </w:p>
    <w:p>
      <w:pPr>
        <w:pStyle w:val="Heading1"/>
      </w:pPr>
      <w:r>
        <w:rPr>
          <w:b/>
          <w:color w:val="1E3A5F"/>
          <w:sz w:val="28"/>
        </w:rPr>
        <w:t>3. Central de Pedidos</w:t>
      </w:r>
    </w:p>
    <w:p>
      <w:r>
        <w:rPr>
          <w:rFonts w:ascii="Calibri" w:hAnsi="Calibri"/>
          <w:sz w:val="22"/>
        </w:rPr>
        <w:t>A Central de Pedidos é a tela principal do sistema, onde você visualiza, cria e gerencia as requisições.</w:t>
      </w:r>
    </w:p>
    <w:p>
      <w:pPr>
        <w:pStyle w:val="Heading2"/>
      </w:pPr>
      <w:r>
        <w:rPr>
          <w:b/>
          <w:color w:val="1E3A5F"/>
          <w:sz w:val="24"/>
        </w:rPr>
        <w:t>Status das requisições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04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r/>
            <w:r>
              <w:rPr>
                <w:sz w:val="20"/>
              </w:rPr>
              <w:t>🔵 Em andamento</w:t>
            </w:r>
          </w:p>
        </w:tc>
        <w:tc>
          <w:tcPr>
            <w:tcW w:type="dxa" w:w="5040"/>
            <w:shd w:val="clear" w:color="auto" w:fill="F0F4F8"/>
          </w:tcPr>
          <w:p>
            <w:r/>
            <w:r>
              <w:rPr>
                <w:sz w:val="20"/>
              </w:rPr>
              <w:t>Requisição em elaboração ou aguardando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🟡 Aguardando recebimento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sz w:val="20"/>
              </w:rPr>
              <w:t>Material aguardando chegada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r/>
            <w:r>
              <w:rPr>
                <w:sz w:val="20"/>
              </w:rPr>
              <w:t>🟠 Em produção</w:t>
            </w:r>
          </w:p>
        </w:tc>
        <w:tc>
          <w:tcPr>
            <w:tcW w:type="dxa" w:w="5040"/>
            <w:shd w:val="clear" w:color="auto" w:fill="F0F4F8"/>
          </w:tcPr>
          <w:p>
            <w:r/>
            <w:r>
              <w:rPr>
                <w:sz w:val="20"/>
              </w:rPr>
              <w:t>Em processamento pela A&amp;R ou Indústria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/>
            <w:r>
              <w:rPr>
                <w:sz w:val="20"/>
              </w:rPr>
              <w:t>🟢 Faturado</w:t>
            </w:r>
          </w:p>
        </w:tc>
        <w:tc>
          <w:tcPr>
            <w:tcW w:type="dxa" w:w="5040"/>
            <w:shd w:val="clear" w:color="auto" w:fill="FFFFFF"/>
          </w:tcPr>
          <w:p>
            <w:r/>
            <w:r>
              <w:rPr>
                <w:sz w:val="20"/>
              </w:rPr>
              <w:t>Pedido faturado e concluído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r/>
            <w:r>
              <w:rPr>
                <w:sz w:val="20"/>
              </w:rPr>
              <w:t>🔴 Cancelada</w:t>
            </w:r>
          </w:p>
        </w:tc>
        <w:tc>
          <w:tcPr>
            <w:tcW w:type="dxa" w:w="5040"/>
            <w:shd w:val="clear" w:color="auto" w:fill="F0F4F8"/>
          </w:tcPr>
          <w:p>
            <w:r/>
            <w:r>
              <w:rPr>
                <w:sz w:val="20"/>
              </w:rPr>
              <w:t>Requisição cancelada</w:t>
            </w:r>
          </w:p>
        </w:tc>
      </w:tr>
    </w:tbl>
    <w:p/>
    <w:p>
      <w:pPr>
        <w:pStyle w:val="Heading1"/>
      </w:pPr>
      <w:r>
        <w:rPr>
          <w:b/>
          <w:color w:val="1E3A5F"/>
          <w:sz w:val="28"/>
        </w:rPr>
        <w:t>4. Criando uma Nova Requisição</w:t>
      </w:r>
    </w:p>
    <w:p>
      <w:pPr>
        <w:ind w:left="432"/>
      </w:pPr>
      <w:r>
        <w:rPr>
          <w:i/>
          <w:color w:val="2E6DA4"/>
          <w:sz w:val="20"/>
        </w:rPr>
        <w:t>💡  Disponível para: Vendedor, Gerente, Admin.</w:t>
      </w:r>
    </w:p>
    <w:p>
      <w:pPr>
        <w:pStyle w:val="Heading2"/>
      </w:pPr>
      <w:r>
        <w:rPr>
          <w:b/>
          <w:color w:val="1E3A5F"/>
          <w:sz w:val="24"/>
        </w:rPr>
        <w:t>Passo a passo</w:t>
      </w:r>
    </w:p>
    <w:p>
      <w:pPr>
        <w:pStyle w:val="ListNumber"/>
      </w:pPr>
      <w:r>
        <w:rPr>
          <w:sz w:val="22"/>
        </w:rPr>
        <w:t>Na Central de Pedidos, clique em + Nova Requisição.</w:t>
      </w:r>
    </w:p>
    <w:p>
      <w:pPr>
        <w:pStyle w:val="ListNumber"/>
      </w:pPr>
      <w:r>
        <w:rPr>
          <w:sz w:val="22"/>
        </w:rPr>
        <w:t>Busque o cliente digitando nome, código ou CNPJ. Clique no cliente desejado.</w:t>
      </w:r>
    </w:p>
    <w:p>
      <w:pPr>
        <w:pStyle w:val="ListNumber"/>
      </w:pPr>
      <w:r>
        <w:rPr>
          <w:sz w:val="22"/>
        </w:rPr>
        <w:t>Preencha o número do pedido (campo PED).</w:t>
      </w:r>
    </w:p>
    <w:p>
      <w:pPr>
        <w:pStyle w:val="ListNumber"/>
      </w:pPr>
      <w:r>
        <w:rPr>
          <w:sz w:val="22"/>
        </w:rPr>
        <w:t>Informe se é retirada ou entrega.</w:t>
      </w:r>
    </w:p>
    <w:p>
      <w:pPr>
        <w:pStyle w:val="ListNumber"/>
      </w:pPr>
      <w:r>
        <w:rPr>
          <w:sz w:val="22"/>
        </w:rPr>
        <w:t>Adicione os itens: clique em + Adicionar Item, busque o produto, informe quantidade e preço.</w:t>
      </w:r>
    </w:p>
    <w:p>
      <w:pPr>
        <w:pStyle w:val="ListNumber"/>
      </w:pPr>
      <w:r>
        <w:rPr>
          <w:sz w:val="22"/>
        </w:rPr>
        <w:t>Adicione observações se necessário.</w:t>
      </w:r>
    </w:p>
    <w:p>
      <w:pPr>
        <w:pStyle w:val="ListNumber"/>
      </w:pPr>
      <w:r>
        <w:rPr>
          <w:sz w:val="22"/>
        </w:rPr>
        <w:t>Clique em Salvar. O PDF será gerado e enviado automaticamente para a pasta de rede.</w:t>
      </w:r>
    </w:p>
    <w:p>
      <w:pPr>
        <w:pStyle w:val="Heading1"/>
      </w:pPr>
      <w:r>
        <w:rPr>
          <w:b/>
          <w:color w:val="1E3A5F"/>
          <w:sz w:val="28"/>
        </w:rPr>
        <w:t>5. Editor de Desenho</w:t>
      </w:r>
    </w:p>
    <w:p>
      <w:r>
        <w:rPr>
          <w:rFonts w:ascii="Calibri" w:hAnsi="Calibri"/>
          <w:sz w:val="22"/>
        </w:rPr>
        <w:t>O editor permite criar croquis, anotações e medidas diretamente na requisição.</w:t>
      </w:r>
    </w:p>
    <w:p>
      <w:pPr>
        <w:pStyle w:val="Heading2"/>
      </w:pPr>
      <w:r>
        <w:rPr>
          <w:b/>
          <w:color w:val="1E3A5F"/>
          <w:sz w:val="24"/>
        </w:rPr>
        <w:t>Ferramentas disponíveis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16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Ferramenta</w:t>
            </w:r>
          </w:p>
        </w:tc>
        <w:tc>
          <w:tcPr>
            <w:tcW w:type="dxa" w:w="115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Atalho</w:t>
            </w:r>
          </w:p>
        </w:tc>
        <w:tc>
          <w:tcPr>
            <w:tcW w:type="dxa" w:w="4896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sz w:val="20"/>
              </w:rPr>
              <w:t>Seleção</w:t>
            </w:r>
          </w:p>
        </w:tc>
        <w:tc>
          <w:tcPr>
            <w:tcW w:type="dxa" w:w="1152"/>
            <w:shd w:val="clear" w:color="auto" w:fill="F0F4F8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4896"/>
            <w:shd w:val="clear" w:color="auto" w:fill="F0F4F8"/>
          </w:tcPr>
          <w:p>
            <w:r/>
            <w:r>
              <w:rPr>
                <w:sz w:val="20"/>
              </w:rPr>
              <w:t>Seleciona e move elementos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Caneta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sz w:val="20"/>
              </w:rPr>
              <w:t>P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sz w:val="20"/>
              </w:rPr>
              <w:t>Desenho livre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sz w:val="20"/>
              </w:rPr>
              <w:t>Linha</w:t>
            </w:r>
          </w:p>
        </w:tc>
        <w:tc>
          <w:tcPr>
            <w:tcW w:type="dxa" w:w="1152"/>
            <w:shd w:val="clear" w:color="auto" w:fill="F0F4F8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4896"/>
            <w:shd w:val="clear" w:color="auto" w:fill="F0F4F8"/>
          </w:tcPr>
          <w:p>
            <w:r/>
            <w:r>
              <w:rPr>
                <w:sz w:val="20"/>
              </w:rPr>
              <w:t>Linha reta com snap nos extremos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Seta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sz w:val="20"/>
              </w:rPr>
              <w:t>Linha com ponta de seta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sz w:val="20"/>
              </w:rPr>
              <w:t>Retângulo</w:t>
            </w:r>
          </w:p>
        </w:tc>
        <w:tc>
          <w:tcPr>
            <w:tcW w:type="dxa" w:w="1152"/>
            <w:shd w:val="clear" w:color="auto" w:fill="F0F4F8"/>
          </w:tcPr>
          <w:p>
            <w:r/>
            <w:r>
              <w:rPr>
                <w:sz w:val="20"/>
              </w:rPr>
              <w:t>R</w:t>
            </w:r>
          </w:p>
        </w:tc>
        <w:tc>
          <w:tcPr>
            <w:tcW w:type="dxa" w:w="4896"/>
            <w:shd w:val="clear" w:color="auto" w:fill="F0F4F8"/>
          </w:tcPr>
          <w:p>
            <w:r/>
            <w:r>
              <w:rPr>
                <w:sz w:val="20"/>
              </w:rPr>
              <w:t>Retângulo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Triângulo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sz w:val="20"/>
              </w:rPr>
              <w:t>T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sz w:val="20"/>
              </w:rPr>
              <w:t>Triângulo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sz w:val="20"/>
              </w:rPr>
              <w:t>Texto</w:t>
            </w:r>
          </w:p>
        </w:tc>
        <w:tc>
          <w:tcPr>
            <w:tcW w:type="dxa" w:w="1152"/>
            <w:shd w:val="clear" w:color="auto" w:fill="F0F4F8"/>
          </w:tcPr>
          <w:p>
            <w:r/>
            <w:r>
              <w:rPr>
                <w:sz w:val="20"/>
              </w:rPr>
              <w:t>X</w:t>
            </w:r>
          </w:p>
        </w:tc>
        <w:tc>
          <w:tcPr>
            <w:tcW w:type="dxa" w:w="4896"/>
            <w:shd w:val="clear" w:color="auto" w:fill="F0F4F8"/>
          </w:tcPr>
          <w:p>
            <w:r/>
            <w:r>
              <w:rPr>
                <w:sz w:val="20"/>
              </w:rPr>
              <w:t>Inserir texto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/>
            <w:r>
              <w:rPr>
                <w:sz w:val="20"/>
              </w:rPr>
              <w:t>Cota MM</w:t>
            </w:r>
          </w:p>
        </w:tc>
        <w:tc>
          <w:tcPr>
            <w:tcW w:type="dxa" w:w="1152"/>
            <w:shd w:val="clear" w:color="auto" w:fill="FFFFFF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4896"/>
            <w:shd w:val="clear" w:color="auto" w:fill="FFFFFF"/>
          </w:tcPr>
          <w:p>
            <w:r/>
            <w:r>
              <w:rPr>
                <w:sz w:val="20"/>
              </w:rPr>
              <w:t>Medida em milímetros com rótulo automático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r/>
            <w:r>
              <w:rPr>
                <w:sz w:val="20"/>
              </w:rPr>
              <w:t>Borracha</w:t>
            </w:r>
          </w:p>
        </w:tc>
        <w:tc>
          <w:tcPr>
            <w:tcW w:type="dxa" w:w="1152"/>
            <w:shd w:val="clear" w:color="auto" w:fill="F0F4F8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4896"/>
            <w:shd w:val="clear" w:color="auto" w:fill="F0F4F8"/>
          </w:tcPr>
          <w:p>
            <w:r/>
            <w:r>
              <w:rPr>
                <w:sz w:val="20"/>
              </w:rPr>
              <w:t>Apagar elementos</w:t>
            </w:r>
          </w:p>
        </w:tc>
      </w:tr>
    </w:tbl>
    <w:p/>
    <w:p>
      <w:pPr>
        <w:ind w:left="432"/>
      </w:pPr>
      <w:r>
        <w:rPr>
          <w:i/>
          <w:color w:val="2E6DA4"/>
          <w:sz w:val="20"/>
        </w:rPr>
        <w:t>💡  Pressione Esc para desmarcar a ferramenta sem fechar o editor.</w:t>
      </w:r>
    </w:p>
    <w:p>
      <w:pPr>
        <w:ind w:left="432"/>
      </w:pPr>
      <w:r>
        <w:rPr>
          <w:i/>
          <w:color w:val="2E6DA4"/>
          <w:sz w:val="20"/>
        </w:rPr>
        <w:t>💡  A ferramenta Cota MM posiciona o rótulo automaticamente para evitar sobreposição.</w:t>
      </w:r>
    </w:p>
    <w:p>
      <w:pPr>
        <w:pStyle w:val="Heading1"/>
      </w:pPr>
      <w:r>
        <w:rPr>
          <w:b/>
          <w:color w:val="1E3A5F"/>
          <w:sz w:val="28"/>
        </w:rPr>
        <w:t>6. Histórico de Requisições</w:t>
      </w:r>
    </w:p>
    <w:p>
      <w:r>
        <w:rPr>
          <w:rFonts w:ascii="Calibri" w:hAnsi="Calibri"/>
          <w:sz w:val="22"/>
        </w:rPr>
        <w:t>O histórico exibe todas as requisições, independentemente do status.</w:t>
      </w:r>
    </w:p>
    <w:p>
      <w:pPr>
        <w:pStyle w:val="Heading2"/>
      </w:pPr>
      <w:r>
        <w:rPr>
          <w:b/>
          <w:color w:val="1E3A5F"/>
          <w:sz w:val="24"/>
        </w:rPr>
        <w:t>Filtros disponíveis</w:t>
      </w:r>
    </w:p>
    <w:p>
      <w:pPr>
        <w:pStyle w:val="ListBullet"/>
      </w:pPr>
      <w:r>
        <w:rPr>
          <w:sz w:val="22"/>
        </w:rPr>
        <w:t>Data: filtre por intervalo de datas.</w:t>
      </w:r>
    </w:p>
    <w:p>
      <w:pPr>
        <w:pStyle w:val="ListBullet"/>
      </w:pPr>
      <w:r>
        <w:rPr>
          <w:sz w:val="22"/>
        </w:rPr>
        <w:t>Status: filtre por um ou mais status.</w:t>
      </w:r>
    </w:p>
    <w:p>
      <w:pPr>
        <w:pStyle w:val="ListBullet"/>
      </w:pPr>
      <w:r>
        <w:rPr>
          <w:sz w:val="22"/>
        </w:rPr>
        <w:t>Vendedor/Cliente: busca por texto.</w:t>
      </w:r>
    </w:p>
    <w:p>
      <w:pPr>
        <w:pStyle w:val="Heading1"/>
      </w:pPr>
      <w:r>
        <w:rPr>
          <w:b/>
          <w:color w:val="1E3A5F"/>
          <w:sz w:val="28"/>
        </w:rPr>
        <w:t>7. Notificações</w:t>
      </w:r>
    </w:p>
    <w:p>
      <w:r>
        <w:rPr>
          <w:rFonts w:ascii="Calibri" w:hAnsi="Calibri"/>
          <w:sz w:val="22"/>
        </w:rPr>
        <w:t>O sistema envia notificações em tempo real para eventos importantes.</w:t>
      </w:r>
    </w:p>
    <w:p>
      <w:pPr>
        <w:pStyle w:val="ListBullet"/>
      </w:pPr>
      <w:r>
        <w:rPr>
          <w:sz w:val="22"/>
        </w:rPr>
        <w:t>O badge vermelho no sino indica notificações não lidas.</w:t>
      </w:r>
    </w:p>
    <w:p>
      <w:pPr>
        <w:pStyle w:val="ListBullet"/>
      </w:pPr>
      <w:r>
        <w:rPr>
          <w:sz w:val="22"/>
        </w:rPr>
        <w:t>Clique no sino para abrir o painel lateral com todas as notificações.</w:t>
      </w:r>
    </w:p>
    <w:p>
      <w:pPr>
        <w:pStyle w:val="ListBullet"/>
      </w:pPr>
      <w:r>
        <w:rPr>
          <w:sz w:val="22"/>
        </w:rPr>
        <w:t>Notificações novas aparecem como toasts no canto da tela.</w:t>
      </w:r>
    </w:p>
    <w:p>
      <w:pPr>
        <w:pStyle w:val="Heading1"/>
      </w:pPr>
      <w:r>
        <w:rPr>
          <w:b/>
          <w:color w:val="1E3A5F"/>
          <w:sz w:val="28"/>
        </w:rPr>
        <w:t>8. Calculadora de Peso</w:t>
      </w:r>
    </w:p>
    <w:p>
      <w:r>
        <w:rPr>
          <w:rFonts w:ascii="Calibri" w:hAnsi="Calibri"/>
          <w:sz w:val="22"/>
        </w:rPr>
        <w:t>Calcula a massa de materiais metálicos com base em dimensões.</w:t>
      </w:r>
    </w:p>
    <w:p>
      <w:pPr>
        <w:pStyle w:val="ListNumber"/>
      </w:pPr>
      <w:r>
        <w:rPr>
          <w:sz w:val="22"/>
        </w:rPr>
        <w:t>Selecione o tipo de perfil (chato, quadrado, redondo, tubo etc.).</w:t>
      </w:r>
    </w:p>
    <w:p>
      <w:pPr>
        <w:pStyle w:val="ListNumber"/>
      </w:pPr>
      <w:r>
        <w:rPr>
          <w:sz w:val="22"/>
        </w:rPr>
        <w:t>Informe as dimensões em milímetros.</w:t>
      </w:r>
    </w:p>
    <w:p>
      <w:pPr>
        <w:pStyle w:val="ListNumber"/>
      </w:pPr>
      <w:r>
        <w:rPr>
          <w:sz w:val="22"/>
        </w:rPr>
        <w:t>Informe o comprimento em metros.</w:t>
      </w:r>
    </w:p>
    <w:p>
      <w:pPr>
        <w:pStyle w:val="ListNumber"/>
      </w:pPr>
      <w:r>
        <w:rPr>
          <w:sz w:val="22"/>
        </w:rPr>
        <w:t>O resultado em kg é exibido automaticamente.</w:t>
      </w:r>
    </w:p>
    <w:p>
      <w:pPr>
        <w:ind w:left="432"/>
      </w:pPr>
      <w:r>
        <w:rPr>
          <w:i/>
          <w:color w:val="2E6DA4"/>
          <w:sz w:val="20"/>
        </w:rPr>
        <w:t>💡  A densidade do aço (7,865 g/cm³) é fixa e não pode ser alterada.</w:t>
      </w:r>
    </w:p>
    <w:p>
      <w:pPr>
        <w:pStyle w:val="Heading1"/>
      </w:pPr>
      <w:r>
        <w:rPr>
          <w:b/>
          <w:color w:val="1E3A5F"/>
          <w:sz w:val="28"/>
        </w:rPr>
        <w:t>9. Configurações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88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Opção</w:t>
            </w:r>
          </w:p>
        </w:tc>
        <w:tc>
          <w:tcPr>
            <w:tcW w:type="dxa" w:w="576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Função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Tema</w:t>
            </w:r>
          </w:p>
        </w:tc>
        <w:tc>
          <w:tcPr>
            <w:tcW w:type="dxa" w:w="5760"/>
            <w:shd w:val="clear" w:color="auto" w:fill="F0F4F8"/>
          </w:tcPr>
          <w:p>
            <w:r/>
            <w:r>
              <w:rPr>
                <w:sz w:val="20"/>
              </w:rPr>
              <w:t>Alterna entre claro e escuro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Tamanho da fonte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sz w:val="20"/>
              </w:rPr>
              <w:t>Ajusta o tamanho da fonte da interface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Pasta de backgrounds</w:t>
            </w:r>
          </w:p>
        </w:tc>
        <w:tc>
          <w:tcPr>
            <w:tcW w:type="dxa" w:w="5760"/>
            <w:shd w:val="clear" w:color="auto" w:fill="F0F4F8"/>
          </w:tcPr>
          <w:p>
            <w:r/>
            <w:r>
              <w:rPr>
                <w:sz w:val="20"/>
              </w:rPr>
              <w:t>Define a pasta de imagens de fundo do login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Alerta de vencimento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sz w:val="20"/>
              </w:rPr>
              <w:t>Define quantos dias antes de alertar sobre notas a vencer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Alterar senha</w:t>
            </w:r>
          </w:p>
        </w:tc>
        <w:tc>
          <w:tcPr>
            <w:tcW w:type="dxa" w:w="5760"/>
            <w:shd w:val="clear" w:color="auto" w:fill="F0F4F8"/>
          </w:tcPr>
          <w:p>
            <w:r/>
            <w:r>
              <w:rPr>
                <w:sz w:val="20"/>
              </w:rPr>
              <w:t>Permite alterar sua senha de acesso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/>
            <w:r>
              <w:rPr>
                <w:sz w:val="20"/>
              </w:rPr>
              <w:t>Ver Guia Rápido</w:t>
            </w:r>
          </w:p>
        </w:tc>
        <w:tc>
          <w:tcPr>
            <w:tcW w:type="dxa" w:w="5760"/>
            <w:shd w:val="clear" w:color="auto" w:fill="FFFFFF"/>
          </w:tcPr>
          <w:p>
            <w:r/>
            <w:r>
              <w:rPr>
                <w:sz w:val="20"/>
              </w:rPr>
              <w:t>Abre o tour interativo do sistema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r/>
            <w:r>
              <w:rPr>
                <w:sz w:val="20"/>
              </w:rPr>
              <w:t>Verificar atualizações</w:t>
            </w:r>
          </w:p>
        </w:tc>
        <w:tc>
          <w:tcPr>
            <w:tcW w:type="dxa" w:w="5760"/>
            <w:shd w:val="clear" w:color="auto" w:fill="F0F4F8"/>
          </w:tcPr>
          <w:p>
            <w:r/>
            <w:r>
              <w:rPr>
                <w:sz w:val="20"/>
              </w:rPr>
              <w:t>Verifica se há nova versão disponível</w:t>
            </w:r>
          </w:p>
        </w:tc>
      </w:tr>
    </w:tbl>
    <w:p/>
    <w:p>
      <w:pPr>
        <w:pStyle w:val="Heading1"/>
      </w:pPr>
      <w:r>
        <w:rPr>
          <w:b/>
          <w:color w:val="1E3A5F"/>
          <w:sz w:val="28"/>
        </w:rPr>
        <w:t>10. Guia Rápido</w:t>
      </w:r>
    </w:p>
    <w:p>
      <w:r>
        <w:rPr>
          <w:rFonts w:ascii="Calibri" w:hAnsi="Calibri"/>
          <w:sz w:val="22"/>
        </w:rPr>
        <w:t>O Guia Rápido é um tour interativo que apresenta as principais funcionalidades.</w:t>
      </w:r>
    </w:p>
    <w:p>
      <w:pPr>
        <w:ind w:left="432"/>
      </w:pPr>
      <w:r>
        <w:rPr>
          <w:i/>
          <w:color w:val="2E6DA4"/>
          <w:sz w:val="20"/>
        </w:rPr>
        <w:t>💡  Aparece automaticamente no primeiro login. Pode ser reaberto em Configurações → Ver Guia Rápido.</w:t>
      </w:r>
    </w:p>
    <w:p>
      <w:pPr>
        <w:pStyle w:val="ListBullet"/>
      </w:pPr>
      <w:r>
        <w:rPr>
          <w:sz w:val="22"/>
        </w:rPr>
        <w:t>Use Próximo e Anterior para navegar entre as dicas.</w:t>
      </w:r>
    </w:p>
    <w:p>
      <w:pPr>
        <w:pStyle w:val="ListBullet"/>
      </w:pPr>
      <w:r>
        <w:rPr>
          <w:sz w:val="22"/>
        </w:rPr>
        <w:t>Clique em Fechar para encerrar o tour.</w:t>
      </w:r>
    </w:p>
    <w:p>
      <w:pPr>
        <w:pStyle w:val="ListBullet"/>
      </w:pPr>
      <w:r>
        <w:rPr>
          <w:sz w:val="22"/>
        </w:rPr>
        <w:t>O guia destaca o elemento relevante na tela com animação de foco.</w:t>
      </w:r>
    </w:p>
    <w:p>
      <w:pPr>
        <w:pStyle w:val="Heading1"/>
      </w:pPr>
      <w:r>
        <w:rPr>
          <w:b/>
          <w:color w:val="1E3A5F"/>
          <w:sz w:val="28"/>
        </w:rPr>
        <w:t>11. Perfis de Acesso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6480"/>
            <w:shd w:val="clear" w:color="auto" w:fill="1E3A5F"/>
          </w:tcPr>
          <w:p>
            <w:r/>
            <w:r>
              <w:rPr>
                <w:b/>
                <w:color w:val="FFFFFF"/>
                <w:sz w:val="20"/>
              </w:rPr>
              <w:t>O que pode fazer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6480"/>
            <w:shd w:val="clear" w:color="auto" w:fill="F0F4F8"/>
          </w:tcPr>
          <w:p>
            <w:r/>
            <w:r>
              <w:rPr>
                <w:sz w:val="20"/>
              </w:rPr>
              <w:t>Acesso total — usuários, painel técnico, configurações avançadas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Gerente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sz w:val="20"/>
              </w:rPr>
              <w:t>Dashboard, central de pedidos, histórico, gestão de usuários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/>
            <w:r>
              <w:rPr>
                <w:sz w:val="20"/>
              </w:rPr>
              <w:t>Vendedor</w:t>
            </w:r>
          </w:p>
        </w:tc>
        <w:tc>
          <w:tcPr>
            <w:tcW w:type="dxa" w:w="6480"/>
            <w:shd w:val="clear" w:color="auto" w:fill="F0F4F8"/>
          </w:tcPr>
          <w:p>
            <w:r/>
            <w:r>
              <w:rPr>
                <w:sz w:val="20"/>
              </w:rPr>
              <w:t>Criar, editar e acompanhar suas requisições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Produção (A&amp;R)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sz w:val="20"/>
              </w:rPr>
              <w:t>Visualizar requisições e tela de A&amp;R em modo leitura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r/>
            <w:r>
              <w:rPr>
                <w:sz w:val="20"/>
              </w:rPr>
              <w:t>Indústria</w:t>
            </w:r>
          </w:p>
        </w:tc>
        <w:tc>
          <w:tcPr>
            <w:tcW w:type="dxa" w:w="6480"/>
            <w:shd w:val="clear" w:color="auto" w:fill="F0F4F8"/>
          </w:tcPr>
          <w:p>
            <w:r/>
            <w:r>
              <w:rPr>
                <w:sz w:val="20"/>
              </w:rPr>
              <w:t>Visualizar requisições e tela de Indústria em modo leitura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/>
            <w:r>
              <w:rPr>
                <w:sz w:val="20"/>
              </w:rPr>
              <w:t>Entrega</w:t>
            </w:r>
          </w:p>
        </w:tc>
        <w:tc>
          <w:tcPr>
            <w:tcW w:type="dxa" w:w="6480"/>
            <w:shd w:val="clear" w:color="auto" w:fill="FFFFFF"/>
          </w:tcPr>
          <w:p>
            <w:r/>
            <w:r>
              <w:rPr>
                <w:sz w:val="20"/>
              </w:rPr>
              <w:t>Visualizar Central de Pedidos em modo leitura</w:t>
            </w:r>
          </w:p>
        </w:tc>
      </w:tr>
    </w:tbl>
    <w:p/>
    <w:p>
      <w:pPr>
        <w:pStyle w:val="Heading1"/>
      </w:pPr>
      <w:r>
        <w:rPr>
          <w:b/>
          <w:color w:val="1E3A5F"/>
          <w:sz w:val="28"/>
        </w:rPr>
        <w:t>12. Perguntas Frequentes</w:t>
      </w:r>
    </w:p>
    <w:p>
      <w:r>
        <w:rPr>
          <w:b/>
          <w:color w:val="1E3A5F"/>
          <w:sz w:val="22"/>
        </w:rPr>
        <w:t>O PDF não foi gerado. O que fazer?</w:t>
      </w:r>
    </w:p>
    <w:p>
      <w:r>
        <w:rPr>
          <w:rFonts w:ascii="Calibri" w:hAnsi="Calibri"/>
          <w:sz w:val="22"/>
        </w:rPr>
        <w:t>Verifique se o caminho da pasta de PDFs está acessível na rede. Contate o administrador se persistir.</w:t>
      </w:r>
    </w:p>
    <w:p/>
    <w:p>
      <w:r>
        <w:rPr>
          <w:b/>
          <w:color w:val="1E3A5F"/>
          <w:sz w:val="22"/>
        </w:rPr>
        <w:t>Não consigo ver determinada tela.</w:t>
      </w:r>
    </w:p>
    <w:p>
      <w:r>
        <w:rPr>
          <w:rFonts w:ascii="Calibri" w:hAnsi="Calibri"/>
          <w:sz w:val="22"/>
        </w:rPr>
        <w:t>Cada perfil tem acesso apenas às telas pertinentes à sua função. Solicite acesso ao administrador.</w:t>
      </w:r>
    </w:p>
    <w:p/>
    <w:p>
      <w:r>
        <w:rPr>
          <w:b/>
          <w:color w:val="1E3A5F"/>
          <w:sz w:val="22"/>
        </w:rPr>
        <w:t>O sistema avisou que há uma atualização. Posso instalar?</w:t>
      </w:r>
    </w:p>
    <w:p>
      <w:r>
        <w:rPr>
          <w:rFonts w:ascii="Calibri" w:hAnsi="Calibri"/>
          <w:sz w:val="22"/>
        </w:rPr>
        <w:t>Sim. Clique em "Atualizar agora". O sistema baixa, aplica e reabre automaticamente. Seus dados são preservados.</w:t>
      </w:r>
    </w:p>
    <w:p/>
    <w:p>
      <w:r>
        <w:rPr>
          <w:b/>
          <w:color w:val="1E3A5F"/>
          <w:sz w:val="22"/>
        </w:rPr>
        <w:t>Esqueci minha senha.</w:t>
      </w:r>
    </w:p>
    <w:p>
      <w:r>
        <w:rPr>
          <w:rFonts w:ascii="Calibri" w:hAnsi="Calibri"/>
          <w:sz w:val="22"/>
        </w:rPr>
        <w:t>Entre em contato com o administrador do sistema para redefinição.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2E6DA4"/>
        <w:sz w:val="18"/>
      </w:rPr>
      <w:t>Ferragens Pinheiro — Requisições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