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6B1C62" w:rsidR="0093794D" w:rsidRDefault="00D90072">
      <w:pPr>
        <w:spacing w:line="240" w:lineRule="auto"/>
        <w:rPr>
          <w:b/>
        </w:rPr>
      </w:pPr>
      <w:r>
        <w:rPr>
          <w:b/>
        </w:rPr>
        <w:t>Aplicação do controle de riscos de um projeto de um projeto de venda de energia no mercado livre de energia</w:t>
      </w:r>
    </w:p>
    <w:p w14:paraId="00000002" w14:textId="77777777" w:rsidR="0093794D" w:rsidRDefault="0093794D">
      <w:pPr>
        <w:spacing w:line="240" w:lineRule="auto"/>
      </w:pPr>
    </w:p>
    <w:p w14:paraId="00000003" w14:textId="77777777" w:rsidR="0093794D" w:rsidRDefault="0093794D">
      <w:pPr>
        <w:spacing w:line="240" w:lineRule="auto"/>
      </w:pPr>
    </w:p>
    <w:p w14:paraId="00000004" w14:textId="77777777" w:rsidR="0093794D" w:rsidRDefault="00D90072">
      <w:pPr>
        <w:spacing w:line="240" w:lineRule="auto"/>
        <w:jc w:val="center"/>
        <w:rPr>
          <w:b/>
          <w:color w:val="FF0000"/>
          <w:sz w:val="18"/>
          <w:szCs w:val="18"/>
        </w:rPr>
      </w:pPr>
      <w:r>
        <w:t>João Morelli Ribeiro¹;</w:t>
      </w:r>
      <w:r>
        <w:rPr>
          <w:vertAlign w:val="superscript"/>
        </w:rPr>
        <w:t xml:space="preserve"> </w:t>
      </w:r>
      <w:r>
        <w:t>Iara Moroni</w:t>
      </w:r>
      <w:r>
        <w:rPr>
          <w:vertAlign w:val="superscript"/>
        </w:rPr>
        <w:t>2</w:t>
      </w:r>
    </w:p>
    <w:p w14:paraId="00000005" w14:textId="77777777" w:rsidR="0093794D" w:rsidRDefault="0093794D">
      <w:pPr>
        <w:tabs>
          <w:tab w:val="left" w:pos="6465"/>
        </w:tabs>
        <w:spacing w:line="240" w:lineRule="auto"/>
        <w:rPr>
          <w:b/>
          <w:sz w:val="18"/>
          <w:szCs w:val="18"/>
        </w:rPr>
      </w:pPr>
    </w:p>
    <w:p w14:paraId="00000006" w14:textId="77777777" w:rsidR="0093794D" w:rsidRDefault="00D90072">
      <w:pPr>
        <w:spacing w:line="240" w:lineRule="auto"/>
        <w:rPr>
          <w:sz w:val="18"/>
          <w:szCs w:val="18"/>
        </w:rPr>
      </w:pPr>
      <w:r>
        <w:rPr>
          <w:sz w:val="18"/>
          <w:szCs w:val="18"/>
          <w:vertAlign w:val="superscript"/>
        </w:rPr>
        <w:t>1</w:t>
      </w:r>
      <w:r>
        <w:t xml:space="preserve"> </w:t>
      </w:r>
      <w:r>
        <w:rPr>
          <w:sz w:val="18"/>
          <w:szCs w:val="18"/>
        </w:rPr>
        <w:t xml:space="preserve">ESALQ. Engenheiro de Energia/Analista de Comercialização. Rua Proença, 991 – Bosque, Campinas - SP; 13026-121 </w:t>
      </w:r>
    </w:p>
    <w:p w14:paraId="00000007" w14:textId="77777777" w:rsidR="0093794D" w:rsidRDefault="00D90072">
      <w:pPr>
        <w:spacing w:line="240" w:lineRule="auto"/>
        <w:rPr>
          <w:sz w:val="18"/>
          <w:szCs w:val="18"/>
        </w:rPr>
      </w:pPr>
      <w:r>
        <w:rPr>
          <w:sz w:val="18"/>
          <w:szCs w:val="18"/>
          <w:vertAlign w:val="superscript"/>
        </w:rPr>
        <w:t xml:space="preserve">2 </w:t>
      </w:r>
      <w:r>
        <w:rPr>
          <w:sz w:val="18"/>
          <w:szCs w:val="18"/>
        </w:rPr>
        <w:t xml:space="preserve">ESALQ. </w:t>
      </w:r>
      <w:proofErr w:type="spellStart"/>
      <w:r>
        <w:rPr>
          <w:sz w:val="18"/>
          <w:szCs w:val="18"/>
        </w:rPr>
        <w:t>Dra</w:t>
      </w:r>
      <w:proofErr w:type="spellEnd"/>
      <w:r>
        <w:rPr>
          <w:sz w:val="18"/>
          <w:szCs w:val="18"/>
        </w:rPr>
        <w:t xml:space="preserve"> em Administração (PECEGE). R. Alexandre Herculano, 120 - T6 - Vila Monteiro, Piracicaba - SP, 13418-445</w:t>
      </w:r>
    </w:p>
    <w:p w14:paraId="00000008" w14:textId="77777777" w:rsidR="0093794D" w:rsidRDefault="0093794D">
      <w:pPr>
        <w:spacing w:line="240" w:lineRule="auto"/>
        <w:rPr>
          <w:sz w:val="18"/>
          <w:szCs w:val="18"/>
        </w:rPr>
      </w:pPr>
    </w:p>
    <w:p w14:paraId="00000009" w14:textId="77777777" w:rsidR="0093794D" w:rsidRDefault="0093794D">
      <w:pPr>
        <w:spacing w:line="240" w:lineRule="auto"/>
        <w:rPr>
          <w:sz w:val="18"/>
          <w:szCs w:val="18"/>
        </w:rPr>
      </w:pPr>
    </w:p>
    <w:p w14:paraId="0000000A" w14:textId="77777777" w:rsidR="0093794D" w:rsidRDefault="0093794D">
      <w:pPr>
        <w:spacing w:line="240" w:lineRule="auto"/>
        <w:ind w:left="720"/>
      </w:pPr>
    </w:p>
    <w:p w14:paraId="0000000B" w14:textId="77777777" w:rsidR="0093794D" w:rsidRDefault="0093794D">
      <w:pPr>
        <w:spacing w:line="360" w:lineRule="auto"/>
        <w:jc w:val="left"/>
        <w:rPr>
          <w:b/>
        </w:rPr>
      </w:pPr>
    </w:p>
    <w:p w14:paraId="0000000C" w14:textId="77777777" w:rsidR="0093794D" w:rsidRDefault="0093794D">
      <w:pPr>
        <w:spacing w:line="360" w:lineRule="auto"/>
        <w:jc w:val="left"/>
        <w:rPr>
          <w:b/>
        </w:rPr>
      </w:pPr>
    </w:p>
    <w:p w14:paraId="0000000D" w14:textId="77777777" w:rsidR="0093794D" w:rsidRDefault="0093794D">
      <w:pPr>
        <w:spacing w:line="360" w:lineRule="auto"/>
        <w:jc w:val="left"/>
        <w:rPr>
          <w:b/>
        </w:rPr>
      </w:pPr>
    </w:p>
    <w:p w14:paraId="0000000E" w14:textId="77777777" w:rsidR="0093794D" w:rsidRDefault="0093794D">
      <w:pPr>
        <w:spacing w:line="360" w:lineRule="auto"/>
        <w:jc w:val="left"/>
        <w:rPr>
          <w:b/>
        </w:rPr>
      </w:pPr>
    </w:p>
    <w:p w14:paraId="0000000F" w14:textId="77777777" w:rsidR="0093794D" w:rsidRDefault="0093794D">
      <w:pPr>
        <w:spacing w:line="360" w:lineRule="auto"/>
        <w:jc w:val="left"/>
        <w:rPr>
          <w:b/>
        </w:rPr>
      </w:pPr>
    </w:p>
    <w:p w14:paraId="00000010" w14:textId="77777777" w:rsidR="0093794D" w:rsidRDefault="0093794D">
      <w:pPr>
        <w:spacing w:line="360" w:lineRule="auto"/>
        <w:jc w:val="left"/>
        <w:rPr>
          <w:b/>
        </w:rPr>
      </w:pPr>
    </w:p>
    <w:p w14:paraId="00000011" w14:textId="77777777" w:rsidR="0093794D" w:rsidRDefault="0093794D">
      <w:pPr>
        <w:spacing w:line="360" w:lineRule="auto"/>
        <w:jc w:val="left"/>
        <w:rPr>
          <w:b/>
        </w:rPr>
      </w:pPr>
    </w:p>
    <w:p w14:paraId="00000012" w14:textId="77777777" w:rsidR="0093794D" w:rsidRDefault="0093794D">
      <w:pPr>
        <w:spacing w:line="360" w:lineRule="auto"/>
        <w:jc w:val="left"/>
        <w:rPr>
          <w:b/>
        </w:rPr>
      </w:pPr>
    </w:p>
    <w:p w14:paraId="00000013" w14:textId="77777777" w:rsidR="0093794D" w:rsidRDefault="0093794D">
      <w:pPr>
        <w:spacing w:line="360" w:lineRule="auto"/>
        <w:jc w:val="left"/>
        <w:rPr>
          <w:b/>
        </w:rPr>
      </w:pPr>
    </w:p>
    <w:p w14:paraId="00000014" w14:textId="77777777" w:rsidR="0093794D" w:rsidRDefault="0093794D">
      <w:pPr>
        <w:spacing w:line="360" w:lineRule="auto"/>
        <w:jc w:val="left"/>
        <w:rPr>
          <w:b/>
        </w:rPr>
      </w:pPr>
    </w:p>
    <w:p w14:paraId="00000015" w14:textId="77777777" w:rsidR="0093794D" w:rsidRDefault="0093794D">
      <w:pPr>
        <w:spacing w:line="360" w:lineRule="auto"/>
        <w:jc w:val="left"/>
        <w:rPr>
          <w:b/>
        </w:rPr>
      </w:pPr>
    </w:p>
    <w:p w14:paraId="00000016" w14:textId="77777777" w:rsidR="0093794D" w:rsidRDefault="0093794D">
      <w:pPr>
        <w:spacing w:line="360" w:lineRule="auto"/>
        <w:jc w:val="left"/>
        <w:rPr>
          <w:b/>
        </w:rPr>
      </w:pPr>
    </w:p>
    <w:p w14:paraId="00000017" w14:textId="77777777" w:rsidR="0093794D" w:rsidRDefault="0093794D">
      <w:pPr>
        <w:spacing w:line="360" w:lineRule="auto"/>
        <w:jc w:val="left"/>
        <w:rPr>
          <w:b/>
        </w:rPr>
      </w:pPr>
    </w:p>
    <w:p w14:paraId="00000018" w14:textId="77777777" w:rsidR="0093794D" w:rsidRDefault="0093794D">
      <w:pPr>
        <w:spacing w:line="360" w:lineRule="auto"/>
        <w:jc w:val="left"/>
        <w:rPr>
          <w:b/>
        </w:rPr>
      </w:pPr>
    </w:p>
    <w:p w14:paraId="00000019" w14:textId="77777777" w:rsidR="0093794D" w:rsidRDefault="0093794D">
      <w:pPr>
        <w:spacing w:line="360" w:lineRule="auto"/>
        <w:jc w:val="left"/>
        <w:rPr>
          <w:b/>
        </w:rPr>
      </w:pPr>
    </w:p>
    <w:p w14:paraId="0000001A" w14:textId="77777777" w:rsidR="0093794D" w:rsidRDefault="0093794D">
      <w:pPr>
        <w:spacing w:line="360" w:lineRule="auto"/>
        <w:jc w:val="left"/>
        <w:rPr>
          <w:b/>
        </w:rPr>
      </w:pPr>
    </w:p>
    <w:p w14:paraId="0000001B" w14:textId="77777777" w:rsidR="0093794D" w:rsidRDefault="0093794D">
      <w:pPr>
        <w:spacing w:line="360" w:lineRule="auto"/>
        <w:jc w:val="left"/>
        <w:rPr>
          <w:b/>
        </w:rPr>
      </w:pPr>
    </w:p>
    <w:p w14:paraId="0000001C" w14:textId="77777777" w:rsidR="0093794D" w:rsidRDefault="0093794D">
      <w:pPr>
        <w:spacing w:line="360" w:lineRule="auto"/>
        <w:jc w:val="left"/>
        <w:rPr>
          <w:b/>
        </w:rPr>
      </w:pPr>
    </w:p>
    <w:p w14:paraId="0000001D" w14:textId="77777777" w:rsidR="0093794D" w:rsidRDefault="0093794D">
      <w:pPr>
        <w:spacing w:line="360" w:lineRule="auto"/>
        <w:jc w:val="left"/>
        <w:rPr>
          <w:b/>
        </w:rPr>
      </w:pPr>
    </w:p>
    <w:p w14:paraId="0000001E" w14:textId="77777777" w:rsidR="0093794D" w:rsidRDefault="0093794D">
      <w:pPr>
        <w:spacing w:line="360" w:lineRule="auto"/>
        <w:jc w:val="center"/>
        <w:rPr>
          <w:b/>
        </w:rPr>
      </w:pPr>
    </w:p>
    <w:p w14:paraId="0000001F" w14:textId="77777777" w:rsidR="0093794D" w:rsidRDefault="0093794D">
      <w:pPr>
        <w:spacing w:line="360" w:lineRule="auto"/>
        <w:jc w:val="left"/>
        <w:rPr>
          <w:b/>
        </w:rPr>
      </w:pPr>
    </w:p>
    <w:p w14:paraId="00000020" w14:textId="77777777" w:rsidR="0093794D" w:rsidRDefault="0093794D">
      <w:pPr>
        <w:rPr>
          <w:b/>
        </w:rPr>
      </w:pPr>
    </w:p>
    <w:p w14:paraId="00000021" w14:textId="77777777" w:rsidR="0093794D" w:rsidRDefault="0093794D">
      <w:pPr>
        <w:rPr>
          <w:b/>
        </w:rPr>
        <w:sectPr w:rsidR="0093794D">
          <w:headerReference w:type="default" r:id="rId8"/>
          <w:footerReference w:type="default" r:id="rId9"/>
          <w:headerReference w:type="first" r:id="rId10"/>
          <w:footerReference w:type="first" r:id="rId11"/>
          <w:pgSz w:w="11906" w:h="16838"/>
          <w:pgMar w:top="1418" w:right="1418" w:bottom="1418" w:left="1418" w:header="709" w:footer="709" w:gutter="0"/>
          <w:pgNumType w:start="1"/>
          <w:cols w:space="720"/>
          <w:titlePg/>
        </w:sectPr>
      </w:pPr>
    </w:p>
    <w:p w14:paraId="00000023" w14:textId="542F5DE2" w:rsidR="0093794D" w:rsidRDefault="00D90072" w:rsidP="000A73DB">
      <w:pPr>
        <w:spacing w:line="240" w:lineRule="auto"/>
        <w:jc w:val="center"/>
        <w:rPr>
          <w:b/>
        </w:rPr>
      </w:pPr>
      <w:r>
        <w:rPr>
          <w:b/>
        </w:rPr>
        <w:lastRenderedPageBreak/>
        <w:t>Aplicação do controle de riscos de um projeto de venda de energia no mercado livre de energia</w:t>
      </w:r>
    </w:p>
    <w:p w14:paraId="67DCD7AE" w14:textId="77777777" w:rsidR="000A73DB" w:rsidRPr="000A73DB" w:rsidRDefault="000A73DB" w:rsidP="000A73DB">
      <w:pPr>
        <w:spacing w:line="240" w:lineRule="auto"/>
        <w:jc w:val="center"/>
        <w:rPr>
          <w:b/>
        </w:rPr>
      </w:pPr>
    </w:p>
    <w:p w14:paraId="00000025" w14:textId="5C18BCA3" w:rsidR="0093794D" w:rsidRPr="000A73DB" w:rsidRDefault="00D90072" w:rsidP="000A73DB">
      <w:pPr>
        <w:pBdr>
          <w:top w:val="nil"/>
          <w:left w:val="nil"/>
          <w:bottom w:val="nil"/>
          <w:right w:val="nil"/>
          <w:between w:val="nil"/>
        </w:pBdr>
        <w:spacing w:line="240" w:lineRule="auto"/>
        <w:jc w:val="left"/>
        <w:rPr>
          <w:b/>
          <w:color w:val="000000"/>
        </w:rPr>
      </w:pPr>
      <w:r>
        <w:rPr>
          <w:b/>
          <w:color w:val="000000"/>
        </w:rPr>
        <w:t>R</w:t>
      </w:r>
      <w:sdt>
        <w:sdtPr>
          <w:tag w:val="goog_rdk_0"/>
          <w:id w:val="1924072061"/>
        </w:sdtPr>
        <w:sdtEndPr/>
        <w:sdtContent/>
      </w:sdt>
      <w:r>
        <w:rPr>
          <w:b/>
          <w:color w:val="000000"/>
        </w:rPr>
        <w:t>esum</w:t>
      </w:r>
      <w:r w:rsidR="000A73DB">
        <w:rPr>
          <w:b/>
          <w:color w:val="000000"/>
        </w:rPr>
        <w:t>o</w:t>
      </w:r>
    </w:p>
    <w:p w14:paraId="00000026" w14:textId="27968469" w:rsidR="0093794D" w:rsidRDefault="00D90072">
      <w:r>
        <w:t xml:space="preserve">O gerenciamento de riscos de projetos tornou-se um fator crítico para organizações que desenvolvem projetos e querem destacar-se no mercado em que atuam. Para tanto, a literatura apresenta que lidar com riscos num projeto de comercialização de energia no modelo de “Power Purchase </w:t>
      </w:r>
      <w:proofErr w:type="spellStart"/>
      <w:proofErr w:type="gramStart"/>
      <w:r>
        <w:t>Agreement</w:t>
      </w:r>
      <w:proofErr w:type="spellEnd"/>
      <w:r>
        <w:t>“</w:t>
      </w:r>
      <w:r w:rsidR="0020277B">
        <w:t xml:space="preserve"> </w:t>
      </w:r>
      <w:r>
        <w:t>[</w:t>
      </w:r>
      <w:proofErr w:type="gramEnd"/>
      <w:r>
        <w:t>PPA], é uma prática essencial para o sucesso da operação. Ter um controle fino e eficiente nas etapas de desenvolvimento do projeto são atitudes indispensáveis para garantir a saúde da comercializadora como um todo, e de cada projeto individualmente. Assim, neste artigo, buscou-se realizar a análise de como ocorre</w:t>
      </w:r>
      <w:r w:rsidR="0020277B">
        <w:t xml:space="preserve"> </w:t>
      </w:r>
      <w:r>
        <w:t xml:space="preserve">aplicação do controle de riscos de um projeto de venda de energia no Mercado Livre de Energia. Como aporte metodológico, realizou-se um estudo de caso, onde a coleta de dados aconteceu por observação participante, análise de documentos fornecidos pela empresa, pesquisa bibliográfica exploratória, sendo feita uma revisão crítica de outros estudos comparativos, de corte conceitual ou empírico, de forma a elaborar a divisão de cada projeto em 5 etapas distintas, cada uma com seus marcos avaliativos e com ferramentas de avaliação e de controle: Matriz RACI, Gráfico de </w:t>
      </w:r>
      <w:proofErr w:type="spellStart"/>
      <w:r>
        <w:t>Gantt</w:t>
      </w:r>
      <w:proofErr w:type="spellEnd"/>
      <w:r>
        <w:t xml:space="preserve"> e Matriz de avaliação de riscos. As conclusões do trabalho apontam que a comercializadora garantiu bons contratos em seu portfólio, e conseguirá atuar de maneira estável. Por fim, são apresentadas as limitações de pesquisa e sugestões para estudos futuros.</w:t>
      </w:r>
    </w:p>
    <w:p w14:paraId="00000027" w14:textId="77777777" w:rsidR="0093794D" w:rsidRDefault="0093794D">
      <w:pPr>
        <w:ind w:firstLine="709"/>
        <w:rPr>
          <w:color w:val="000000"/>
        </w:rPr>
      </w:pPr>
    </w:p>
    <w:p w14:paraId="00000028" w14:textId="77777777" w:rsidR="0093794D" w:rsidRDefault="00D90072">
      <w:pPr>
        <w:pBdr>
          <w:top w:val="nil"/>
          <w:left w:val="nil"/>
          <w:bottom w:val="nil"/>
          <w:right w:val="nil"/>
          <w:between w:val="nil"/>
        </w:pBdr>
        <w:spacing w:line="240" w:lineRule="auto"/>
        <w:jc w:val="left"/>
        <w:rPr>
          <w:color w:val="000000"/>
        </w:rPr>
      </w:pPr>
      <w:r>
        <w:rPr>
          <w:b/>
          <w:color w:val="000000"/>
        </w:rPr>
        <w:t xml:space="preserve">Palavras-chave: </w:t>
      </w:r>
      <w:r>
        <w:rPr>
          <w:color w:val="000000"/>
        </w:rPr>
        <w:t xml:space="preserve">Gestão de riscos, </w:t>
      </w:r>
      <w:r>
        <w:t>“</w:t>
      </w:r>
      <w:r>
        <w:rPr>
          <w:color w:val="000000"/>
        </w:rPr>
        <w:t xml:space="preserve">Power Purchase </w:t>
      </w:r>
      <w:proofErr w:type="spellStart"/>
      <w:r>
        <w:rPr>
          <w:color w:val="000000"/>
        </w:rPr>
        <w:t>Agreement</w:t>
      </w:r>
      <w:proofErr w:type="spellEnd"/>
      <w:r>
        <w:t>”</w:t>
      </w:r>
      <w:r>
        <w:rPr>
          <w:color w:val="000000"/>
        </w:rPr>
        <w:t xml:space="preserve">, Comercializadora de energia, Matriz RACI, Gráfico de </w:t>
      </w:r>
      <w:proofErr w:type="spellStart"/>
      <w:r>
        <w:rPr>
          <w:color w:val="000000"/>
        </w:rPr>
        <w:t>Gantt</w:t>
      </w:r>
      <w:proofErr w:type="spellEnd"/>
      <w:r>
        <w:rPr>
          <w:color w:val="000000"/>
        </w:rPr>
        <w:t>, Matriz de avaliação de riscos.</w:t>
      </w:r>
    </w:p>
    <w:p w14:paraId="154D5E4B" w14:textId="77777777" w:rsidR="000A73DB" w:rsidRDefault="000A73DB">
      <w:pPr>
        <w:pBdr>
          <w:top w:val="nil"/>
          <w:left w:val="nil"/>
          <w:bottom w:val="nil"/>
          <w:right w:val="nil"/>
          <w:between w:val="nil"/>
        </w:pBdr>
        <w:spacing w:line="240" w:lineRule="auto"/>
        <w:jc w:val="left"/>
        <w:rPr>
          <w:color w:val="000000"/>
        </w:rPr>
      </w:pPr>
    </w:p>
    <w:p w14:paraId="00000029" w14:textId="77777777" w:rsidR="0093794D" w:rsidRDefault="0093794D">
      <w:pPr>
        <w:pBdr>
          <w:top w:val="nil"/>
          <w:left w:val="nil"/>
          <w:bottom w:val="nil"/>
          <w:right w:val="nil"/>
          <w:between w:val="nil"/>
        </w:pBdr>
        <w:spacing w:line="240" w:lineRule="auto"/>
        <w:jc w:val="left"/>
        <w:rPr>
          <w:color w:val="000000"/>
        </w:rPr>
      </w:pPr>
    </w:p>
    <w:p w14:paraId="0000002A" w14:textId="39530955" w:rsidR="0093794D" w:rsidRDefault="00D90072">
      <w:pPr>
        <w:pBdr>
          <w:top w:val="nil"/>
          <w:left w:val="nil"/>
          <w:bottom w:val="nil"/>
          <w:right w:val="nil"/>
          <w:between w:val="nil"/>
        </w:pBdr>
        <w:spacing w:line="240" w:lineRule="auto"/>
        <w:jc w:val="center"/>
        <w:rPr>
          <w:b/>
          <w:color w:val="000000"/>
        </w:rPr>
      </w:pPr>
      <w:proofErr w:type="spellStart"/>
      <w:r>
        <w:rPr>
          <w:b/>
          <w:color w:val="000000"/>
        </w:rPr>
        <w:t>Application</w:t>
      </w:r>
      <w:proofErr w:type="spellEnd"/>
      <w:r>
        <w:rPr>
          <w:b/>
          <w:color w:val="000000"/>
        </w:rPr>
        <w:t xml:space="preserve"> </w:t>
      </w:r>
      <w:proofErr w:type="spellStart"/>
      <w:r>
        <w:rPr>
          <w:b/>
          <w:color w:val="000000"/>
        </w:rPr>
        <w:t>of</w:t>
      </w:r>
      <w:proofErr w:type="spellEnd"/>
      <w:r>
        <w:rPr>
          <w:b/>
          <w:color w:val="000000"/>
        </w:rPr>
        <w:t xml:space="preserve"> </w:t>
      </w:r>
      <w:proofErr w:type="spellStart"/>
      <w:r>
        <w:rPr>
          <w:b/>
          <w:color w:val="000000"/>
        </w:rPr>
        <w:t>risk</w:t>
      </w:r>
      <w:proofErr w:type="spellEnd"/>
      <w:r>
        <w:rPr>
          <w:b/>
          <w:color w:val="000000"/>
        </w:rPr>
        <w:t xml:space="preserve"> </w:t>
      </w:r>
      <w:proofErr w:type="spellStart"/>
      <w:r>
        <w:rPr>
          <w:b/>
          <w:color w:val="000000"/>
        </w:rPr>
        <w:t>control</w:t>
      </w:r>
      <w:proofErr w:type="spellEnd"/>
      <w:r>
        <w:rPr>
          <w:b/>
          <w:color w:val="000000"/>
        </w:rPr>
        <w:t xml:space="preserve"> </w:t>
      </w:r>
      <w:proofErr w:type="spellStart"/>
      <w:r>
        <w:rPr>
          <w:b/>
          <w:color w:val="000000"/>
        </w:rPr>
        <w:t>of</w:t>
      </w:r>
      <w:proofErr w:type="spellEnd"/>
      <w:r>
        <w:rPr>
          <w:b/>
          <w:color w:val="000000"/>
        </w:rPr>
        <w:t xml:space="preserve"> a </w:t>
      </w:r>
      <w:proofErr w:type="spellStart"/>
      <w:r>
        <w:rPr>
          <w:b/>
          <w:color w:val="000000"/>
        </w:rPr>
        <w:t>project</w:t>
      </w:r>
      <w:proofErr w:type="spellEnd"/>
      <w:r>
        <w:rPr>
          <w:b/>
          <w:color w:val="000000"/>
        </w:rPr>
        <w:t xml:space="preserve"> for </w:t>
      </w:r>
      <w:proofErr w:type="spellStart"/>
      <w:r>
        <w:rPr>
          <w:b/>
          <w:color w:val="000000"/>
        </w:rPr>
        <w:t>the</w:t>
      </w:r>
      <w:proofErr w:type="spellEnd"/>
      <w:r>
        <w:rPr>
          <w:b/>
          <w:color w:val="000000"/>
        </w:rPr>
        <w:t xml:space="preserve"> </w:t>
      </w:r>
      <w:proofErr w:type="spellStart"/>
      <w:r>
        <w:rPr>
          <w:b/>
          <w:color w:val="000000"/>
        </w:rPr>
        <w:t>sale</w:t>
      </w:r>
      <w:proofErr w:type="spellEnd"/>
      <w:r>
        <w:rPr>
          <w:b/>
          <w:color w:val="000000"/>
        </w:rPr>
        <w:t xml:space="preserve"> </w:t>
      </w:r>
      <w:proofErr w:type="spellStart"/>
      <w:r>
        <w:rPr>
          <w:b/>
          <w:color w:val="000000"/>
        </w:rPr>
        <w:t>of</w:t>
      </w:r>
      <w:proofErr w:type="spellEnd"/>
      <w:r>
        <w:rPr>
          <w:b/>
          <w:color w:val="000000"/>
        </w:rPr>
        <w:t xml:space="preserve"> </w:t>
      </w:r>
      <w:proofErr w:type="spellStart"/>
      <w:r>
        <w:rPr>
          <w:b/>
          <w:color w:val="000000"/>
        </w:rPr>
        <w:t>energy</w:t>
      </w:r>
      <w:proofErr w:type="spellEnd"/>
      <w:r>
        <w:rPr>
          <w:b/>
          <w:color w:val="000000"/>
        </w:rPr>
        <w:t xml:space="preserve"> in </w:t>
      </w:r>
      <w:proofErr w:type="spellStart"/>
      <w:r>
        <w:rPr>
          <w:b/>
          <w:color w:val="000000"/>
        </w:rPr>
        <w:t>the</w:t>
      </w:r>
      <w:proofErr w:type="spellEnd"/>
      <w:r>
        <w:rPr>
          <w:b/>
          <w:color w:val="000000"/>
        </w:rPr>
        <w:t xml:space="preserve"> </w:t>
      </w:r>
      <w:proofErr w:type="spellStart"/>
      <w:r>
        <w:rPr>
          <w:b/>
          <w:color w:val="000000"/>
        </w:rPr>
        <w:t>free</w:t>
      </w:r>
      <w:proofErr w:type="spellEnd"/>
      <w:r>
        <w:rPr>
          <w:b/>
          <w:color w:val="000000"/>
        </w:rPr>
        <w:t xml:space="preserve"> </w:t>
      </w:r>
      <w:proofErr w:type="spellStart"/>
      <w:r>
        <w:rPr>
          <w:b/>
          <w:color w:val="000000"/>
        </w:rPr>
        <w:t>energy</w:t>
      </w:r>
      <w:proofErr w:type="spellEnd"/>
      <w:r>
        <w:rPr>
          <w:b/>
          <w:color w:val="000000"/>
        </w:rPr>
        <w:t xml:space="preserve"> </w:t>
      </w:r>
      <w:proofErr w:type="spellStart"/>
      <w:r>
        <w:rPr>
          <w:b/>
          <w:color w:val="000000"/>
        </w:rPr>
        <w:t>market</w:t>
      </w:r>
      <w:proofErr w:type="spellEnd"/>
    </w:p>
    <w:p w14:paraId="0000002B" w14:textId="77777777" w:rsidR="0093794D" w:rsidRDefault="0093794D">
      <w:pPr>
        <w:pBdr>
          <w:top w:val="nil"/>
          <w:left w:val="nil"/>
          <w:bottom w:val="nil"/>
          <w:right w:val="nil"/>
          <w:between w:val="nil"/>
        </w:pBdr>
        <w:spacing w:line="240" w:lineRule="auto"/>
        <w:jc w:val="center"/>
        <w:rPr>
          <w:color w:val="000000"/>
        </w:rPr>
      </w:pPr>
    </w:p>
    <w:p w14:paraId="0000002D" w14:textId="6ED0EC4E" w:rsidR="0093794D" w:rsidRPr="000A73DB" w:rsidRDefault="00D90072" w:rsidP="000A73DB">
      <w:pPr>
        <w:pBdr>
          <w:top w:val="nil"/>
          <w:left w:val="nil"/>
          <w:bottom w:val="nil"/>
          <w:right w:val="nil"/>
          <w:between w:val="nil"/>
        </w:pBdr>
        <w:spacing w:line="240" w:lineRule="auto"/>
        <w:jc w:val="left"/>
        <w:rPr>
          <w:b/>
          <w:color w:val="000000"/>
        </w:rPr>
      </w:pPr>
      <w:r>
        <w:rPr>
          <w:b/>
          <w:color w:val="000000"/>
        </w:rPr>
        <w:t>Abstrac</w:t>
      </w:r>
      <w:r w:rsidR="000A73DB">
        <w:rPr>
          <w:b/>
          <w:color w:val="000000"/>
        </w:rPr>
        <w:t>t</w:t>
      </w:r>
    </w:p>
    <w:p w14:paraId="748F61B2" w14:textId="3BA3EDD7" w:rsidR="000A73DB" w:rsidRDefault="000A73DB" w:rsidP="000A73DB">
      <w:pPr>
        <w:rPr>
          <w:color w:val="000000"/>
        </w:rPr>
      </w:pPr>
      <w:r w:rsidRPr="000A73DB">
        <w:rPr>
          <w:color w:val="000000"/>
        </w:rPr>
        <w:t xml:space="preserve">Project </w:t>
      </w:r>
      <w:proofErr w:type="spellStart"/>
      <w:r w:rsidRPr="000A73DB">
        <w:rPr>
          <w:color w:val="000000"/>
        </w:rPr>
        <w:t>risk</w:t>
      </w:r>
      <w:proofErr w:type="spellEnd"/>
      <w:r w:rsidRPr="000A73DB">
        <w:rPr>
          <w:color w:val="000000"/>
        </w:rPr>
        <w:t xml:space="preserve"> management </w:t>
      </w:r>
      <w:proofErr w:type="spellStart"/>
      <w:r w:rsidRPr="000A73DB">
        <w:rPr>
          <w:color w:val="000000"/>
        </w:rPr>
        <w:t>has</w:t>
      </w:r>
      <w:proofErr w:type="spellEnd"/>
      <w:r w:rsidRPr="000A73DB">
        <w:rPr>
          <w:color w:val="000000"/>
        </w:rPr>
        <w:t xml:space="preserve"> </w:t>
      </w:r>
      <w:proofErr w:type="spellStart"/>
      <w:r w:rsidRPr="000A73DB">
        <w:rPr>
          <w:color w:val="000000"/>
        </w:rPr>
        <w:t>become</w:t>
      </w:r>
      <w:proofErr w:type="spellEnd"/>
      <w:r w:rsidRPr="000A73DB">
        <w:rPr>
          <w:color w:val="000000"/>
        </w:rPr>
        <w:t xml:space="preserve"> a </w:t>
      </w:r>
      <w:proofErr w:type="spellStart"/>
      <w:r w:rsidRPr="000A73DB">
        <w:rPr>
          <w:color w:val="000000"/>
        </w:rPr>
        <w:t>critical</w:t>
      </w:r>
      <w:proofErr w:type="spellEnd"/>
      <w:r w:rsidRPr="000A73DB">
        <w:rPr>
          <w:color w:val="000000"/>
        </w:rPr>
        <w:t xml:space="preserve"> </w:t>
      </w:r>
      <w:proofErr w:type="spellStart"/>
      <w:r w:rsidRPr="000A73DB">
        <w:rPr>
          <w:color w:val="000000"/>
        </w:rPr>
        <w:t>factor</w:t>
      </w:r>
      <w:proofErr w:type="spellEnd"/>
      <w:r w:rsidRPr="000A73DB">
        <w:rPr>
          <w:color w:val="000000"/>
        </w:rPr>
        <w:t xml:space="preserve"> for </w:t>
      </w:r>
      <w:proofErr w:type="spellStart"/>
      <w:r w:rsidRPr="000A73DB">
        <w:rPr>
          <w:color w:val="000000"/>
        </w:rPr>
        <w:t>organizations</w:t>
      </w:r>
      <w:proofErr w:type="spellEnd"/>
      <w:r w:rsidRPr="000A73DB">
        <w:rPr>
          <w:color w:val="000000"/>
        </w:rPr>
        <w:t xml:space="preserve"> </w:t>
      </w:r>
      <w:proofErr w:type="spellStart"/>
      <w:r w:rsidRPr="000A73DB">
        <w:rPr>
          <w:color w:val="000000"/>
        </w:rPr>
        <w:t>that</w:t>
      </w:r>
      <w:proofErr w:type="spellEnd"/>
      <w:r w:rsidRPr="000A73DB">
        <w:rPr>
          <w:color w:val="000000"/>
        </w:rPr>
        <w:t xml:space="preserve"> </w:t>
      </w:r>
      <w:proofErr w:type="spellStart"/>
      <w:r w:rsidRPr="000A73DB">
        <w:rPr>
          <w:color w:val="000000"/>
        </w:rPr>
        <w:t>develop</w:t>
      </w:r>
      <w:proofErr w:type="spellEnd"/>
      <w:r w:rsidRPr="000A73DB">
        <w:rPr>
          <w:color w:val="000000"/>
        </w:rPr>
        <w:t xml:space="preserve"> </w:t>
      </w:r>
      <w:proofErr w:type="spellStart"/>
      <w:r w:rsidRPr="000A73DB">
        <w:rPr>
          <w:color w:val="000000"/>
        </w:rPr>
        <w:t>projects</w:t>
      </w:r>
      <w:proofErr w:type="spellEnd"/>
      <w:r w:rsidRPr="000A73DB">
        <w:rPr>
          <w:color w:val="000000"/>
        </w:rPr>
        <w:t xml:space="preserve"> </w:t>
      </w:r>
      <w:proofErr w:type="spellStart"/>
      <w:r w:rsidRPr="000A73DB">
        <w:rPr>
          <w:color w:val="000000"/>
        </w:rPr>
        <w:t>and</w:t>
      </w:r>
      <w:proofErr w:type="spellEnd"/>
      <w:r w:rsidRPr="000A73DB">
        <w:rPr>
          <w:color w:val="000000"/>
        </w:rPr>
        <w:t xml:space="preserve"> </w:t>
      </w:r>
      <w:proofErr w:type="spellStart"/>
      <w:r w:rsidRPr="000A73DB">
        <w:rPr>
          <w:color w:val="000000"/>
        </w:rPr>
        <w:t>want</w:t>
      </w:r>
      <w:proofErr w:type="spellEnd"/>
      <w:r w:rsidRPr="000A73DB">
        <w:rPr>
          <w:color w:val="000000"/>
        </w:rPr>
        <w:t xml:space="preserve"> </w:t>
      </w:r>
      <w:proofErr w:type="spellStart"/>
      <w:r w:rsidRPr="000A73DB">
        <w:rPr>
          <w:color w:val="000000"/>
        </w:rPr>
        <w:t>to</w:t>
      </w:r>
      <w:proofErr w:type="spellEnd"/>
      <w:r w:rsidRPr="000A73DB">
        <w:rPr>
          <w:color w:val="000000"/>
        </w:rPr>
        <w:t xml:space="preserve"> stand out in </w:t>
      </w:r>
      <w:proofErr w:type="spellStart"/>
      <w:r w:rsidRPr="000A73DB">
        <w:rPr>
          <w:color w:val="000000"/>
        </w:rPr>
        <w:t>the</w:t>
      </w:r>
      <w:proofErr w:type="spellEnd"/>
      <w:r w:rsidRPr="000A73DB">
        <w:rPr>
          <w:color w:val="000000"/>
        </w:rPr>
        <w:t xml:space="preserve"> </w:t>
      </w:r>
      <w:proofErr w:type="spellStart"/>
      <w:r w:rsidRPr="000A73DB">
        <w:rPr>
          <w:color w:val="000000"/>
        </w:rPr>
        <w:t>market</w:t>
      </w:r>
      <w:proofErr w:type="spellEnd"/>
      <w:r w:rsidRPr="000A73DB">
        <w:rPr>
          <w:color w:val="000000"/>
        </w:rPr>
        <w:t xml:space="preserve"> in </w:t>
      </w:r>
      <w:proofErr w:type="spellStart"/>
      <w:r w:rsidRPr="000A73DB">
        <w:rPr>
          <w:color w:val="000000"/>
        </w:rPr>
        <w:t>which</w:t>
      </w:r>
      <w:proofErr w:type="spellEnd"/>
      <w:r w:rsidRPr="000A73DB">
        <w:rPr>
          <w:color w:val="000000"/>
        </w:rPr>
        <w:t xml:space="preserve"> </w:t>
      </w:r>
      <w:proofErr w:type="spellStart"/>
      <w:r w:rsidRPr="000A73DB">
        <w:rPr>
          <w:color w:val="000000"/>
        </w:rPr>
        <w:t>they</w:t>
      </w:r>
      <w:proofErr w:type="spellEnd"/>
      <w:r w:rsidRPr="000A73DB">
        <w:rPr>
          <w:color w:val="000000"/>
        </w:rPr>
        <w:t xml:space="preserve"> </w:t>
      </w:r>
      <w:proofErr w:type="spellStart"/>
      <w:r w:rsidRPr="000A73DB">
        <w:rPr>
          <w:color w:val="000000"/>
        </w:rPr>
        <w:t>operate</w:t>
      </w:r>
      <w:proofErr w:type="spellEnd"/>
      <w:r w:rsidRPr="000A73DB">
        <w:rPr>
          <w:color w:val="000000"/>
        </w:rPr>
        <w:t xml:space="preserve">. </w:t>
      </w:r>
      <w:proofErr w:type="spellStart"/>
      <w:r w:rsidRPr="000A73DB">
        <w:rPr>
          <w:color w:val="000000"/>
        </w:rPr>
        <w:t>Therefore</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literature</w:t>
      </w:r>
      <w:proofErr w:type="spellEnd"/>
      <w:r w:rsidRPr="000A73DB">
        <w:rPr>
          <w:color w:val="000000"/>
        </w:rPr>
        <w:t xml:space="preserve"> shows </w:t>
      </w:r>
      <w:proofErr w:type="spellStart"/>
      <w:r w:rsidRPr="000A73DB">
        <w:rPr>
          <w:color w:val="000000"/>
        </w:rPr>
        <w:t>that</w:t>
      </w:r>
      <w:proofErr w:type="spellEnd"/>
      <w:r w:rsidRPr="000A73DB">
        <w:rPr>
          <w:color w:val="000000"/>
        </w:rPr>
        <w:t xml:space="preserve"> </w:t>
      </w:r>
      <w:proofErr w:type="spellStart"/>
      <w:r w:rsidRPr="000A73DB">
        <w:rPr>
          <w:color w:val="000000"/>
        </w:rPr>
        <w:t>dealing</w:t>
      </w:r>
      <w:proofErr w:type="spellEnd"/>
      <w:r w:rsidRPr="000A73DB">
        <w:rPr>
          <w:color w:val="000000"/>
        </w:rPr>
        <w:t xml:space="preserve"> </w:t>
      </w:r>
      <w:proofErr w:type="spellStart"/>
      <w:r w:rsidRPr="000A73DB">
        <w:rPr>
          <w:color w:val="000000"/>
        </w:rPr>
        <w:t>with</w:t>
      </w:r>
      <w:proofErr w:type="spellEnd"/>
      <w:r w:rsidRPr="000A73DB">
        <w:rPr>
          <w:color w:val="000000"/>
        </w:rPr>
        <w:t xml:space="preserve"> </w:t>
      </w:r>
      <w:proofErr w:type="spellStart"/>
      <w:r w:rsidRPr="000A73DB">
        <w:rPr>
          <w:color w:val="000000"/>
        </w:rPr>
        <w:t>risks</w:t>
      </w:r>
      <w:proofErr w:type="spellEnd"/>
      <w:r w:rsidRPr="000A73DB">
        <w:rPr>
          <w:color w:val="000000"/>
        </w:rPr>
        <w:t xml:space="preserve"> in </w:t>
      </w:r>
      <w:proofErr w:type="spellStart"/>
      <w:r w:rsidRPr="000A73DB">
        <w:rPr>
          <w:color w:val="000000"/>
        </w:rPr>
        <w:t>an</w:t>
      </w:r>
      <w:proofErr w:type="spellEnd"/>
      <w:r w:rsidRPr="000A73DB">
        <w:rPr>
          <w:color w:val="000000"/>
        </w:rPr>
        <w:t xml:space="preserve"> </w:t>
      </w:r>
      <w:proofErr w:type="spellStart"/>
      <w:r w:rsidRPr="000A73DB">
        <w:rPr>
          <w:color w:val="000000"/>
        </w:rPr>
        <w:t>energy</w:t>
      </w:r>
      <w:proofErr w:type="spellEnd"/>
      <w:r w:rsidRPr="000A73DB">
        <w:rPr>
          <w:color w:val="000000"/>
        </w:rPr>
        <w:t xml:space="preserve"> </w:t>
      </w:r>
      <w:proofErr w:type="spellStart"/>
      <w:r w:rsidRPr="000A73DB">
        <w:rPr>
          <w:color w:val="000000"/>
        </w:rPr>
        <w:t>commercialization</w:t>
      </w:r>
      <w:proofErr w:type="spellEnd"/>
      <w:r w:rsidRPr="000A73DB">
        <w:rPr>
          <w:color w:val="000000"/>
        </w:rPr>
        <w:t xml:space="preserve"> </w:t>
      </w:r>
      <w:proofErr w:type="spellStart"/>
      <w:r w:rsidRPr="000A73DB">
        <w:rPr>
          <w:color w:val="000000"/>
        </w:rPr>
        <w:t>project</w:t>
      </w:r>
      <w:proofErr w:type="spellEnd"/>
      <w:r w:rsidRPr="000A73DB">
        <w:rPr>
          <w:color w:val="000000"/>
        </w:rPr>
        <w:t xml:space="preserve"> in </w:t>
      </w:r>
      <w:proofErr w:type="spellStart"/>
      <w:r w:rsidRPr="000A73DB">
        <w:rPr>
          <w:color w:val="000000"/>
        </w:rPr>
        <w:t>the</w:t>
      </w:r>
      <w:proofErr w:type="spellEnd"/>
      <w:r w:rsidRPr="000A73DB">
        <w:rPr>
          <w:color w:val="000000"/>
        </w:rPr>
        <w:t xml:space="preserve"> “Power Purchase </w:t>
      </w:r>
      <w:proofErr w:type="spellStart"/>
      <w:r w:rsidRPr="000A73DB">
        <w:rPr>
          <w:color w:val="000000"/>
        </w:rPr>
        <w:t>Agreement</w:t>
      </w:r>
      <w:proofErr w:type="spellEnd"/>
      <w:r w:rsidRPr="000A73DB">
        <w:rPr>
          <w:color w:val="000000"/>
        </w:rPr>
        <w:t xml:space="preserve">” [PPA] model </w:t>
      </w:r>
      <w:proofErr w:type="spellStart"/>
      <w:r w:rsidRPr="000A73DB">
        <w:rPr>
          <w:color w:val="000000"/>
        </w:rPr>
        <w:t>is</w:t>
      </w:r>
      <w:proofErr w:type="spellEnd"/>
      <w:r w:rsidRPr="000A73DB">
        <w:rPr>
          <w:color w:val="000000"/>
        </w:rPr>
        <w:t xml:space="preserve"> </w:t>
      </w:r>
      <w:proofErr w:type="spellStart"/>
      <w:r w:rsidRPr="000A73DB">
        <w:rPr>
          <w:color w:val="000000"/>
        </w:rPr>
        <w:t>an</w:t>
      </w:r>
      <w:proofErr w:type="spellEnd"/>
      <w:r w:rsidRPr="000A73DB">
        <w:rPr>
          <w:color w:val="000000"/>
        </w:rPr>
        <w:t xml:space="preserve"> </w:t>
      </w:r>
      <w:proofErr w:type="spellStart"/>
      <w:r w:rsidRPr="000A73DB">
        <w:rPr>
          <w:color w:val="000000"/>
        </w:rPr>
        <w:t>essential</w:t>
      </w:r>
      <w:proofErr w:type="spellEnd"/>
      <w:r w:rsidRPr="000A73DB">
        <w:rPr>
          <w:color w:val="000000"/>
        </w:rPr>
        <w:t xml:space="preserve"> </w:t>
      </w:r>
      <w:proofErr w:type="spellStart"/>
      <w:r w:rsidRPr="000A73DB">
        <w:rPr>
          <w:color w:val="000000"/>
        </w:rPr>
        <w:t>practice</w:t>
      </w:r>
      <w:proofErr w:type="spellEnd"/>
      <w:r w:rsidRPr="000A73DB">
        <w:rPr>
          <w:color w:val="000000"/>
        </w:rPr>
        <w:t xml:space="preserve"> for </w:t>
      </w:r>
      <w:proofErr w:type="spellStart"/>
      <w:r w:rsidRPr="000A73DB">
        <w:rPr>
          <w:color w:val="000000"/>
        </w:rPr>
        <w:t>the</w:t>
      </w:r>
      <w:proofErr w:type="spellEnd"/>
      <w:r w:rsidRPr="000A73DB">
        <w:rPr>
          <w:color w:val="000000"/>
        </w:rPr>
        <w:t xml:space="preserve"> </w:t>
      </w:r>
      <w:proofErr w:type="spellStart"/>
      <w:r w:rsidRPr="000A73DB">
        <w:rPr>
          <w:color w:val="000000"/>
        </w:rPr>
        <w:t>success</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operation</w:t>
      </w:r>
      <w:proofErr w:type="spellEnd"/>
      <w:r w:rsidRPr="000A73DB">
        <w:rPr>
          <w:color w:val="000000"/>
        </w:rPr>
        <w:t xml:space="preserve">. </w:t>
      </w:r>
      <w:proofErr w:type="spellStart"/>
      <w:r w:rsidRPr="000A73DB">
        <w:rPr>
          <w:color w:val="000000"/>
        </w:rPr>
        <w:t>Having</w:t>
      </w:r>
      <w:proofErr w:type="spellEnd"/>
      <w:r w:rsidRPr="000A73DB">
        <w:rPr>
          <w:color w:val="000000"/>
        </w:rPr>
        <w:t xml:space="preserve"> a fine </w:t>
      </w:r>
      <w:proofErr w:type="spellStart"/>
      <w:r w:rsidRPr="000A73DB">
        <w:rPr>
          <w:color w:val="000000"/>
        </w:rPr>
        <w:t>and</w:t>
      </w:r>
      <w:proofErr w:type="spellEnd"/>
      <w:r w:rsidRPr="000A73DB">
        <w:rPr>
          <w:color w:val="000000"/>
        </w:rPr>
        <w:t xml:space="preserve"> </w:t>
      </w:r>
      <w:proofErr w:type="spellStart"/>
      <w:r w:rsidRPr="000A73DB">
        <w:rPr>
          <w:color w:val="000000"/>
        </w:rPr>
        <w:t>efficient</w:t>
      </w:r>
      <w:proofErr w:type="spellEnd"/>
      <w:r w:rsidRPr="000A73DB">
        <w:rPr>
          <w:color w:val="000000"/>
        </w:rPr>
        <w:t xml:space="preserve"> </w:t>
      </w:r>
      <w:proofErr w:type="spellStart"/>
      <w:r w:rsidRPr="000A73DB">
        <w:rPr>
          <w:color w:val="000000"/>
        </w:rPr>
        <w:t>control</w:t>
      </w:r>
      <w:proofErr w:type="spellEnd"/>
      <w:r w:rsidRPr="000A73DB">
        <w:rPr>
          <w:color w:val="000000"/>
        </w:rPr>
        <w:t xml:space="preserve"> in </w:t>
      </w:r>
      <w:proofErr w:type="spellStart"/>
      <w:r w:rsidRPr="000A73DB">
        <w:rPr>
          <w:color w:val="000000"/>
        </w:rPr>
        <w:t>the</w:t>
      </w:r>
      <w:proofErr w:type="spellEnd"/>
      <w:r w:rsidRPr="000A73DB">
        <w:rPr>
          <w:color w:val="000000"/>
        </w:rPr>
        <w:t xml:space="preserve"> </w:t>
      </w:r>
      <w:proofErr w:type="spellStart"/>
      <w:r w:rsidRPr="000A73DB">
        <w:rPr>
          <w:color w:val="000000"/>
        </w:rPr>
        <w:t>development</w:t>
      </w:r>
      <w:proofErr w:type="spellEnd"/>
      <w:r w:rsidRPr="000A73DB">
        <w:rPr>
          <w:color w:val="000000"/>
        </w:rPr>
        <w:t xml:space="preserve"> </w:t>
      </w:r>
      <w:proofErr w:type="spellStart"/>
      <w:r w:rsidRPr="000A73DB">
        <w:rPr>
          <w:color w:val="000000"/>
        </w:rPr>
        <w:t>stages</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project</w:t>
      </w:r>
      <w:proofErr w:type="spellEnd"/>
      <w:r w:rsidRPr="000A73DB">
        <w:rPr>
          <w:color w:val="000000"/>
        </w:rPr>
        <w:t xml:space="preserve"> are </w:t>
      </w:r>
      <w:proofErr w:type="spellStart"/>
      <w:r w:rsidRPr="000A73DB">
        <w:rPr>
          <w:color w:val="000000"/>
        </w:rPr>
        <w:t>essential</w:t>
      </w:r>
      <w:proofErr w:type="spellEnd"/>
      <w:r w:rsidRPr="000A73DB">
        <w:rPr>
          <w:color w:val="000000"/>
        </w:rPr>
        <w:t xml:space="preserve"> </w:t>
      </w:r>
      <w:proofErr w:type="spellStart"/>
      <w:r w:rsidRPr="000A73DB">
        <w:rPr>
          <w:color w:val="000000"/>
        </w:rPr>
        <w:t>attitudes</w:t>
      </w:r>
      <w:proofErr w:type="spellEnd"/>
      <w:r w:rsidRPr="000A73DB">
        <w:rPr>
          <w:color w:val="000000"/>
        </w:rPr>
        <w:t xml:space="preserve"> </w:t>
      </w:r>
      <w:proofErr w:type="spellStart"/>
      <w:r w:rsidRPr="000A73DB">
        <w:rPr>
          <w:color w:val="000000"/>
        </w:rPr>
        <w:t>to</w:t>
      </w:r>
      <w:proofErr w:type="spellEnd"/>
      <w:r w:rsidRPr="000A73DB">
        <w:rPr>
          <w:color w:val="000000"/>
        </w:rPr>
        <w:t xml:space="preserve"> </w:t>
      </w:r>
      <w:proofErr w:type="spellStart"/>
      <w:r w:rsidRPr="000A73DB">
        <w:rPr>
          <w:color w:val="000000"/>
        </w:rPr>
        <w:t>guarantee</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health</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trader</w:t>
      </w:r>
      <w:proofErr w:type="spellEnd"/>
      <w:r w:rsidRPr="000A73DB">
        <w:rPr>
          <w:color w:val="000000"/>
        </w:rPr>
        <w:t xml:space="preserve"> as a </w:t>
      </w:r>
      <w:proofErr w:type="spellStart"/>
      <w:r w:rsidRPr="000A73DB">
        <w:rPr>
          <w:color w:val="000000"/>
        </w:rPr>
        <w:t>whole</w:t>
      </w:r>
      <w:proofErr w:type="spellEnd"/>
      <w:r w:rsidRPr="000A73DB">
        <w:rPr>
          <w:color w:val="000000"/>
        </w:rPr>
        <w:t xml:space="preserve">, </w:t>
      </w:r>
      <w:proofErr w:type="spellStart"/>
      <w:r w:rsidRPr="000A73DB">
        <w:rPr>
          <w:color w:val="000000"/>
        </w:rPr>
        <w:t>and</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each</w:t>
      </w:r>
      <w:proofErr w:type="spellEnd"/>
      <w:r w:rsidRPr="000A73DB">
        <w:rPr>
          <w:color w:val="000000"/>
        </w:rPr>
        <w:t xml:space="preserve"> </w:t>
      </w:r>
      <w:proofErr w:type="spellStart"/>
      <w:r w:rsidRPr="000A73DB">
        <w:rPr>
          <w:color w:val="000000"/>
        </w:rPr>
        <w:t>project</w:t>
      </w:r>
      <w:proofErr w:type="spellEnd"/>
      <w:r w:rsidRPr="000A73DB">
        <w:rPr>
          <w:color w:val="000000"/>
        </w:rPr>
        <w:t xml:space="preserve"> </w:t>
      </w:r>
      <w:proofErr w:type="spellStart"/>
      <w:r w:rsidRPr="000A73DB">
        <w:rPr>
          <w:color w:val="000000"/>
        </w:rPr>
        <w:t>individually</w:t>
      </w:r>
      <w:proofErr w:type="spellEnd"/>
      <w:r w:rsidRPr="000A73DB">
        <w:rPr>
          <w:color w:val="000000"/>
        </w:rPr>
        <w:t xml:space="preserve">. </w:t>
      </w:r>
      <w:proofErr w:type="spellStart"/>
      <w:r w:rsidRPr="000A73DB">
        <w:rPr>
          <w:color w:val="000000"/>
        </w:rPr>
        <w:t>Thus</w:t>
      </w:r>
      <w:proofErr w:type="spellEnd"/>
      <w:r w:rsidRPr="000A73DB">
        <w:rPr>
          <w:color w:val="000000"/>
        </w:rPr>
        <w:t xml:space="preserve">, in </w:t>
      </w:r>
      <w:proofErr w:type="spellStart"/>
      <w:r w:rsidRPr="000A73DB">
        <w:rPr>
          <w:color w:val="000000"/>
        </w:rPr>
        <w:t>this</w:t>
      </w:r>
      <w:proofErr w:type="spellEnd"/>
      <w:r w:rsidRPr="000A73DB">
        <w:rPr>
          <w:color w:val="000000"/>
        </w:rPr>
        <w:t xml:space="preserve"> </w:t>
      </w:r>
      <w:proofErr w:type="spellStart"/>
      <w:r w:rsidRPr="000A73DB">
        <w:rPr>
          <w:color w:val="000000"/>
        </w:rPr>
        <w:t>article</w:t>
      </w:r>
      <w:proofErr w:type="spellEnd"/>
      <w:r w:rsidRPr="000A73DB">
        <w:rPr>
          <w:color w:val="000000"/>
        </w:rPr>
        <w:t xml:space="preserve">, </w:t>
      </w:r>
      <w:proofErr w:type="spellStart"/>
      <w:r w:rsidRPr="000A73DB">
        <w:rPr>
          <w:color w:val="000000"/>
        </w:rPr>
        <w:t>we</w:t>
      </w:r>
      <w:proofErr w:type="spellEnd"/>
      <w:r w:rsidRPr="000A73DB">
        <w:rPr>
          <w:color w:val="000000"/>
        </w:rPr>
        <w:t xml:space="preserve"> </w:t>
      </w:r>
      <w:proofErr w:type="spellStart"/>
      <w:r w:rsidRPr="000A73DB">
        <w:rPr>
          <w:color w:val="000000"/>
        </w:rPr>
        <w:t>sought</w:t>
      </w:r>
      <w:proofErr w:type="spellEnd"/>
      <w:r w:rsidRPr="000A73DB">
        <w:rPr>
          <w:color w:val="000000"/>
        </w:rPr>
        <w:t xml:space="preserve"> </w:t>
      </w:r>
      <w:proofErr w:type="spellStart"/>
      <w:r w:rsidRPr="000A73DB">
        <w:rPr>
          <w:color w:val="000000"/>
        </w:rPr>
        <w:t>to</w:t>
      </w:r>
      <w:proofErr w:type="spellEnd"/>
      <w:r w:rsidRPr="000A73DB">
        <w:rPr>
          <w:color w:val="000000"/>
        </w:rPr>
        <w:t xml:space="preserve"> </w:t>
      </w:r>
      <w:proofErr w:type="spellStart"/>
      <w:r w:rsidRPr="000A73DB">
        <w:rPr>
          <w:color w:val="000000"/>
        </w:rPr>
        <w:t>carry</w:t>
      </w:r>
      <w:proofErr w:type="spellEnd"/>
      <w:r w:rsidRPr="000A73DB">
        <w:rPr>
          <w:color w:val="000000"/>
        </w:rPr>
        <w:t xml:space="preserve"> out </w:t>
      </w:r>
      <w:proofErr w:type="spellStart"/>
      <w:r w:rsidRPr="000A73DB">
        <w:rPr>
          <w:color w:val="000000"/>
        </w:rPr>
        <w:t>the</w:t>
      </w:r>
      <w:proofErr w:type="spellEnd"/>
      <w:r w:rsidRPr="000A73DB">
        <w:rPr>
          <w:color w:val="000000"/>
        </w:rPr>
        <w:t xml:space="preserve"> </w:t>
      </w:r>
      <w:proofErr w:type="spellStart"/>
      <w:r w:rsidRPr="000A73DB">
        <w:rPr>
          <w:color w:val="000000"/>
        </w:rPr>
        <w:t>analysis</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how</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application</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risk</w:t>
      </w:r>
      <w:proofErr w:type="spellEnd"/>
      <w:r w:rsidRPr="000A73DB">
        <w:rPr>
          <w:color w:val="000000"/>
        </w:rPr>
        <w:t xml:space="preserve"> </w:t>
      </w:r>
      <w:proofErr w:type="spellStart"/>
      <w:r w:rsidRPr="000A73DB">
        <w:rPr>
          <w:color w:val="000000"/>
        </w:rPr>
        <w:t>control</w:t>
      </w:r>
      <w:proofErr w:type="spellEnd"/>
      <w:r w:rsidRPr="000A73DB">
        <w:rPr>
          <w:color w:val="000000"/>
        </w:rPr>
        <w:t xml:space="preserve"> </w:t>
      </w:r>
      <w:proofErr w:type="spellStart"/>
      <w:r w:rsidRPr="000A73DB">
        <w:rPr>
          <w:color w:val="000000"/>
        </w:rPr>
        <w:t>occurs</w:t>
      </w:r>
      <w:proofErr w:type="spellEnd"/>
      <w:r w:rsidRPr="000A73DB">
        <w:rPr>
          <w:color w:val="000000"/>
        </w:rPr>
        <w:t xml:space="preserve"> in a </w:t>
      </w:r>
      <w:proofErr w:type="spellStart"/>
      <w:r w:rsidRPr="000A73DB">
        <w:rPr>
          <w:color w:val="000000"/>
        </w:rPr>
        <w:t>project</w:t>
      </w:r>
      <w:proofErr w:type="spellEnd"/>
      <w:r w:rsidRPr="000A73DB">
        <w:rPr>
          <w:color w:val="000000"/>
        </w:rPr>
        <w:t xml:space="preserve"> for </w:t>
      </w:r>
      <w:proofErr w:type="spellStart"/>
      <w:r w:rsidRPr="000A73DB">
        <w:rPr>
          <w:color w:val="000000"/>
        </w:rPr>
        <w:t>the</w:t>
      </w:r>
      <w:proofErr w:type="spellEnd"/>
      <w:r w:rsidRPr="000A73DB">
        <w:rPr>
          <w:color w:val="000000"/>
        </w:rPr>
        <w:t xml:space="preserve"> </w:t>
      </w:r>
      <w:proofErr w:type="spellStart"/>
      <w:r w:rsidRPr="000A73DB">
        <w:rPr>
          <w:color w:val="000000"/>
        </w:rPr>
        <w:t>sale</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energy</w:t>
      </w:r>
      <w:proofErr w:type="spellEnd"/>
      <w:r w:rsidRPr="000A73DB">
        <w:rPr>
          <w:color w:val="000000"/>
        </w:rPr>
        <w:t xml:space="preserve"> in </w:t>
      </w:r>
      <w:proofErr w:type="spellStart"/>
      <w:r w:rsidRPr="000A73DB">
        <w:rPr>
          <w:color w:val="000000"/>
        </w:rPr>
        <w:t>the</w:t>
      </w:r>
      <w:proofErr w:type="spellEnd"/>
      <w:r w:rsidRPr="000A73DB">
        <w:rPr>
          <w:color w:val="000000"/>
        </w:rPr>
        <w:t xml:space="preserve"> </w:t>
      </w:r>
      <w:proofErr w:type="spellStart"/>
      <w:r w:rsidRPr="000A73DB">
        <w:rPr>
          <w:color w:val="000000"/>
        </w:rPr>
        <w:t>Free</w:t>
      </w:r>
      <w:proofErr w:type="spellEnd"/>
      <w:r w:rsidRPr="000A73DB">
        <w:rPr>
          <w:color w:val="000000"/>
        </w:rPr>
        <w:t xml:space="preserve"> Energy Market. As a </w:t>
      </w:r>
      <w:proofErr w:type="spellStart"/>
      <w:r w:rsidRPr="000A73DB">
        <w:rPr>
          <w:color w:val="000000"/>
        </w:rPr>
        <w:t>methodological</w:t>
      </w:r>
      <w:proofErr w:type="spellEnd"/>
      <w:r w:rsidRPr="000A73DB">
        <w:rPr>
          <w:color w:val="000000"/>
        </w:rPr>
        <w:t xml:space="preserve"> </w:t>
      </w:r>
      <w:proofErr w:type="spellStart"/>
      <w:r w:rsidRPr="000A73DB">
        <w:rPr>
          <w:color w:val="000000"/>
        </w:rPr>
        <w:t>contribution</w:t>
      </w:r>
      <w:proofErr w:type="spellEnd"/>
      <w:r w:rsidRPr="000A73DB">
        <w:rPr>
          <w:color w:val="000000"/>
        </w:rPr>
        <w:t xml:space="preserve">, a case </w:t>
      </w:r>
      <w:proofErr w:type="spellStart"/>
      <w:r w:rsidRPr="000A73DB">
        <w:rPr>
          <w:color w:val="000000"/>
        </w:rPr>
        <w:t>study</w:t>
      </w:r>
      <w:proofErr w:type="spellEnd"/>
      <w:r w:rsidRPr="000A73DB">
        <w:rPr>
          <w:color w:val="000000"/>
        </w:rPr>
        <w:t xml:space="preserve"> </w:t>
      </w:r>
      <w:proofErr w:type="spellStart"/>
      <w:r w:rsidRPr="000A73DB">
        <w:rPr>
          <w:color w:val="000000"/>
        </w:rPr>
        <w:t>was</w:t>
      </w:r>
      <w:proofErr w:type="spellEnd"/>
      <w:r w:rsidRPr="000A73DB">
        <w:rPr>
          <w:color w:val="000000"/>
        </w:rPr>
        <w:t xml:space="preserve"> </w:t>
      </w:r>
      <w:proofErr w:type="spellStart"/>
      <w:r w:rsidRPr="000A73DB">
        <w:rPr>
          <w:color w:val="000000"/>
        </w:rPr>
        <w:t>carried</w:t>
      </w:r>
      <w:proofErr w:type="spellEnd"/>
      <w:r w:rsidRPr="000A73DB">
        <w:rPr>
          <w:color w:val="000000"/>
        </w:rPr>
        <w:t xml:space="preserve"> out, </w:t>
      </w:r>
      <w:proofErr w:type="spellStart"/>
      <w:r w:rsidRPr="000A73DB">
        <w:rPr>
          <w:color w:val="000000"/>
        </w:rPr>
        <w:t>where</w:t>
      </w:r>
      <w:proofErr w:type="spellEnd"/>
      <w:r w:rsidRPr="000A73DB">
        <w:rPr>
          <w:color w:val="000000"/>
        </w:rPr>
        <w:t xml:space="preserve"> data </w:t>
      </w:r>
      <w:proofErr w:type="spellStart"/>
      <w:r w:rsidRPr="000A73DB">
        <w:rPr>
          <w:color w:val="000000"/>
        </w:rPr>
        <w:t>collection</w:t>
      </w:r>
      <w:proofErr w:type="spellEnd"/>
      <w:r w:rsidRPr="000A73DB">
        <w:rPr>
          <w:color w:val="000000"/>
        </w:rPr>
        <w:t xml:space="preserve"> </w:t>
      </w:r>
      <w:proofErr w:type="spellStart"/>
      <w:r w:rsidRPr="000A73DB">
        <w:rPr>
          <w:color w:val="000000"/>
        </w:rPr>
        <w:t>took</w:t>
      </w:r>
      <w:proofErr w:type="spellEnd"/>
      <w:r w:rsidRPr="000A73DB">
        <w:rPr>
          <w:color w:val="000000"/>
        </w:rPr>
        <w:t xml:space="preserve"> </w:t>
      </w:r>
      <w:proofErr w:type="spellStart"/>
      <w:r w:rsidRPr="000A73DB">
        <w:rPr>
          <w:color w:val="000000"/>
        </w:rPr>
        <w:t>place</w:t>
      </w:r>
      <w:proofErr w:type="spellEnd"/>
      <w:r w:rsidRPr="000A73DB">
        <w:rPr>
          <w:color w:val="000000"/>
        </w:rPr>
        <w:t xml:space="preserve"> </w:t>
      </w:r>
      <w:proofErr w:type="spellStart"/>
      <w:r w:rsidRPr="000A73DB">
        <w:rPr>
          <w:color w:val="000000"/>
        </w:rPr>
        <w:t>through</w:t>
      </w:r>
      <w:proofErr w:type="spellEnd"/>
      <w:r w:rsidRPr="000A73DB">
        <w:rPr>
          <w:color w:val="000000"/>
        </w:rPr>
        <w:t xml:space="preserve"> </w:t>
      </w:r>
      <w:proofErr w:type="spellStart"/>
      <w:r w:rsidRPr="000A73DB">
        <w:rPr>
          <w:color w:val="000000"/>
        </w:rPr>
        <w:t>participant</w:t>
      </w:r>
      <w:proofErr w:type="spellEnd"/>
      <w:r w:rsidRPr="000A73DB">
        <w:rPr>
          <w:color w:val="000000"/>
        </w:rPr>
        <w:t xml:space="preserve"> </w:t>
      </w:r>
      <w:proofErr w:type="spellStart"/>
      <w:r w:rsidRPr="000A73DB">
        <w:rPr>
          <w:color w:val="000000"/>
        </w:rPr>
        <w:t>observation</w:t>
      </w:r>
      <w:proofErr w:type="spellEnd"/>
      <w:r w:rsidRPr="000A73DB">
        <w:rPr>
          <w:color w:val="000000"/>
        </w:rPr>
        <w:t xml:space="preserve">, </w:t>
      </w:r>
      <w:proofErr w:type="spellStart"/>
      <w:r w:rsidRPr="000A73DB">
        <w:rPr>
          <w:color w:val="000000"/>
        </w:rPr>
        <w:t>analysis</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documents</w:t>
      </w:r>
      <w:proofErr w:type="spellEnd"/>
      <w:r w:rsidRPr="000A73DB">
        <w:rPr>
          <w:color w:val="000000"/>
        </w:rPr>
        <w:t xml:space="preserve"> </w:t>
      </w:r>
      <w:proofErr w:type="spellStart"/>
      <w:r w:rsidRPr="000A73DB">
        <w:rPr>
          <w:color w:val="000000"/>
        </w:rPr>
        <w:t>provided</w:t>
      </w:r>
      <w:proofErr w:type="spellEnd"/>
      <w:r w:rsidRPr="000A73DB">
        <w:rPr>
          <w:color w:val="000000"/>
        </w:rPr>
        <w:t xml:space="preserve"> </w:t>
      </w:r>
      <w:proofErr w:type="spellStart"/>
      <w:r w:rsidRPr="000A73DB">
        <w:rPr>
          <w:color w:val="000000"/>
        </w:rPr>
        <w:t>by</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company</w:t>
      </w:r>
      <w:proofErr w:type="spellEnd"/>
      <w:r w:rsidRPr="000A73DB">
        <w:rPr>
          <w:color w:val="000000"/>
        </w:rPr>
        <w:t xml:space="preserve">, </w:t>
      </w:r>
      <w:proofErr w:type="spellStart"/>
      <w:r w:rsidRPr="000A73DB">
        <w:rPr>
          <w:color w:val="000000"/>
        </w:rPr>
        <w:t>exploratory</w:t>
      </w:r>
      <w:proofErr w:type="spellEnd"/>
      <w:r w:rsidRPr="000A73DB">
        <w:rPr>
          <w:color w:val="000000"/>
        </w:rPr>
        <w:t xml:space="preserve"> </w:t>
      </w:r>
      <w:proofErr w:type="spellStart"/>
      <w:r w:rsidRPr="000A73DB">
        <w:rPr>
          <w:color w:val="000000"/>
        </w:rPr>
        <w:t>bibliographical</w:t>
      </w:r>
      <w:proofErr w:type="spellEnd"/>
      <w:r w:rsidRPr="000A73DB">
        <w:rPr>
          <w:color w:val="000000"/>
        </w:rPr>
        <w:t xml:space="preserve"> </w:t>
      </w:r>
      <w:proofErr w:type="spellStart"/>
      <w:r w:rsidRPr="000A73DB">
        <w:rPr>
          <w:color w:val="000000"/>
        </w:rPr>
        <w:t>research</w:t>
      </w:r>
      <w:proofErr w:type="spellEnd"/>
      <w:r w:rsidRPr="000A73DB">
        <w:rPr>
          <w:color w:val="000000"/>
        </w:rPr>
        <w:t xml:space="preserve">, </w:t>
      </w:r>
      <w:proofErr w:type="spellStart"/>
      <w:r w:rsidRPr="000A73DB">
        <w:rPr>
          <w:color w:val="000000"/>
        </w:rPr>
        <w:t>with</w:t>
      </w:r>
      <w:proofErr w:type="spellEnd"/>
      <w:r w:rsidRPr="000A73DB">
        <w:rPr>
          <w:color w:val="000000"/>
        </w:rPr>
        <w:t xml:space="preserve"> a </w:t>
      </w:r>
      <w:proofErr w:type="spellStart"/>
      <w:r w:rsidRPr="000A73DB">
        <w:rPr>
          <w:color w:val="000000"/>
        </w:rPr>
        <w:t>critical</w:t>
      </w:r>
      <w:proofErr w:type="spellEnd"/>
      <w:r w:rsidRPr="000A73DB">
        <w:rPr>
          <w:color w:val="000000"/>
        </w:rPr>
        <w:t xml:space="preserve"> review </w:t>
      </w:r>
      <w:proofErr w:type="spellStart"/>
      <w:r w:rsidRPr="000A73DB">
        <w:rPr>
          <w:color w:val="000000"/>
        </w:rPr>
        <w:t>of</w:t>
      </w:r>
      <w:proofErr w:type="spellEnd"/>
      <w:r w:rsidRPr="000A73DB">
        <w:rPr>
          <w:color w:val="000000"/>
        </w:rPr>
        <w:t xml:space="preserve"> </w:t>
      </w:r>
      <w:proofErr w:type="spellStart"/>
      <w:r w:rsidRPr="000A73DB">
        <w:rPr>
          <w:color w:val="000000"/>
        </w:rPr>
        <w:t>other</w:t>
      </w:r>
      <w:proofErr w:type="spellEnd"/>
      <w:r w:rsidRPr="000A73DB">
        <w:rPr>
          <w:color w:val="000000"/>
        </w:rPr>
        <w:t xml:space="preserve"> </w:t>
      </w:r>
      <w:proofErr w:type="spellStart"/>
      <w:r w:rsidRPr="000A73DB">
        <w:rPr>
          <w:color w:val="000000"/>
        </w:rPr>
        <w:t>comparative</w:t>
      </w:r>
      <w:proofErr w:type="spellEnd"/>
      <w:r w:rsidRPr="000A73DB">
        <w:rPr>
          <w:color w:val="000000"/>
        </w:rPr>
        <w:t xml:space="preserve"> </w:t>
      </w:r>
      <w:proofErr w:type="spellStart"/>
      <w:r w:rsidRPr="000A73DB">
        <w:rPr>
          <w:color w:val="000000"/>
        </w:rPr>
        <w:t>studies</w:t>
      </w:r>
      <w:proofErr w:type="spellEnd"/>
      <w:r w:rsidRPr="000A73DB">
        <w:rPr>
          <w:color w:val="000000"/>
        </w:rPr>
        <w:t xml:space="preserve">, conceptual </w:t>
      </w:r>
      <w:proofErr w:type="spellStart"/>
      <w:r w:rsidRPr="000A73DB">
        <w:rPr>
          <w:color w:val="000000"/>
        </w:rPr>
        <w:t>or</w:t>
      </w:r>
      <w:proofErr w:type="spellEnd"/>
      <w:r w:rsidRPr="000A73DB">
        <w:rPr>
          <w:color w:val="000000"/>
        </w:rPr>
        <w:t xml:space="preserve"> </w:t>
      </w:r>
      <w:proofErr w:type="spellStart"/>
      <w:r w:rsidRPr="000A73DB">
        <w:rPr>
          <w:color w:val="000000"/>
        </w:rPr>
        <w:t>empirical</w:t>
      </w:r>
      <w:proofErr w:type="spellEnd"/>
      <w:r w:rsidRPr="000A73DB">
        <w:rPr>
          <w:color w:val="000000"/>
        </w:rPr>
        <w:t>,</w:t>
      </w:r>
      <w:r>
        <w:rPr>
          <w:color w:val="000000"/>
        </w:rPr>
        <w:t xml:space="preserve"> </w:t>
      </w:r>
      <w:r w:rsidRPr="000A73DB">
        <w:rPr>
          <w:color w:val="000000"/>
        </w:rPr>
        <w:t xml:space="preserve">in </w:t>
      </w:r>
      <w:proofErr w:type="spellStart"/>
      <w:r w:rsidRPr="000A73DB">
        <w:rPr>
          <w:color w:val="000000"/>
        </w:rPr>
        <w:t>order</w:t>
      </w:r>
      <w:proofErr w:type="spellEnd"/>
      <w:r w:rsidRPr="000A73DB">
        <w:rPr>
          <w:color w:val="000000"/>
        </w:rPr>
        <w:t xml:space="preserve"> </w:t>
      </w:r>
      <w:proofErr w:type="spellStart"/>
      <w:r w:rsidRPr="000A73DB">
        <w:rPr>
          <w:color w:val="000000"/>
        </w:rPr>
        <w:t>to</w:t>
      </w:r>
      <w:proofErr w:type="spellEnd"/>
      <w:r w:rsidRPr="000A73DB">
        <w:rPr>
          <w:color w:val="000000"/>
        </w:rPr>
        <w:t xml:space="preserve"> prepare </w:t>
      </w:r>
      <w:proofErr w:type="spellStart"/>
      <w:r w:rsidRPr="000A73DB">
        <w:rPr>
          <w:color w:val="000000"/>
        </w:rPr>
        <w:t>the</w:t>
      </w:r>
      <w:proofErr w:type="spellEnd"/>
      <w:r w:rsidRPr="000A73DB">
        <w:rPr>
          <w:color w:val="000000"/>
        </w:rPr>
        <w:t xml:space="preserve"> </w:t>
      </w:r>
      <w:proofErr w:type="spellStart"/>
      <w:r w:rsidRPr="000A73DB">
        <w:rPr>
          <w:color w:val="000000"/>
        </w:rPr>
        <w:t>division</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each</w:t>
      </w:r>
      <w:proofErr w:type="spellEnd"/>
      <w:r w:rsidRPr="000A73DB">
        <w:rPr>
          <w:color w:val="000000"/>
        </w:rPr>
        <w:t xml:space="preserve"> </w:t>
      </w:r>
      <w:proofErr w:type="spellStart"/>
      <w:r w:rsidRPr="000A73DB">
        <w:rPr>
          <w:color w:val="000000"/>
        </w:rPr>
        <w:t>project</w:t>
      </w:r>
      <w:proofErr w:type="spellEnd"/>
      <w:r w:rsidRPr="000A73DB">
        <w:rPr>
          <w:color w:val="000000"/>
        </w:rPr>
        <w:t xml:space="preserve"> </w:t>
      </w:r>
      <w:proofErr w:type="spellStart"/>
      <w:r w:rsidRPr="000A73DB">
        <w:rPr>
          <w:color w:val="000000"/>
        </w:rPr>
        <w:t>into</w:t>
      </w:r>
      <w:proofErr w:type="spellEnd"/>
      <w:r w:rsidRPr="000A73DB">
        <w:rPr>
          <w:color w:val="000000"/>
        </w:rPr>
        <w:t xml:space="preserve"> 5 </w:t>
      </w:r>
      <w:proofErr w:type="spellStart"/>
      <w:r w:rsidRPr="000A73DB">
        <w:rPr>
          <w:color w:val="000000"/>
        </w:rPr>
        <w:t>distinct</w:t>
      </w:r>
      <w:proofErr w:type="spellEnd"/>
      <w:r w:rsidRPr="000A73DB">
        <w:rPr>
          <w:color w:val="000000"/>
        </w:rPr>
        <w:t xml:space="preserve"> </w:t>
      </w:r>
      <w:proofErr w:type="spellStart"/>
      <w:r w:rsidRPr="000A73DB">
        <w:rPr>
          <w:color w:val="000000"/>
        </w:rPr>
        <w:t>stages</w:t>
      </w:r>
      <w:proofErr w:type="spellEnd"/>
      <w:r w:rsidRPr="000A73DB">
        <w:rPr>
          <w:color w:val="000000"/>
        </w:rPr>
        <w:t xml:space="preserve">, </w:t>
      </w:r>
      <w:proofErr w:type="spellStart"/>
      <w:r w:rsidRPr="000A73DB">
        <w:rPr>
          <w:color w:val="000000"/>
        </w:rPr>
        <w:t>each</w:t>
      </w:r>
      <w:proofErr w:type="spellEnd"/>
      <w:r w:rsidRPr="000A73DB">
        <w:rPr>
          <w:color w:val="000000"/>
        </w:rPr>
        <w:t xml:space="preserve"> </w:t>
      </w:r>
      <w:proofErr w:type="spellStart"/>
      <w:r w:rsidRPr="000A73DB">
        <w:rPr>
          <w:color w:val="000000"/>
        </w:rPr>
        <w:t>with</w:t>
      </w:r>
      <w:proofErr w:type="spellEnd"/>
      <w:r w:rsidRPr="000A73DB">
        <w:rPr>
          <w:color w:val="000000"/>
        </w:rPr>
        <w:t xml:space="preserve"> its </w:t>
      </w:r>
      <w:proofErr w:type="spellStart"/>
      <w:r w:rsidRPr="000A73DB">
        <w:rPr>
          <w:color w:val="000000"/>
        </w:rPr>
        <w:t>evaluation</w:t>
      </w:r>
      <w:proofErr w:type="spellEnd"/>
      <w:r w:rsidRPr="000A73DB">
        <w:rPr>
          <w:color w:val="000000"/>
        </w:rPr>
        <w:t xml:space="preserve"> </w:t>
      </w:r>
      <w:proofErr w:type="spellStart"/>
      <w:r w:rsidRPr="000A73DB">
        <w:rPr>
          <w:color w:val="000000"/>
        </w:rPr>
        <w:t>milestones</w:t>
      </w:r>
      <w:proofErr w:type="spellEnd"/>
      <w:r w:rsidRPr="000A73DB">
        <w:rPr>
          <w:color w:val="000000"/>
        </w:rPr>
        <w:t xml:space="preserve"> </w:t>
      </w:r>
      <w:proofErr w:type="spellStart"/>
      <w:r w:rsidRPr="000A73DB">
        <w:rPr>
          <w:color w:val="000000"/>
        </w:rPr>
        <w:t>and</w:t>
      </w:r>
      <w:proofErr w:type="spellEnd"/>
      <w:r w:rsidRPr="000A73DB">
        <w:rPr>
          <w:color w:val="000000"/>
        </w:rPr>
        <w:t xml:space="preserve"> </w:t>
      </w:r>
      <w:proofErr w:type="spellStart"/>
      <w:r w:rsidRPr="000A73DB">
        <w:rPr>
          <w:color w:val="000000"/>
        </w:rPr>
        <w:t>with</w:t>
      </w:r>
      <w:proofErr w:type="spellEnd"/>
      <w:r w:rsidRPr="000A73DB">
        <w:rPr>
          <w:color w:val="000000"/>
        </w:rPr>
        <w:t xml:space="preserve"> </w:t>
      </w:r>
      <w:proofErr w:type="spellStart"/>
      <w:r w:rsidRPr="000A73DB">
        <w:rPr>
          <w:color w:val="000000"/>
        </w:rPr>
        <w:t>evaluation</w:t>
      </w:r>
      <w:proofErr w:type="spellEnd"/>
      <w:r w:rsidRPr="000A73DB">
        <w:rPr>
          <w:color w:val="000000"/>
        </w:rPr>
        <w:t xml:space="preserve"> </w:t>
      </w:r>
      <w:proofErr w:type="spellStart"/>
      <w:r w:rsidRPr="000A73DB">
        <w:rPr>
          <w:color w:val="000000"/>
        </w:rPr>
        <w:t>and</w:t>
      </w:r>
      <w:proofErr w:type="spellEnd"/>
      <w:r w:rsidRPr="000A73DB">
        <w:rPr>
          <w:color w:val="000000"/>
        </w:rPr>
        <w:t xml:space="preserve"> </w:t>
      </w:r>
      <w:proofErr w:type="spellStart"/>
      <w:r w:rsidRPr="000A73DB">
        <w:rPr>
          <w:color w:val="000000"/>
        </w:rPr>
        <w:t>control</w:t>
      </w:r>
      <w:proofErr w:type="spellEnd"/>
      <w:r w:rsidRPr="000A73DB">
        <w:rPr>
          <w:color w:val="000000"/>
        </w:rPr>
        <w:t xml:space="preserve"> tools: RACI Matrix, </w:t>
      </w:r>
      <w:proofErr w:type="spellStart"/>
      <w:r w:rsidRPr="000A73DB">
        <w:rPr>
          <w:color w:val="000000"/>
        </w:rPr>
        <w:t>Gantt</w:t>
      </w:r>
      <w:proofErr w:type="spellEnd"/>
      <w:r w:rsidRPr="000A73DB">
        <w:rPr>
          <w:color w:val="000000"/>
        </w:rPr>
        <w:t xml:space="preserve"> Chart </w:t>
      </w:r>
      <w:proofErr w:type="spellStart"/>
      <w:r w:rsidRPr="000A73DB">
        <w:rPr>
          <w:color w:val="000000"/>
        </w:rPr>
        <w:t>and</w:t>
      </w:r>
      <w:proofErr w:type="spellEnd"/>
      <w:r w:rsidRPr="000A73DB">
        <w:rPr>
          <w:color w:val="000000"/>
        </w:rPr>
        <w:t xml:space="preserve"> Risk Assessment Matrix. The </w:t>
      </w:r>
      <w:proofErr w:type="spellStart"/>
      <w:r w:rsidRPr="000A73DB">
        <w:rPr>
          <w:color w:val="000000"/>
        </w:rPr>
        <w:t>conclusions</w:t>
      </w:r>
      <w:proofErr w:type="spellEnd"/>
      <w:r w:rsidRPr="000A73DB">
        <w:rPr>
          <w:color w:val="000000"/>
        </w:rPr>
        <w:t xml:space="preserve"> </w:t>
      </w:r>
      <w:proofErr w:type="spellStart"/>
      <w:r w:rsidRPr="000A73DB">
        <w:rPr>
          <w:color w:val="000000"/>
        </w:rPr>
        <w:t>of</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work</w:t>
      </w:r>
      <w:proofErr w:type="spellEnd"/>
      <w:r w:rsidRPr="000A73DB">
        <w:rPr>
          <w:color w:val="000000"/>
        </w:rPr>
        <w:t xml:space="preserve"> </w:t>
      </w:r>
      <w:proofErr w:type="spellStart"/>
      <w:r w:rsidRPr="000A73DB">
        <w:rPr>
          <w:color w:val="000000"/>
        </w:rPr>
        <w:t>indicate</w:t>
      </w:r>
      <w:proofErr w:type="spellEnd"/>
      <w:r w:rsidRPr="000A73DB">
        <w:rPr>
          <w:color w:val="000000"/>
        </w:rPr>
        <w:t xml:space="preserve"> </w:t>
      </w:r>
      <w:proofErr w:type="spellStart"/>
      <w:r w:rsidRPr="000A73DB">
        <w:rPr>
          <w:color w:val="000000"/>
        </w:rPr>
        <w:t>that</w:t>
      </w:r>
      <w:proofErr w:type="spellEnd"/>
      <w:r w:rsidRPr="000A73DB">
        <w:rPr>
          <w:color w:val="000000"/>
        </w:rPr>
        <w:t xml:space="preserve"> </w:t>
      </w:r>
      <w:proofErr w:type="spellStart"/>
      <w:r w:rsidRPr="000A73DB">
        <w:rPr>
          <w:color w:val="000000"/>
        </w:rPr>
        <w:t>the</w:t>
      </w:r>
      <w:proofErr w:type="spellEnd"/>
      <w:r w:rsidRPr="000A73DB">
        <w:rPr>
          <w:color w:val="000000"/>
        </w:rPr>
        <w:t xml:space="preserve"> </w:t>
      </w:r>
      <w:proofErr w:type="spellStart"/>
      <w:r w:rsidRPr="000A73DB">
        <w:rPr>
          <w:color w:val="000000"/>
        </w:rPr>
        <w:t>trader</w:t>
      </w:r>
      <w:proofErr w:type="spellEnd"/>
      <w:r w:rsidRPr="000A73DB">
        <w:rPr>
          <w:color w:val="000000"/>
        </w:rPr>
        <w:t xml:space="preserve"> </w:t>
      </w:r>
      <w:proofErr w:type="spellStart"/>
      <w:r w:rsidRPr="000A73DB">
        <w:rPr>
          <w:color w:val="000000"/>
        </w:rPr>
        <w:t>has</w:t>
      </w:r>
      <w:proofErr w:type="spellEnd"/>
      <w:r w:rsidRPr="000A73DB">
        <w:rPr>
          <w:color w:val="000000"/>
        </w:rPr>
        <w:t xml:space="preserve"> </w:t>
      </w:r>
      <w:proofErr w:type="spellStart"/>
      <w:r w:rsidRPr="000A73DB">
        <w:rPr>
          <w:color w:val="000000"/>
        </w:rPr>
        <w:t>secured</w:t>
      </w:r>
      <w:proofErr w:type="spellEnd"/>
      <w:r w:rsidRPr="000A73DB">
        <w:rPr>
          <w:color w:val="000000"/>
        </w:rPr>
        <w:t xml:space="preserve"> </w:t>
      </w:r>
      <w:proofErr w:type="spellStart"/>
      <w:r w:rsidRPr="000A73DB">
        <w:rPr>
          <w:color w:val="000000"/>
        </w:rPr>
        <w:t>good</w:t>
      </w:r>
      <w:proofErr w:type="spellEnd"/>
      <w:r w:rsidRPr="000A73DB">
        <w:rPr>
          <w:color w:val="000000"/>
        </w:rPr>
        <w:t xml:space="preserve"> </w:t>
      </w:r>
      <w:proofErr w:type="spellStart"/>
      <w:r w:rsidRPr="000A73DB">
        <w:rPr>
          <w:color w:val="000000"/>
        </w:rPr>
        <w:t>contracts</w:t>
      </w:r>
      <w:proofErr w:type="spellEnd"/>
      <w:r w:rsidRPr="000A73DB">
        <w:rPr>
          <w:color w:val="000000"/>
        </w:rPr>
        <w:t xml:space="preserve"> in its portfolio, </w:t>
      </w:r>
      <w:proofErr w:type="spellStart"/>
      <w:r w:rsidRPr="000A73DB">
        <w:rPr>
          <w:color w:val="000000"/>
        </w:rPr>
        <w:t>and</w:t>
      </w:r>
      <w:proofErr w:type="spellEnd"/>
      <w:r w:rsidRPr="000A73DB">
        <w:rPr>
          <w:color w:val="000000"/>
        </w:rPr>
        <w:t xml:space="preserve"> </w:t>
      </w:r>
      <w:proofErr w:type="spellStart"/>
      <w:r w:rsidRPr="000A73DB">
        <w:rPr>
          <w:color w:val="000000"/>
        </w:rPr>
        <w:t>will</w:t>
      </w:r>
      <w:proofErr w:type="spellEnd"/>
      <w:r w:rsidRPr="000A73DB">
        <w:rPr>
          <w:color w:val="000000"/>
        </w:rPr>
        <w:t xml:space="preserve"> </w:t>
      </w:r>
      <w:proofErr w:type="spellStart"/>
      <w:r w:rsidRPr="000A73DB">
        <w:rPr>
          <w:color w:val="000000"/>
        </w:rPr>
        <w:t>be</w:t>
      </w:r>
      <w:proofErr w:type="spellEnd"/>
      <w:r w:rsidRPr="000A73DB">
        <w:rPr>
          <w:color w:val="000000"/>
        </w:rPr>
        <w:t xml:space="preserve"> </w:t>
      </w:r>
      <w:proofErr w:type="spellStart"/>
      <w:r w:rsidRPr="000A73DB">
        <w:rPr>
          <w:color w:val="000000"/>
        </w:rPr>
        <w:t>able</w:t>
      </w:r>
      <w:proofErr w:type="spellEnd"/>
      <w:r w:rsidRPr="000A73DB">
        <w:rPr>
          <w:color w:val="000000"/>
        </w:rPr>
        <w:t xml:space="preserve"> </w:t>
      </w:r>
      <w:proofErr w:type="spellStart"/>
      <w:r w:rsidRPr="000A73DB">
        <w:rPr>
          <w:color w:val="000000"/>
        </w:rPr>
        <w:t>to</w:t>
      </w:r>
      <w:proofErr w:type="spellEnd"/>
      <w:r w:rsidRPr="000A73DB">
        <w:rPr>
          <w:color w:val="000000"/>
        </w:rPr>
        <w:t xml:space="preserve"> </w:t>
      </w:r>
      <w:proofErr w:type="spellStart"/>
      <w:r w:rsidRPr="000A73DB">
        <w:rPr>
          <w:color w:val="000000"/>
        </w:rPr>
        <w:t>operate</w:t>
      </w:r>
      <w:proofErr w:type="spellEnd"/>
      <w:r w:rsidRPr="000A73DB">
        <w:rPr>
          <w:color w:val="000000"/>
        </w:rPr>
        <w:t xml:space="preserve"> in a </w:t>
      </w:r>
      <w:proofErr w:type="spellStart"/>
      <w:r w:rsidRPr="000A73DB">
        <w:rPr>
          <w:color w:val="000000"/>
        </w:rPr>
        <w:t>stable</w:t>
      </w:r>
      <w:proofErr w:type="spellEnd"/>
      <w:r w:rsidRPr="000A73DB">
        <w:rPr>
          <w:color w:val="000000"/>
        </w:rPr>
        <w:t xml:space="preserve"> </w:t>
      </w:r>
      <w:proofErr w:type="spellStart"/>
      <w:r w:rsidRPr="000A73DB">
        <w:rPr>
          <w:color w:val="000000"/>
        </w:rPr>
        <w:t>manner</w:t>
      </w:r>
      <w:proofErr w:type="spellEnd"/>
      <w:r w:rsidRPr="000A73DB">
        <w:rPr>
          <w:color w:val="000000"/>
        </w:rPr>
        <w:t xml:space="preserve">. </w:t>
      </w:r>
      <w:proofErr w:type="spellStart"/>
      <w:r w:rsidRPr="000A73DB">
        <w:rPr>
          <w:color w:val="000000"/>
        </w:rPr>
        <w:t>Finally</w:t>
      </w:r>
      <w:proofErr w:type="spellEnd"/>
      <w:r w:rsidRPr="000A73DB">
        <w:rPr>
          <w:color w:val="000000"/>
        </w:rPr>
        <w:t xml:space="preserve">, </w:t>
      </w:r>
      <w:proofErr w:type="spellStart"/>
      <w:r w:rsidRPr="000A73DB">
        <w:rPr>
          <w:color w:val="000000"/>
        </w:rPr>
        <w:t>research</w:t>
      </w:r>
      <w:proofErr w:type="spellEnd"/>
      <w:r w:rsidRPr="000A73DB">
        <w:rPr>
          <w:color w:val="000000"/>
        </w:rPr>
        <w:t xml:space="preserve"> </w:t>
      </w:r>
      <w:proofErr w:type="spellStart"/>
      <w:r w:rsidRPr="000A73DB">
        <w:rPr>
          <w:color w:val="000000"/>
        </w:rPr>
        <w:t>limitations</w:t>
      </w:r>
      <w:proofErr w:type="spellEnd"/>
      <w:r w:rsidRPr="000A73DB">
        <w:rPr>
          <w:color w:val="000000"/>
        </w:rPr>
        <w:t xml:space="preserve"> </w:t>
      </w:r>
      <w:proofErr w:type="spellStart"/>
      <w:r w:rsidRPr="000A73DB">
        <w:rPr>
          <w:color w:val="000000"/>
        </w:rPr>
        <w:t>and</w:t>
      </w:r>
      <w:proofErr w:type="spellEnd"/>
      <w:r w:rsidRPr="000A73DB">
        <w:rPr>
          <w:color w:val="000000"/>
        </w:rPr>
        <w:t xml:space="preserve"> </w:t>
      </w:r>
      <w:proofErr w:type="spellStart"/>
      <w:r w:rsidRPr="000A73DB">
        <w:rPr>
          <w:color w:val="000000"/>
        </w:rPr>
        <w:t>suggestions</w:t>
      </w:r>
      <w:proofErr w:type="spellEnd"/>
      <w:r w:rsidRPr="000A73DB">
        <w:rPr>
          <w:color w:val="000000"/>
        </w:rPr>
        <w:t xml:space="preserve"> for future </w:t>
      </w:r>
      <w:proofErr w:type="spellStart"/>
      <w:r w:rsidRPr="000A73DB">
        <w:rPr>
          <w:color w:val="000000"/>
        </w:rPr>
        <w:t>studies</w:t>
      </w:r>
      <w:proofErr w:type="spellEnd"/>
      <w:r w:rsidRPr="000A73DB">
        <w:rPr>
          <w:color w:val="000000"/>
        </w:rPr>
        <w:t xml:space="preserve"> are </w:t>
      </w:r>
      <w:proofErr w:type="spellStart"/>
      <w:r w:rsidRPr="000A73DB">
        <w:rPr>
          <w:color w:val="000000"/>
        </w:rPr>
        <w:t>presented</w:t>
      </w:r>
      <w:proofErr w:type="spellEnd"/>
      <w:r w:rsidRPr="000A73DB">
        <w:rPr>
          <w:color w:val="000000"/>
        </w:rPr>
        <w:t>.</w:t>
      </w:r>
    </w:p>
    <w:p w14:paraId="78DDBC53" w14:textId="77777777" w:rsidR="000A73DB" w:rsidRDefault="000A73DB" w:rsidP="000A73DB">
      <w:pPr>
        <w:rPr>
          <w:color w:val="000000"/>
        </w:rPr>
      </w:pPr>
    </w:p>
    <w:p w14:paraId="00000033" w14:textId="107B071D" w:rsidR="0093794D" w:rsidRDefault="00D90072" w:rsidP="000A73DB">
      <w:pPr>
        <w:pBdr>
          <w:top w:val="nil"/>
          <w:left w:val="nil"/>
          <w:bottom w:val="nil"/>
          <w:right w:val="nil"/>
          <w:between w:val="nil"/>
        </w:pBdr>
        <w:spacing w:line="240" w:lineRule="auto"/>
        <w:jc w:val="left"/>
        <w:rPr>
          <w:b/>
          <w:color w:val="000000"/>
        </w:rPr>
      </w:pPr>
      <w:r>
        <w:rPr>
          <w:b/>
          <w:color w:val="000000"/>
        </w:rPr>
        <w:t xml:space="preserve">Keywords: </w:t>
      </w:r>
      <w:r>
        <w:rPr>
          <w:color w:val="000000"/>
        </w:rPr>
        <w:t xml:space="preserve">Risk management, Power Purchase </w:t>
      </w:r>
      <w:proofErr w:type="spellStart"/>
      <w:r>
        <w:rPr>
          <w:color w:val="000000"/>
        </w:rPr>
        <w:t>Agreement</w:t>
      </w:r>
      <w:proofErr w:type="spellEnd"/>
      <w:r>
        <w:rPr>
          <w:color w:val="000000"/>
        </w:rPr>
        <w:t xml:space="preserve">, Energy </w:t>
      </w:r>
      <w:proofErr w:type="spellStart"/>
      <w:r>
        <w:rPr>
          <w:color w:val="000000"/>
        </w:rPr>
        <w:t>company</w:t>
      </w:r>
      <w:proofErr w:type="spellEnd"/>
      <w:r>
        <w:rPr>
          <w:color w:val="000000"/>
        </w:rPr>
        <w:t xml:space="preserve">, RAM Matrix, </w:t>
      </w:r>
      <w:proofErr w:type="spellStart"/>
      <w:r>
        <w:rPr>
          <w:color w:val="000000"/>
        </w:rPr>
        <w:t>Gantt</w:t>
      </w:r>
      <w:proofErr w:type="spellEnd"/>
      <w:r>
        <w:rPr>
          <w:color w:val="000000"/>
        </w:rPr>
        <w:t xml:space="preserve"> Chart, Risk Assessment Matrix.</w:t>
      </w:r>
    </w:p>
    <w:p w14:paraId="00000035" w14:textId="77777777" w:rsidR="0093794D" w:rsidRDefault="0093794D">
      <w:pPr>
        <w:pBdr>
          <w:top w:val="nil"/>
          <w:left w:val="nil"/>
          <w:bottom w:val="nil"/>
          <w:right w:val="nil"/>
          <w:between w:val="nil"/>
        </w:pBdr>
        <w:spacing w:line="360" w:lineRule="auto"/>
        <w:jc w:val="left"/>
        <w:rPr>
          <w:b/>
          <w:color w:val="000000"/>
        </w:rPr>
      </w:pPr>
    </w:p>
    <w:p w14:paraId="00000036" w14:textId="77777777" w:rsidR="0093794D" w:rsidRDefault="0093794D">
      <w:pPr>
        <w:pBdr>
          <w:top w:val="nil"/>
          <w:left w:val="nil"/>
          <w:bottom w:val="nil"/>
          <w:right w:val="nil"/>
          <w:between w:val="nil"/>
        </w:pBdr>
        <w:spacing w:line="360" w:lineRule="auto"/>
        <w:jc w:val="left"/>
        <w:rPr>
          <w:b/>
          <w:color w:val="000000"/>
        </w:rPr>
      </w:pPr>
    </w:p>
    <w:p w14:paraId="0000003B" w14:textId="77777777" w:rsidR="0093794D" w:rsidRDefault="00D90072">
      <w:pPr>
        <w:pBdr>
          <w:top w:val="nil"/>
          <w:left w:val="nil"/>
          <w:bottom w:val="nil"/>
          <w:right w:val="nil"/>
          <w:between w:val="nil"/>
        </w:pBdr>
        <w:spacing w:line="360" w:lineRule="auto"/>
        <w:jc w:val="left"/>
        <w:rPr>
          <w:b/>
          <w:color w:val="000000"/>
        </w:rPr>
      </w:pPr>
      <w:r>
        <w:rPr>
          <w:b/>
          <w:color w:val="000000"/>
        </w:rPr>
        <w:lastRenderedPageBreak/>
        <w:t>Introdução</w:t>
      </w:r>
    </w:p>
    <w:p w14:paraId="0000003C" w14:textId="77777777" w:rsidR="0093794D" w:rsidRDefault="00D90072">
      <w:pPr>
        <w:spacing w:line="360" w:lineRule="auto"/>
        <w:ind w:firstLine="720"/>
      </w:pPr>
      <w:r>
        <w:t xml:space="preserve">O mercado livre de energia elétrica ou ambiente de contratação livre [ACL] é uma forma de contratação em que consumidores e geradores podem escolher o fornecedor de energia que desejam contratar, sem a obrigação de comprar da distribuidora local. Isso permite a livre concorrência entre fornecedores e a possibilidade de negociação de preços (CCEE, 2022). </w:t>
      </w:r>
    </w:p>
    <w:p w14:paraId="0000003D" w14:textId="77777777" w:rsidR="0093794D" w:rsidRDefault="00D90072">
      <w:pPr>
        <w:spacing w:line="360" w:lineRule="auto"/>
        <w:ind w:firstLine="720"/>
      </w:pPr>
      <w:r>
        <w:t xml:space="preserve">Atualmente, o ACL tem crescido significativamente no país, denotando sua relevância no panorama energético como um todo. Segundo dados da Câmara de Comercialização de Energia Elétrica [CCEE], em 2022, tal segmento representou mais de um terço do consumo de toda energia elétrica no país [34,5%]. Há um notório aumento na migração do mercado cativo para o mercado livre desde 2015. De modo geral, isso pode ser explicado por vantagens como o valor da energia, a segurança envolvida e a questão ambiental, uma vez que é possível escolher até a fonte energética a depender do perfil do cliente. </w:t>
      </w:r>
    </w:p>
    <w:p w14:paraId="0000003E" w14:textId="77777777" w:rsidR="0093794D" w:rsidRDefault="00D90072">
      <w:pPr>
        <w:spacing w:line="360" w:lineRule="auto"/>
        <w:ind w:firstLine="720"/>
      </w:pPr>
      <w:r>
        <w:t>A tendência do mercado é que haja uma liberalização para que todos consumidores finais um dia possam ter acesso a esses benefícios. No entanto, a legislação vigente determina que os consumidores elegíveis para o ACL devem possuir uma demanda de no mínimo 500 kW (CCEE, 2022).</w:t>
      </w:r>
    </w:p>
    <w:p w14:paraId="0000003F" w14:textId="040B91CF" w:rsidR="0093794D" w:rsidRDefault="00D90072">
      <w:pPr>
        <w:spacing w:line="360" w:lineRule="auto"/>
        <w:ind w:firstLine="709"/>
      </w:pPr>
      <w:r>
        <w:t>A problemática estudada neste tr</w:t>
      </w:r>
      <w:sdt>
        <w:sdtPr>
          <w:tag w:val="goog_rdk_2"/>
          <w:id w:val="1320927921"/>
        </w:sdtPr>
        <w:sdtEndPr/>
        <w:sdtContent/>
      </w:sdt>
      <w:r>
        <w:t>abalho,</w:t>
      </w:r>
      <w:r w:rsidR="002778C3">
        <w:t xml:space="preserve"> busca avaliar métodos e maneiras das quais uma comercializadora de energia pode operar levando em conta os riscos, de forma saudável. Serão avaliadas práticas comuns em gestão de projeto, e aplicadas especificamente para projetos e operações exclusivas das empresas desse meio, já que é um mercado distinto e particular. </w:t>
      </w:r>
    </w:p>
    <w:p w14:paraId="00000040" w14:textId="6C068182" w:rsidR="0093794D" w:rsidRDefault="00D90072">
      <w:pPr>
        <w:spacing w:line="360" w:lineRule="auto"/>
        <w:ind w:firstLine="708"/>
      </w:pPr>
      <w:r>
        <w:t xml:space="preserve">Para os partícipes desse mercado, há a exigência de considerar muito além da oferta e do lastro da energia, já que o sucesso da viabilidade e da obtenção de economia nesse ambiente, dependem de uma boa consideração dos riscos </w:t>
      </w:r>
      <w:sdt>
        <w:sdtPr>
          <w:tag w:val="goog_rdk_3"/>
          <w:id w:val="1391002522"/>
        </w:sdtPr>
        <w:sdtEndPr/>
        <w:sdtContent/>
      </w:sdt>
      <w:r>
        <w:t>envolvidos</w:t>
      </w:r>
      <w:r w:rsidR="000A73DB">
        <w:t xml:space="preserve"> (</w:t>
      </w:r>
      <w:r w:rsidR="004558D7">
        <w:t>ABRACEEL</w:t>
      </w:r>
      <w:r w:rsidR="000A73DB">
        <w:t>, 20</w:t>
      </w:r>
      <w:r w:rsidR="004558D7">
        <w:t>20</w:t>
      </w:r>
      <w:r w:rsidR="000A73DB">
        <w:t>)</w:t>
      </w:r>
    </w:p>
    <w:p w14:paraId="00000041" w14:textId="591804F7" w:rsidR="0093794D" w:rsidRDefault="00D90072">
      <w:pPr>
        <w:spacing w:line="360" w:lineRule="auto"/>
        <w:ind w:firstLine="720"/>
      </w:pPr>
      <w:r>
        <w:t xml:space="preserve">A comercializadora, em seu papel, atua mediando o mercado físico, já que assume parte dos riscos dos consumidores e dos geradores e também gerando liquidez ao mercado, pois age baseada na compra e venda de energia criando referenciais de preço e mitigando o risco de liquidez do mercado como </w:t>
      </w:r>
      <w:sdt>
        <w:sdtPr>
          <w:tag w:val="goog_rdk_4"/>
          <w:id w:val="-1693458815"/>
        </w:sdtPr>
        <w:sdtEndPr/>
        <w:sdtContent/>
      </w:sdt>
      <w:r>
        <w:t>um todo</w:t>
      </w:r>
      <w:r w:rsidR="00C86457">
        <w:t xml:space="preserve"> (</w:t>
      </w:r>
      <w:proofErr w:type="spellStart"/>
      <w:r w:rsidR="00C86457">
        <w:t>Thunders</w:t>
      </w:r>
      <w:proofErr w:type="spellEnd"/>
      <w:r w:rsidR="00C86457">
        <w:t>, 2017)</w:t>
      </w:r>
    </w:p>
    <w:p w14:paraId="00000042" w14:textId="77777777" w:rsidR="0093794D" w:rsidRDefault="00D90072">
      <w:pPr>
        <w:spacing w:line="360" w:lineRule="auto"/>
        <w:ind w:firstLine="720"/>
      </w:pPr>
      <w:r>
        <w:t>No geral, o risco de mercado pode ser considerado o mais importante para as empresas que trabalham com comercialização de energia, uma vez que está relacionado à oscilação dos preços. Outro risco muito importante e que deve ser levado em conta se refere ao crédito, já que a contraparte pode não assumir algum compromisso firmado no contrato de energia. Ainda com forte apelo, considera-se os riscos atrelados à liquidez, já que o desequilíbrio entre oferta e demanda pode aumentar os custos de transação (</w:t>
      </w:r>
      <w:proofErr w:type="spellStart"/>
      <w:r>
        <w:t>Thunders</w:t>
      </w:r>
      <w:proofErr w:type="spellEnd"/>
      <w:r>
        <w:t>, 2017).</w:t>
      </w:r>
    </w:p>
    <w:p w14:paraId="00000043" w14:textId="7B23886C" w:rsidR="0093794D" w:rsidRDefault="00D90072">
      <w:pPr>
        <w:spacing w:line="360" w:lineRule="auto"/>
        <w:ind w:firstLine="720"/>
      </w:pPr>
      <w:r>
        <w:lastRenderedPageBreak/>
        <w:t>Essencialmente, justifica-se a aplicação da gestão de risco para o sucesso e evolução de uma comercializadora de energia elétrica, já que controla perdas ao evitar que situações adversas tragam efeitos danosos ao negócio. Além de trazer maior credibilidade no mercado, quando a atuação transparece profissionalismo e otimização dos resultados. Por fim, pode-se afirmar que somente com um eficiente gerenciamento desses riscos que o projeto será capaz de ser desenvolvido de forma sustentável e garantirá uma boa resposta aos “stakeholders”, já que permite o dimensionamento dos recursos necessários para cobrir riscos de diferentes níveis e a priorização de operações que contenham uma boa relação de risco-retorno (Cabral et al, 2015).</w:t>
      </w:r>
    </w:p>
    <w:p w14:paraId="00000044" w14:textId="77777777" w:rsidR="0093794D" w:rsidRDefault="00D90072">
      <w:pPr>
        <w:spacing w:line="360" w:lineRule="auto"/>
        <w:ind w:firstLine="709"/>
      </w:pPr>
      <w:r>
        <w:t xml:space="preserve">O objetivo geral deste trabalho, é analisar como ocorrem as contribuições da aplicação do controle de riscos de um projeto de venda de energia no Mercado Livre de Energia.   Assim, foram desenvolvidos os seguintes objetivos específicos: a) identificar os aspectos gerais que possam levar a empresa a trabalhar implementações de processos com as abordagens de das boas práticas de gerenciamento de riscos; b) descrever quais os principais gargalos encontrados no processo atual; c) caracterizar as melhorias nos processos que essas mudanças irão trazer por meio do gerenciamento de riscos. </w:t>
      </w:r>
    </w:p>
    <w:p w14:paraId="00000045" w14:textId="77777777" w:rsidR="0093794D" w:rsidRDefault="0093794D">
      <w:pPr>
        <w:spacing w:line="360" w:lineRule="auto"/>
        <w:ind w:firstLine="709"/>
        <w:rPr>
          <w:color w:val="000000"/>
        </w:rPr>
      </w:pPr>
    </w:p>
    <w:p w14:paraId="00000047" w14:textId="4AE561A1" w:rsidR="0093794D" w:rsidRPr="002778C3" w:rsidRDefault="00D90072" w:rsidP="002778C3">
      <w:pPr>
        <w:pBdr>
          <w:top w:val="nil"/>
          <w:left w:val="nil"/>
          <w:bottom w:val="nil"/>
          <w:right w:val="nil"/>
          <w:between w:val="nil"/>
        </w:pBdr>
        <w:spacing w:line="360" w:lineRule="auto"/>
        <w:rPr>
          <w:b/>
          <w:color w:val="000000"/>
        </w:rPr>
      </w:pPr>
      <w:r>
        <w:rPr>
          <w:b/>
          <w:color w:val="000000"/>
        </w:rPr>
        <w:t>Material e Métodos</w:t>
      </w:r>
    </w:p>
    <w:p w14:paraId="00000048" w14:textId="3B46CC6C" w:rsidR="0093794D" w:rsidRDefault="00D90072" w:rsidP="00DA3032">
      <w:pPr>
        <w:spacing w:line="360" w:lineRule="auto"/>
        <w:ind w:firstLine="720"/>
      </w:pPr>
      <w:r>
        <w:t>A p</w:t>
      </w:r>
      <w:sdt>
        <w:sdtPr>
          <w:tag w:val="goog_rdk_7"/>
          <w:id w:val="1378363371"/>
        </w:sdtPr>
        <w:sdtEndPr/>
        <w:sdtContent/>
      </w:sdt>
      <w:r>
        <w:t>esquisa car</w:t>
      </w:r>
      <w:r w:rsidR="002778C3">
        <w:t>act</w:t>
      </w:r>
      <w:r>
        <w:t xml:space="preserve">eriza-se como exploratória, e buscou-se como estratégia de pesquisa o estudo de caso, já que essa favorece a visualização do contexto, bem como de características singulares às organizações estudadas, o que facilita o alcance do objetivo central (Yin, 2010). </w:t>
      </w:r>
      <w:r w:rsidR="002778C3">
        <w:t xml:space="preserve">Como estamos falando de um mercado bem específico e repleto de particularidades, é essencial esclarecer a influência da gestão de riscos nesse nicho, e por essa razão, o </w:t>
      </w:r>
      <w:r w:rsidR="00DA3032">
        <w:t xml:space="preserve">presente estudo se baseia em informações reais. </w:t>
      </w:r>
    </w:p>
    <w:p w14:paraId="00000049" w14:textId="085CA888" w:rsidR="0093794D" w:rsidRDefault="00D90072" w:rsidP="00DA3032">
      <w:pPr>
        <w:spacing w:line="360" w:lineRule="auto"/>
        <w:ind w:firstLine="720"/>
      </w:pPr>
      <w:r>
        <w:t>A coleta de dados aconteceu por observação participante, análise de documentos fornecidos pela empresa, pesquisa bibliográfica exploratória, sendo feita uma revisão crítica de outros estudos comparativos, de corte conceitual ou empírico, de forma a elaborar a divisão de cada projeto em 5 etapas distintas, cada uma com seus marcos avaliativos e com ferr</w:t>
      </w:r>
      <w:sdt>
        <w:sdtPr>
          <w:tag w:val="goog_rdk_8"/>
          <w:id w:val="-534036875"/>
        </w:sdtPr>
        <w:sdtEndPr/>
        <w:sdtContent/>
      </w:sdt>
      <w:r>
        <w:t xml:space="preserve">amentas de avaliação e de controle: Matriz RACI, Gráfico de </w:t>
      </w:r>
      <w:proofErr w:type="spellStart"/>
      <w:r>
        <w:t>Gantt</w:t>
      </w:r>
      <w:proofErr w:type="spellEnd"/>
      <w:r>
        <w:t xml:space="preserve"> e Matriz de avaliação de riscos</w:t>
      </w:r>
      <w:r w:rsidR="00DA3032">
        <w:t>.</w:t>
      </w:r>
    </w:p>
    <w:p w14:paraId="0000004A" w14:textId="77777777" w:rsidR="0093794D" w:rsidRDefault="00D90072">
      <w:pPr>
        <w:spacing w:line="360" w:lineRule="auto"/>
        <w:ind w:firstLine="709"/>
        <w:rPr>
          <w:color w:val="000000"/>
        </w:rPr>
      </w:pPr>
      <w:r>
        <w:rPr>
          <w:color w:val="000000"/>
        </w:rPr>
        <w:t xml:space="preserve">As empresas de energia elétrica no mercado livre de energia são aquelas que atuam na comercialização de energia elétrica diretamente com consumidores especiais, que possuem a opção de escolher seus fornecedores de energia. Nesse mercado, as empresas podem negociar preços e condições de contratação de energia de forma livre, estabelecendo acordos bilaterais com seus clientes. Para que os processos sejam bem sucedidos, tais </w:t>
      </w:r>
      <w:r>
        <w:rPr>
          <w:color w:val="000000"/>
        </w:rPr>
        <w:lastRenderedPageBreak/>
        <w:t>empresas devem estar a par de análises de riscos e benefícios para cada projeto (CCEE, 2022).</w:t>
      </w:r>
    </w:p>
    <w:p w14:paraId="0000004B" w14:textId="77777777" w:rsidR="0093794D" w:rsidRDefault="00D90072">
      <w:pPr>
        <w:spacing w:line="360" w:lineRule="auto"/>
        <w:ind w:firstLine="709"/>
        <w:rPr>
          <w:color w:val="000000"/>
        </w:rPr>
      </w:pPr>
      <w:r>
        <w:rPr>
          <w:color w:val="000000"/>
        </w:rPr>
        <w:t>As comercializadoras estão inseridas nesse contexto como mediadoras, sendo que seus resultados são diretamente afetados pelo seu apetite ao risco. Isto é, essas companhias dão liquidez ao mercado, uma vez que buscam obter benefícios e lucros a partir da assunção desses riscos, fechando contratos de compra e venda com viés especulativo, que se bem projetados e assumidos, quando vantajoso, ou evitados, quando necessário, trazem retornos significativos (Cabral et al, 2015).</w:t>
      </w:r>
    </w:p>
    <w:p w14:paraId="0000004C" w14:textId="3503871E" w:rsidR="0093794D" w:rsidRDefault="00D90072">
      <w:pPr>
        <w:spacing w:line="360" w:lineRule="auto"/>
        <w:ind w:firstLine="709"/>
        <w:rPr>
          <w:color w:val="000000"/>
        </w:rPr>
      </w:pPr>
      <w:r>
        <w:rPr>
          <w:b/>
        </w:rPr>
        <w:t>Processos do Gerenciamento de Riscos</w:t>
      </w:r>
    </w:p>
    <w:p w14:paraId="0000004D" w14:textId="77777777" w:rsidR="0093794D" w:rsidRDefault="00D90072">
      <w:pPr>
        <w:spacing w:line="360" w:lineRule="auto"/>
        <w:ind w:firstLine="709"/>
        <w:rPr>
          <w:color w:val="000000"/>
        </w:rPr>
      </w:pPr>
      <w:r>
        <w:rPr>
          <w:color w:val="000000"/>
        </w:rPr>
        <w:t xml:space="preserve">O Guia do Conhecimento em Gerenciamento de Projetos (Guia PMBOK) editado pelo “Project Management </w:t>
      </w:r>
      <w:proofErr w:type="spellStart"/>
      <w:r>
        <w:rPr>
          <w:color w:val="000000"/>
        </w:rPr>
        <w:t>Institute</w:t>
      </w:r>
      <w:proofErr w:type="spellEnd"/>
      <w:r>
        <w:rPr>
          <w:color w:val="000000"/>
        </w:rPr>
        <w:t xml:space="preserve">” (PMI) é um guia de boas práticas para o gerenciamento de projetos. Dentro do PMBOK, o gerenciamento de riscos tem por objetivo explorar os riscos positivos aproveitando as oportunidades e, ao mesmo tempo, evitar os riscos negativos (Fonte, 2018). </w:t>
      </w:r>
    </w:p>
    <w:p w14:paraId="0000004E" w14:textId="77777777" w:rsidR="0093794D" w:rsidRDefault="00D90072">
      <w:pPr>
        <w:spacing w:line="360" w:lineRule="auto"/>
        <w:ind w:firstLine="709"/>
        <w:rPr>
          <w:color w:val="000000"/>
        </w:rPr>
      </w:pPr>
      <w:r>
        <w:rPr>
          <w:color w:val="000000"/>
        </w:rPr>
        <w:t xml:space="preserve">O PMI define </w:t>
      </w:r>
      <w:r>
        <w:rPr>
          <w:i/>
          <w:color w:val="000000"/>
        </w:rPr>
        <w:t>sete processos</w:t>
      </w:r>
      <w:r>
        <w:rPr>
          <w:color w:val="000000"/>
        </w:rPr>
        <w:t xml:space="preserve"> para o gerenciamento dos riscos, sendo eles:</w:t>
      </w:r>
    </w:p>
    <w:p w14:paraId="0000004F" w14:textId="77777777" w:rsidR="0093794D" w:rsidRDefault="00D90072">
      <w:pPr>
        <w:spacing w:line="360" w:lineRule="auto"/>
        <w:ind w:firstLine="709"/>
        <w:rPr>
          <w:i/>
          <w:color w:val="000000"/>
        </w:rPr>
      </w:pPr>
      <w:r>
        <w:rPr>
          <w:i/>
          <w:color w:val="000000"/>
        </w:rPr>
        <w:t>1. Planejar o gerenciamento dos riscos;</w:t>
      </w:r>
    </w:p>
    <w:p w14:paraId="00000050" w14:textId="77777777" w:rsidR="0093794D" w:rsidRDefault="00D90072">
      <w:pPr>
        <w:spacing w:line="360" w:lineRule="auto"/>
        <w:ind w:firstLine="709"/>
        <w:rPr>
          <w:i/>
          <w:color w:val="000000"/>
        </w:rPr>
      </w:pPr>
      <w:r>
        <w:rPr>
          <w:i/>
          <w:color w:val="000000"/>
        </w:rPr>
        <w:t>2. Identificar os riscos;</w:t>
      </w:r>
    </w:p>
    <w:p w14:paraId="00000051" w14:textId="77777777" w:rsidR="0093794D" w:rsidRDefault="00D90072">
      <w:pPr>
        <w:spacing w:line="360" w:lineRule="auto"/>
        <w:ind w:firstLine="709"/>
        <w:rPr>
          <w:i/>
          <w:color w:val="000000"/>
        </w:rPr>
      </w:pPr>
      <w:r>
        <w:rPr>
          <w:i/>
          <w:color w:val="000000"/>
        </w:rPr>
        <w:t>3. Realizar   a   análise   qualitativa   dos riscos;</w:t>
      </w:r>
    </w:p>
    <w:p w14:paraId="00000052" w14:textId="77777777" w:rsidR="0093794D" w:rsidRDefault="00D90072">
      <w:pPr>
        <w:spacing w:line="360" w:lineRule="auto"/>
        <w:ind w:firstLine="709"/>
        <w:rPr>
          <w:i/>
          <w:color w:val="000000"/>
        </w:rPr>
      </w:pPr>
      <w:r>
        <w:rPr>
          <w:i/>
          <w:color w:val="000000"/>
        </w:rPr>
        <w:t>4. Realizar   a   análise   quantitativa   dos riscos;</w:t>
      </w:r>
    </w:p>
    <w:p w14:paraId="00000053" w14:textId="77777777" w:rsidR="0093794D" w:rsidRDefault="00D90072">
      <w:pPr>
        <w:spacing w:line="360" w:lineRule="auto"/>
        <w:ind w:firstLine="709"/>
        <w:rPr>
          <w:i/>
          <w:color w:val="000000"/>
        </w:rPr>
      </w:pPr>
      <w:r>
        <w:rPr>
          <w:i/>
          <w:color w:val="000000"/>
        </w:rPr>
        <w:t>5. Planejar as respostas aos riscos;</w:t>
      </w:r>
    </w:p>
    <w:p w14:paraId="00000054" w14:textId="77777777" w:rsidR="0093794D" w:rsidRDefault="00D90072">
      <w:pPr>
        <w:spacing w:line="360" w:lineRule="auto"/>
        <w:ind w:firstLine="709"/>
        <w:rPr>
          <w:i/>
          <w:color w:val="000000"/>
        </w:rPr>
      </w:pPr>
      <w:r>
        <w:rPr>
          <w:i/>
          <w:color w:val="000000"/>
        </w:rPr>
        <w:t>6. Implementar respostas aos riscos;</w:t>
      </w:r>
    </w:p>
    <w:p w14:paraId="00000056" w14:textId="4217E7C9" w:rsidR="0093794D" w:rsidRDefault="00D90072" w:rsidP="00D90072">
      <w:pPr>
        <w:spacing w:line="360" w:lineRule="auto"/>
        <w:ind w:firstLine="709"/>
        <w:rPr>
          <w:i/>
          <w:color w:val="000000"/>
        </w:rPr>
      </w:pPr>
      <w:r>
        <w:rPr>
          <w:i/>
          <w:color w:val="000000"/>
        </w:rPr>
        <w:t xml:space="preserve">7. Monitorar os riscos. </w:t>
      </w:r>
    </w:p>
    <w:p w14:paraId="6E6EA214" w14:textId="77777777" w:rsidR="00D90072" w:rsidRDefault="00D90072" w:rsidP="00D90072">
      <w:pPr>
        <w:spacing w:line="360" w:lineRule="auto"/>
        <w:ind w:firstLine="709"/>
        <w:rPr>
          <w:i/>
          <w:color w:val="000000"/>
        </w:rPr>
      </w:pPr>
    </w:p>
    <w:p w14:paraId="00000057" w14:textId="77777777" w:rsidR="0093794D" w:rsidRDefault="00D90072">
      <w:pPr>
        <w:spacing w:line="360" w:lineRule="auto"/>
        <w:ind w:firstLine="720"/>
        <w:rPr>
          <w:b/>
        </w:rPr>
      </w:pPr>
      <w:r>
        <w:rPr>
          <w:b/>
        </w:rPr>
        <w:t>Planejar o Gerenciamento de Riscos</w:t>
      </w:r>
    </w:p>
    <w:p w14:paraId="00000058" w14:textId="77777777" w:rsidR="0093794D" w:rsidRDefault="00D90072">
      <w:pPr>
        <w:spacing w:line="360" w:lineRule="auto"/>
        <w:ind w:firstLine="709"/>
        <w:rPr>
          <w:color w:val="000000"/>
        </w:rPr>
      </w:pPr>
      <w:r>
        <w:rPr>
          <w:color w:val="000000"/>
        </w:rPr>
        <w:t xml:space="preserve">O planejamento de gerenciamento de riscos determina como serão conduzidas as atividades de cada projeto. É preciso garantir que o grau, tipo e visibilidade do gerenciamento de riscos sejam proporcionais aos riscos intrínsecos e à importância do projeto </w:t>
      </w:r>
      <w:r>
        <w:t>(PMBOK, 6ª Ed.)</w:t>
      </w:r>
      <w:r>
        <w:rPr>
          <w:color w:val="000000"/>
        </w:rPr>
        <w:t xml:space="preserve">. </w:t>
      </w:r>
    </w:p>
    <w:p w14:paraId="00000059" w14:textId="77777777" w:rsidR="0093794D" w:rsidRDefault="00D90072">
      <w:pPr>
        <w:spacing w:line="360" w:lineRule="auto"/>
        <w:ind w:firstLine="709"/>
        <w:rPr>
          <w:color w:val="000000"/>
        </w:rPr>
      </w:pPr>
      <w:r>
        <w:rPr>
          <w:color w:val="000000"/>
        </w:rPr>
        <w:t xml:space="preserve">Como entradas deste processo, temos: termo de abertura do projeto, plano de gerenciamento do projeto, registro das partes interessadas, fatores ambientais e os ativos organizacionais, como a política da organização e definição de papéis e responsabilidades). As principais ferramentas utilizadas se baseiam na opinião especializada, análise de dados e reuniões. Por fim, como saída, há o plano de gerenciamento de riscos (Fonte, 2018). </w:t>
      </w:r>
    </w:p>
    <w:p w14:paraId="0000005A" w14:textId="77777777" w:rsidR="0093794D" w:rsidRDefault="00D90072">
      <w:pPr>
        <w:pBdr>
          <w:top w:val="nil"/>
          <w:left w:val="nil"/>
          <w:bottom w:val="nil"/>
          <w:right w:val="nil"/>
          <w:between w:val="nil"/>
        </w:pBdr>
        <w:spacing w:line="360" w:lineRule="auto"/>
        <w:ind w:firstLine="708"/>
        <w:rPr>
          <w:color w:val="000000"/>
        </w:rPr>
      </w:pPr>
      <w:r>
        <w:rPr>
          <w:color w:val="000000"/>
        </w:rPr>
        <w:t xml:space="preserve">O gerenciamento de riscos é prática fundamental para o cumprimento dos objetivos de uma companhia. Existem tipos de riscos que são comuns a todos os tipos de negócio, como os estratégicos, operacionais, financeiros, de saúde e segurança, regulatórios, </w:t>
      </w:r>
      <w:r>
        <w:rPr>
          <w:color w:val="000000"/>
        </w:rPr>
        <w:lastRenderedPageBreak/>
        <w:t xml:space="preserve">ambientais, de governança, comerciais, de crédito, de mercado, de liquidez e de capital. No entanto, cada linha de risco será mais aplicável a um determinado tipo de negócio. </w:t>
      </w:r>
    </w:p>
    <w:p w14:paraId="0000005B" w14:textId="77777777" w:rsidR="0093794D" w:rsidRDefault="00D90072">
      <w:pPr>
        <w:pBdr>
          <w:top w:val="nil"/>
          <w:left w:val="nil"/>
          <w:bottom w:val="nil"/>
          <w:right w:val="nil"/>
          <w:between w:val="nil"/>
        </w:pBdr>
        <w:spacing w:line="360" w:lineRule="auto"/>
        <w:ind w:firstLine="708"/>
        <w:rPr>
          <w:color w:val="000000"/>
        </w:rPr>
      </w:pPr>
      <w:r>
        <w:rPr>
          <w:color w:val="000000"/>
        </w:rPr>
        <w:t>É nesse contexto que entra o gerenciamento de riscos, já que se concentra na identificação de ameaças e oportunidades, mas são os controles internos que ajudam a combater as ameaças e aproveitar as oportunidades identificadas. Por esse motivo é que controle interno e gestão de riscos devem andar juntos, sobretudo nas empresas que atuam como comercializadora de energia elétrica no ACL (</w:t>
      </w:r>
      <w:proofErr w:type="spellStart"/>
      <w:r>
        <w:rPr>
          <w:color w:val="000000"/>
        </w:rPr>
        <w:t>Glicfás</w:t>
      </w:r>
      <w:proofErr w:type="spellEnd"/>
      <w:r>
        <w:rPr>
          <w:color w:val="000000"/>
        </w:rPr>
        <w:t xml:space="preserve">, 2019). </w:t>
      </w:r>
    </w:p>
    <w:p w14:paraId="0000005C" w14:textId="77777777" w:rsidR="0093794D" w:rsidRDefault="00D90072">
      <w:pPr>
        <w:spacing w:line="360" w:lineRule="auto"/>
        <w:ind w:firstLine="720"/>
        <w:rPr>
          <w:b/>
        </w:rPr>
      </w:pPr>
      <w:r>
        <w:rPr>
          <w:b/>
        </w:rPr>
        <w:t>Identificar os Riscos</w:t>
      </w:r>
    </w:p>
    <w:p w14:paraId="0000005D" w14:textId="77777777" w:rsidR="0093794D" w:rsidRDefault="00D90072">
      <w:pPr>
        <w:spacing w:line="360" w:lineRule="auto"/>
        <w:ind w:firstLine="720"/>
      </w:pPr>
      <w:r>
        <w:t xml:space="preserve">A literatura atual, considera algumas unanimidades para a identificação de riscos. De maneira ampla, sabe-se que é importante que se considere algumas práticas essenciais, conforme informa a Cartilha de Referência da </w:t>
      </w:r>
      <w:proofErr w:type="spellStart"/>
      <w:r>
        <w:t>Abraceel</w:t>
      </w:r>
      <w:proofErr w:type="spellEnd"/>
      <w:r>
        <w:t xml:space="preserve"> (2020). </w:t>
      </w:r>
    </w:p>
    <w:p w14:paraId="0000005E" w14:textId="77777777" w:rsidR="0093794D" w:rsidRDefault="00D90072">
      <w:pPr>
        <w:spacing w:line="360" w:lineRule="auto"/>
        <w:ind w:firstLine="720"/>
      </w:pPr>
      <w:r>
        <w:t xml:space="preserve">Ainda, segundo o PMBOK 6ª Ed. os riscos identificados devem ser documentados ao longo de todo o projeto. Para que se tenha clareza quanto a perspectiva de cada projeto de uma comercializadora de energia no ACL, de acordo com </w:t>
      </w:r>
      <w:proofErr w:type="spellStart"/>
      <w:r>
        <w:t>Thunders</w:t>
      </w:r>
      <w:proofErr w:type="spellEnd"/>
      <w:r>
        <w:t xml:space="preserve"> (2017), cuidados especiais devem ser tomados em relação aos pontos abaixo:</w:t>
      </w:r>
    </w:p>
    <w:p w14:paraId="0000005F" w14:textId="77777777" w:rsidR="0093794D" w:rsidRDefault="00D90072">
      <w:pPr>
        <w:spacing w:line="360" w:lineRule="auto"/>
        <w:ind w:firstLine="720"/>
      </w:pPr>
      <w:r>
        <w:rPr>
          <w:i/>
        </w:rPr>
        <w:t>Estrutura:</w:t>
      </w:r>
      <w:r>
        <w:t xml:space="preserve"> Controles formais e detalhados; Documentação com organização hierárquica; Riscos documentados e aprovados; Riscos especificados e classificados; Gestores de riscos bem definidos; </w:t>
      </w:r>
      <w:proofErr w:type="gramStart"/>
      <w:r>
        <w:t>Métricas</w:t>
      </w:r>
      <w:proofErr w:type="gramEnd"/>
      <w:r>
        <w:t xml:space="preserve"> bem constituídas e monitoradas.</w:t>
      </w:r>
    </w:p>
    <w:p w14:paraId="00000060" w14:textId="77777777" w:rsidR="0093794D" w:rsidRDefault="00D90072">
      <w:pPr>
        <w:spacing w:line="360" w:lineRule="auto"/>
        <w:ind w:firstLine="720"/>
      </w:pPr>
      <w:r>
        <w:rPr>
          <w:i/>
        </w:rPr>
        <w:t>Pessoas:</w:t>
      </w:r>
      <w:r>
        <w:t xml:space="preserve"> Informação a respeito das políticas de risco; Mercado em constante monitoramento; Trilha de aprendizado bem definida; Garantia da supervisão das políticas de risco; Modelos em constante melhoria; Colaboradores envolvidos com suficiente capacitação.</w:t>
      </w:r>
    </w:p>
    <w:p w14:paraId="00000061" w14:textId="77777777" w:rsidR="0093794D" w:rsidRDefault="00D90072">
      <w:pPr>
        <w:spacing w:line="360" w:lineRule="auto"/>
        <w:ind w:firstLine="720"/>
      </w:pPr>
      <w:r>
        <w:rPr>
          <w:i/>
        </w:rPr>
        <w:t>Processos:</w:t>
      </w:r>
      <w:r>
        <w:t xml:space="preserve"> Constante atualização de parâmetros e dados; Dados e premissas devidamente documentados; Boa definição dos cálculos das métricas de risco; Modelos com consistência atestada; Indicadores em constante monitoramento; Relatórios e indicadores oficiais bem armazenados; Periodicidade de atualização das informações com definição clara; </w:t>
      </w:r>
      <w:proofErr w:type="gramStart"/>
      <w:r>
        <w:t>Métrica</w:t>
      </w:r>
      <w:proofErr w:type="gramEnd"/>
      <w:r>
        <w:t xml:space="preserve"> de riscos associadas aos indicadores financeiros.</w:t>
      </w:r>
    </w:p>
    <w:p w14:paraId="00000062" w14:textId="77777777" w:rsidR="0093794D" w:rsidRDefault="00D90072">
      <w:pPr>
        <w:spacing w:line="360" w:lineRule="auto"/>
        <w:ind w:firstLine="720"/>
      </w:pPr>
      <w:r>
        <w:rPr>
          <w:i/>
        </w:rPr>
        <w:t>Sistemas:</w:t>
      </w:r>
      <w:r>
        <w:t xml:space="preserve"> Acessos e perfis controlados; Riscos operacionais mitigados; Dados históricos com integridade garantidas; </w:t>
      </w:r>
      <w:proofErr w:type="gramStart"/>
      <w:r>
        <w:t>Políticas</w:t>
      </w:r>
      <w:proofErr w:type="gramEnd"/>
      <w:r>
        <w:t xml:space="preserve"> de risco com métodos aplicados ao sistema; Relatórios e análises automatizadas; Processos críticos com execução garantida; Informações com praticidade para extração e análise; Entradas e análises documentadas, catalogadas e organizadas.</w:t>
      </w:r>
    </w:p>
    <w:p w14:paraId="00000063" w14:textId="77777777" w:rsidR="0093794D" w:rsidRDefault="00D90072">
      <w:pPr>
        <w:spacing w:line="360" w:lineRule="auto"/>
        <w:ind w:firstLine="720"/>
      </w:pPr>
      <w:r>
        <w:t>Porém, cada risco individualmente, apresenta uma listagem de boas práticas para seu controle e mitigação.</w:t>
      </w:r>
    </w:p>
    <w:p w14:paraId="00000064" w14:textId="77777777" w:rsidR="0093794D" w:rsidRDefault="00D90072">
      <w:pPr>
        <w:spacing w:line="360" w:lineRule="auto"/>
        <w:ind w:firstLine="720"/>
      </w:pPr>
      <w:r>
        <w:t>Para os riscos de mercado, recomenda-se (</w:t>
      </w:r>
      <w:proofErr w:type="spellStart"/>
      <w:r>
        <w:t>Thunders</w:t>
      </w:r>
      <w:proofErr w:type="spellEnd"/>
      <w:r>
        <w:t>, 2017):</w:t>
      </w:r>
    </w:p>
    <w:p w14:paraId="00000065" w14:textId="77777777" w:rsidR="0093794D" w:rsidRDefault="00D90072">
      <w:pPr>
        <w:numPr>
          <w:ilvl w:val="0"/>
          <w:numId w:val="1"/>
        </w:numPr>
        <w:jc w:val="left"/>
      </w:pPr>
      <w:r>
        <w:t>ter uma boa visão e marcação de mercado;</w:t>
      </w:r>
    </w:p>
    <w:p w14:paraId="00000066" w14:textId="77777777" w:rsidR="0093794D" w:rsidRDefault="00D90072">
      <w:pPr>
        <w:numPr>
          <w:ilvl w:val="0"/>
          <w:numId w:val="1"/>
        </w:numPr>
        <w:jc w:val="left"/>
      </w:pPr>
      <w:r>
        <w:t>definição de um balanço energético anual;</w:t>
      </w:r>
    </w:p>
    <w:p w14:paraId="00000067" w14:textId="77777777" w:rsidR="0093794D" w:rsidRDefault="00D90072">
      <w:pPr>
        <w:numPr>
          <w:ilvl w:val="0"/>
          <w:numId w:val="1"/>
        </w:numPr>
        <w:jc w:val="left"/>
      </w:pPr>
      <w:r>
        <w:t>avaliação de diferenças de valores entre fontes de energia;</w:t>
      </w:r>
    </w:p>
    <w:p w14:paraId="00000068" w14:textId="77777777" w:rsidR="0093794D" w:rsidRDefault="00D90072">
      <w:pPr>
        <w:numPr>
          <w:ilvl w:val="0"/>
          <w:numId w:val="1"/>
        </w:numPr>
        <w:jc w:val="left"/>
      </w:pPr>
      <w:r>
        <w:lastRenderedPageBreak/>
        <w:t>verificação do impacto de propostas e novos contratos na carteira oficial;</w:t>
      </w:r>
    </w:p>
    <w:p w14:paraId="00000069" w14:textId="77777777" w:rsidR="0093794D" w:rsidRDefault="00D90072">
      <w:pPr>
        <w:numPr>
          <w:ilvl w:val="0"/>
          <w:numId w:val="1"/>
        </w:numPr>
        <w:jc w:val="left"/>
      </w:pPr>
      <w:r>
        <w:t>atualização de correções e volatilidade conforme a movimentação de mercado;</w:t>
      </w:r>
    </w:p>
    <w:p w14:paraId="0000006A" w14:textId="77777777" w:rsidR="0093794D" w:rsidRDefault="00D90072">
      <w:pPr>
        <w:numPr>
          <w:ilvl w:val="0"/>
          <w:numId w:val="1"/>
        </w:numPr>
        <w:jc w:val="left"/>
      </w:pPr>
      <w:r>
        <w:t>cálculo de métricas oficiais de risco (principalmente, considerando contratos assinados e posição em aberto).</w:t>
      </w:r>
    </w:p>
    <w:p w14:paraId="0000006B" w14:textId="77777777" w:rsidR="0093794D" w:rsidRDefault="0093794D">
      <w:pPr>
        <w:ind w:left="1440"/>
        <w:jc w:val="left"/>
      </w:pPr>
    </w:p>
    <w:p w14:paraId="0000006C" w14:textId="77777777" w:rsidR="0093794D" w:rsidRDefault="00D90072">
      <w:pPr>
        <w:spacing w:line="360" w:lineRule="auto"/>
        <w:ind w:firstLine="720"/>
      </w:pPr>
      <w:r>
        <w:t>Já os riscos de crédito podem ser combatidos por meio de (</w:t>
      </w:r>
      <w:proofErr w:type="spellStart"/>
      <w:r>
        <w:t>Thunders</w:t>
      </w:r>
      <w:proofErr w:type="spellEnd"/>
      <w:r>
        <w:t>, 2017):</w:t>
      </w:r>
    </w:p>
    <w:p w14:paraId="0000006D" w14:textId="77777777" w:rsidR="0093794D" w:rsidRDefault="00D90072">
      <w:pPr>
        <w:numPr>
          <w:ilvl w:val="0"/>
          <w:numId w:val="3"/>
        </w:numPr>
        <w:jc w:val="left"/>
      </w:pPr>
      <w:r>
        <w:t>formalização da aprovação de crédito;</w:t>
      </w:r>
    </w:p>
    <w:p w14:paraId="0000006E" w14:textId="77777777" w:rsidR="0093794D" w:rsidRDefault="00D90072">
      <w:pPr>
        <w:numPr>
          <w:ilvl w:val="0"/>
          <w:numId w:val="3"/>
        </w:numPr>
        <w:jc w:val="left"/>
      </w:pPr>
      <w:r>
        <w:t>organização de grupos/perfis de crédito;</w:t>
      </w:r>
    </w:p>
    <w:p w14:paraId="0000006F" w14:textId="77777777" w:rsidR="0093794D" w:rsidRDefault="00D90072">
      <w:pPr>
        <w:numPr>
          <w:ilvl w:val="0"/>
          <w:numId w:val="3"/>
        </w:numPr>
        <w:jc w:val="left"/>
      </w:pPr>
      <w:r>
        <w:t>padronização de checklists de documentos;</w:t>
      </w:r>
    </w:p>
    <w:p w14:paraId="00000070" w14:textId="77777777" w:rsidR="0093794D" w:rsidRDefault="00D90072">
      <w:pPr>
        <w:numPr>
          <w:ilvl w:val="0"/>
          <w:numId w:val="3"/>
        </w:numPr>
        <w:jc w:val="left"/>
      </w:pPr>
      <w:r>
        <w:t>verificação da possibilidade de inadimplência;</w:t>
      </w:r>
    </w:p>
    <w:p w14:paraId="00000071" w14:textId="77777777" w:rsidR="0093794D" w:rsidRDefault="00D90072">
      <w:pPr>
        <w:numPr>
          <w:ilvl w:val="0"/>
          <w:numId w:val="3"/>
        </w:numPr>
        <w:jc w:val="left"/>
      </w:pPr>
      <w:r>
        <w:t>acompanhamento e controle da qualidade de crédito das carteiras;</w:t>
      </w:r>
    </w:p>
    <w:p w14:paraId="00000072" w14:textId="77777777" w:rsidR="0093794D" w:rsidRDefault="00D90072">
      <w:pPr>
        <w:numPr>
          <w:ilvl w:val="0"/>
          <w:numId w:val="3"/>
        </w:numPr>
        <w:jc w:val="left"/>
      </w:pPr>
      <w:r>
        <w:t>precificação das operações com a inclusão do componente de crédito.</w:t>
      </w:r>
    </w:p>
    <w:p w14:paraId="00000073" w14:textId="77777777" w:rsidR="0093794D" w:rsidRDefault="0093794D">
      <w:pPr>
        <w:ind w:left="1440"/>
        <w:jc w:val="left"/>
      </w:pPr>
    </w:p>
    <w:p w14:paraId="00000074" w14:textId="77777777" w:rsidR="0093794D" w:rsidRDefault="00D90072">
      <w:pPr>
        <w:spacing w:line="360" w:lineRule="auto"/>
        <w:ind w:firstLine="720"/>
      </w:pPr>
      <w:r>
        <w:t>Os riscos de liquidez, se controlados da forma abaixo, podem ser menos relevantes (</w:t>
      </w:r>
      <w:proofErr w:type="spellStart"/>
      <w:r>
        <w:t>Thunders</w:t>
      </w:r>
      <w:proofErr w:type="spellEnd"/>
      <w:r>
        <w:t>, 2017):</w:t>
      </w:r>
    </w:p>
    <w:p w14:paraId="00000075" w14:textId="77777777" w:rsidR="0093794D" w:rsidRDefault="00D90072">
      <w:pPr>
        <w:numPr>
          <w:ilvl w:val="0"/>
          <w:numId w:val="4"/>
        </w:numPr>
        <w:jc w:val="left"/>
      </w:pPr>
      <w:r>
        <w:t>monitoramento do total de operações fechadas;</w:t>
      </w:r>
    </w:p>
    <w:p w14:paraId="00000076" w14:textId="77777777" w:rsidR="0093794D" w:rsidRDefault="00D90072">
      <w:pPr>
        <w:numPr>
          <w:ilvl w:val="0"/>
          <w:numId w:val="4"/>
        </w:numPr>
        <w:jc w:val="left"/>
      </w:pPr>
      <w:r>
        <w:t>verificação de fatores que impactam na liquidez;</w:t>
      </w:r>
    </w:p>
    <w:p w14:paraId="00000077" w14:textId="77777777" w:rsidR="0093794D" w:rsidRDefault="00D90072">
      <w:pPr>
        <w:numPr>
          <w:ilvl w:val="0"/>
          <w:numId w:val="4"/>
        </w:numPr>
        <w:jc w:val="left"/>
      </w:pPr>
      <w:r>
        <w:t>separação da parte da carteira sujeita à baixa liquidez;</w:t>
      </w:r>
    </w:p>
    <w:p w14:paraId="0000007A" w14:textId="63D2CC0E" w:rsidR="0093794D" w:rsidRDefault="00D90072" w:rsidP="00D90072">
      <w:pPr>
        <w:numPr>
          <w:ilvl w:val="0"/>
          <w:numId w:val="4"/>
        </w:numPr>
        <w:jc w:val="left"/>
      </w:pPr>
      <w:r>
        <w:t>correção de métricas de liquidez e volatilidade para analisar risco de liquidez.</w:t>
      </w:r>
    </w:p>
    <w:p w14:paraId="5CDF0950" w14:textId="77777777" w:rsidR="00D90072" w:rsidRDefault="00D90072" w:rsidP="00D90072">
      <w:pPr>
        <w:ind w:left="1440"/>
        <w:jc w:val="left"/>
      </w:pPr>
    </w:p>
    <w:p w14:paraId="0000007B" w14:textId="77777777" w:rsidR="0093794D" w:rsidRDefault="00D90072">
      <w:pPr>
        <w:spacing w:line="360" w:lineRule="auto"/>
        <w:ind w:firstLine="720"/>
        <w:rPr>
          <w:b/>
        </w:rPr>
      </w:pPr>
      <w:r>
        <w:rPr>
          <w:b/>
        </w:rPr>
        <w:t>Realizar a Análise Qualitativa e Quantitativa dos Riscos</w:t>
      </w:r>
    </w:p>
    <w:p w14:paraId="0000007C" w14:textId="77777777" w:rsidR="0093794D" w:rsidRDefault="00D90072">
      <w:pPr>
        <w:spacing w:line="360" w:lineRule="auto"/>
        <w:ind w:firstLine="708"/>
      </w:pPr>
      <w:r>
        <w:t>No presente trabalho, além da aplicação dos conceitos acima, serão aplicadas ferramentas capazes de retornar uma avaliação qualitativa e quantitativa dos riscos. Através delas, serão entregues de maneira descritiva os riscos levantados, na medida em que discorre sobre mecanismos para garantir uma eficiente política de riscos aos projetos de venda de energia da empresa.</w:t>
      </w:r>
    </w:p>
    <w:p w14:paraId="0000007D" w14:textId="77777777" w:rsidR="0093794D" w:rsidRDefault="00D90072">
      <w:pPr>
        <w:spacing w:line="360" w:lineRule="auto"/>
        <w:ind w:firstLine="720"/>
      </w:pPr>
      <w:r>
        <w:t xml:space="preserve">Os procedimentos adotados para a coleta de dados, envolvem uma revisão bibliográfica sobre a gestão de riscos, análise documental dos projetos já realizados, onde serão considerados os métodos utilizados em sua construção na ocasião. Nessa revisão, cada projeto será subdividido em etapas que avaliam os riscos atrelados e os prazos para avanço do projeto. </w:t>
      </w:r>
    </w:p>
    <w:p w14:paraId="0000007E" w14:textId="77777777" w:rsidR="0093794D" w:rsidRDefault="00D90072">
      <w:pPr>
        <w:spacing w:line="360" w:lineRule="auto"/>
        <w:ind w:firstLine="720"/>
      </w:pPr>
      <w:r>
        <w:t xml:space="preserve">Esse tipo de avaliação é feito com base na mensuração de probabilidade e impacto, de modo que os maiores esforços sejam destinados aos riscos com alta prioridade (alto impacto e alta probabilidade) (PMBOK, 6ª Ed.). </w:t>
      </w:r>
    </w:p>
    <w:p w14:paraId="0000007F" w14:textId="77777777" w:rsidR="0093794D" w:rsidRDefault="00D90072">
      <w:pPr>
        <w:spacing w:line="360" w:lineRule="auto"/>
        <w:ind w:firstLine="720"/>
      </w:pPr>
      <w:r>
        <w:t xml:space="preserve">Feita a priorização, através da matriz de riscos e probabilidades, que traz métricas de mensuração capazes de mapear os riscos atrelados a um projeto de venda de energia no modelo “Power Purchase </w:t>
      </w:r>
      <w:proofErr w:type="spellStart"/>
      <w:r>
        <w:t>Agreement</w:t>
      </w:r>
      <w:proofErr w:type="spellEnd"/>
      <w:r>
        <w:t>” [PPA] de longo prazo.</w:t>
      </w:r>
    </w:p>
    <w:p w14:paraId="00000080" w14:textId="77777777" w:rsidR="0093794D" w:rsidRDefault="00D90072">
      <w:pPr>
        <w:spacing w:line="360" w:lineRule="auto"/>
        <w:ind w:firstLine="720"/>
      </w:pPr>
      <w:r>
        <w:lastRenderedPageBreak/>
        <w:t>Em paralelo, para dar visibilidade a estrutura do projeto, será elaborada uma EAP (estrutura analítica do projeto), contendo um cronograma equipado com um “checklist” para cada avanço de fase de projeto.</w:t>
      </w:r>
    </w:p>
    <w:p w14:paraId="00000081" w14:textId="77777777" w:rsidR="0093794D" w:rsidRDefault="00D90072">
      <w:pPr>
        <w:spacing w:line="360" w:lineRule="auto"/>
        <w:ind w:firstLine="720"/>
        <w:rPr>
          <w:b/>
        </w:rPr>
      </w:pPr>
      <w:r>
        <w:rPr>
          <w:b/>
        </w:rPr>
        <w:t>Planejar as Respostas aos Riscos</w:t>
      </w:r>
    </w:p>
    <w:p w14:paraId="00000082" w14:textId="77777777" w:rsidR="0093794D" w:rsidRDefault="00D90072">
      <w:pPr>
        <w:spacing w:line="360" w:lineRule="auto"/>
        <w:ind w:firstLine="720"/>
      </w:pPr>
      <w:r>
        <w:t>Dessa forma, ao final da pesquisa, será possível adotar para cada novo projeto de venda no modelo PPA de longo prazo, as práticas que garantirão a evolução sustentável do projeto no que diz respeito ao impacto dos riscos, conforme identificadas abaixo:</w:t>
      </w:r>
    </w:p>
    <w:p w14:paraId="00000083" w14:textId="77777777" w:rsidR="0093794D" w:rsidRDefault="00D90072">
      <w:pPr>
        <w:numPr>
          <w:ilvl w:val="0"/>
          <w:numId w:val="2"/>
        </w:numPr>
        <w:jc w:val="left"/>
      </w:pPr>
      <w:r>
        <w:t>Definição do objetivo do projeto:</w:t>
      </w:r>
    </w:p>
    <w:p w14:paraId="00000084" w14:textId="77777777" w:rsidR="0093794D" w:rsidRDefault="00D90072">
      <w:pPr>
        <w:numPr>
          <w:ilvl w:val="0"/>
          <w:numId w:val="2"/>
        </w:numPr>
        <w:jc w:val="left"/>
      </w:pPr>
      <w:r>
        <w:t>Definição dos riscos contidos no projeto;</w:t>
      </w:r>
    </w:p>
    <w:p w14:paraId="00000085" w14:textId="77777777" w:rsidR="0093794D" w:rsidRDefault="00D90072">
      <w:pPr>
        <w:numPr>
          <w:ilvl w:val="0"/>
          <w:numId w:val="2"/>
        </w:numPr>
        <w:jc w:val="left"/>
      </w:pPr>
      <w:r>
        <w:t>Determinação das etapas de avaliação de riscos no modelo “Go/</w:t>
      </w:r>
      <w:proofErr w:type="spellStart"/>
      <w:r>
        <w:t>No-Go</w:t>
      </w:r>
      <w:proofErr w:type="spellEnd"/>
      <w:r>
        <w:t>”;</w:t>
      </w:r>
    </w:p>
    <w:p w14:paraId="00000086" w14:textId="77777777" w:rsidR="0093794D" w:rsidRDefault="00D90072">
      <w:pPr>
        <w:numPr>
          <w:ilvl w:val="0"/>
          <w:numId w:val="2"/>
        </w:numPr>
        <w:jc w:val="left"/>
      </w:pPr>
      <w:r>
        <w:t>Definição das áreas responsáveis por cada avaliação;</w:t>
      </w:r>
    </w:p>
    <w:p w14:paraId="00000087" w14:textId="77777777" w:rsidR="0093794D" w:rsidRDefault="00D90072">
      <w:pPr>
        <w:numPr>
          <w:ilvl w:val="0"/>
          <w:numId w:val="2"/>
        </w:numPr>
        <w:jc w:val="left"/>
      </w:pPr>
      <w:r>
        <w:t>Elaboração de um documento de registro dos riscos considerados e do parecer avaliativo;</w:t>
      </w:r>
    </w:p>
    <w:p w14:paraId="00000088" w14:textId="77777777" w:rsidR="0093794D" w:rsidRDefault="00D90072">
      <w:pPr>
        <w:numPr>
          <w:ilvl w:val="0"/>
          <w:numId w:val="2"/>
        </w:numPr>
        <w:jc w:val="left"/>
      </w:pPr>
      <w:r>
        <w:t>Definição das tarefas críticas do projeto;</w:t>
      </w:r>
    </w:p>
    <w:p w14:paraId="00000089" w14:textId="77777777" w:rsidR="0093794D" w:rsidRDefault="00D90072">
      <w:pPr>
        <w:numPr>
          <w:ilvl w:val="0"/>
          <w:numId w:val="2"/>
        </w:numPr>
        <w:jc w:val="left"/>
      </w:pPr>
      <w:r>
        <w:t>Elaboração de um documento contendo os números finais do projeto aprovado ou reprovado.</w:t>
      </w:r>
    </w:p>
    <w:p w14:paraId="0000008A" w14:textId="77777777" w:rsidR="0093794D" w:rsidRDefault="0093794D">
      <w:pPr>
        <w:ind w:left="1440"/>
        <w:jc w:val="left"/>
      </w:pPr>
    </w:p>
    <w:p w14:paraId="0000008B" w14:textId="77777777" w:rsidR="0093794D" w:rsidRDefault="00D90072">
      <w:pPr>
        <w:spacing w:line="360" w:lineRule="auto"/>
        <w:ind w:firstLine="720"/>
      </w:pPr>
      <w:r>
        <w:t xml:space="preserve">Essas etapas terão seus pontos críticos levantados por meio de um gráfico de </w:t>
      </w:r>
      <w:proofErr w:type="spellStart"/>
      <w:r>
        <w:t>Gantt</w:t>
      </w:r>
      <w:proofErr w:type="spellEnd"/>
      <w:r>
        <w:t>, e será feito uma matriz de avaliação de riscos que identifica os índices mínimos para satisfazer o avanço à próxima etapa. A partir da definição do caminho crítico, e levando em conta os índices mínimos de satisfação que cada etapa deve obter, é feito uma avaliação de “Go/</w:t>
      </w:r>
      <w:proofErr w:type="spellStart"/>
      <w:r>
        <w:t>No-Go</w:t>
      </w:r>
      <w:proofErr w:type="spellEnd"/>
      <w:r>
        <w:t>” para cada operação individualmente. Ou seja, para cada caso, avalia-se o risco antes e durante a realização do projeto, sendo que, determinadas operações deverão ser refutadas pela comercializadora a depender do grau de risco levantado pelos profissionais da companhia.</w:t>
      </w:r>
    </w:p>
    <w:p w14:paraId="0000008C" w14:textId="77777777" w:rsidR="0093794D" w:rsidRDefault="00D90072">
      <w:pPr>
        <w:spacing w:line="360" w:lineRule="auto"/>
        <w:ind w:firstLine="720"/>
      </w:pPr>
      <w:r>
        <w:t>Dessa forma, aplicadas as ferramentas acima, e submetidas a avaliação especializadas, tem-se como saída as solicitações de ajuste no cronograma e/ou no plano de gerenciamento do projeto, além de atualizar a documentação de registro de premissas, riscos e atribuições da equipe (PMBOK, 6ª Ed.).</w:t>
      </w:r>
    </w:p>
    <w:p w14:paraId="0000008D" w14:textId="77777777" w:rsidR="0093794D" w:rsidRDefault="00D90072">
      <w:pPr>
        <w:spacing w:line="360" w:lineRule="auto"/>
        <w:ind w:firstLine="720"/>
        <w:rPr>
          <w:b/>
        </w:rPr>
      </w:pPr>
      <w:r>
        <w:rPr>
          <w:b/>
        </w:rPr>
        <w:t>Monitorar e Controlar os Riscos</w:t>
      </w:r>
    </w:p>
    <w:p w14:paraId="0000008E" w14:textId="77777777" w:rsidR="0093794D" w:rsidRDefault="00D90072">
      <w:pPr>
        <w:spacing w:line="360" w:lineRule="auto"/>
        <w:ind w:firstLine="720"/>
      </w:pPr>
      <w:r>
        <w:t xml:space="preserve">Considerando que uma comercializadora de energia lida com diferentes operações no modelo PPA, há duas maneiras de manter a operação saudável no que tange aos riscos. A primeira é optando pontualmente por cada projeto, a partir do estabelecimento de limites operativos. A segunda é valorando os riscos para que não sobreponha o retorno esperado. Isso ocorre pois há uma forte variável externa que é preponderante na equação que define o risco total, já que questões como variações climáticas, mercadológicas e econômicas vão impactar no sucesso da operação e não podem ser controladas pela comercializadora (Cabral et al, 2015). </w:t>
      </w:r>
    </w:p>
    <w:p w14:paraId="0000008F" w14:textId="77777777" w:rsidR="0093794D" w:rsidRDefault="00D90072">
      <w:pPr>
        <w:spacing w:line="360" w:lineRule="auto"/>
        <w:ind w:firstLine="720"/>
      </w:pPr>
      <w:r>
        <w:lastRenderedPageBreak/>
        <w:t>Este trabalho implementará um modelo de gerenciamento por etapas, e também a definição da área responsável pela avaliação, além de uma matriz RACI geral que indicará o relacionamento com as demais áreas. Essa prática dará credibilidade ao levantamento feito, responsabilizando com propriedade cada equipe envolvida no projeto, em resposta aos riscos.</w:t>
      </w:r>
    </w:p>
    <w:p w14:paraId="00000090" w14:textId="77777777" w:rsidR="0093794D" w:rsidRDefault="00D90072">
      <w:pPr>
        <w:spacing w:line="360" w:lineRule="auto"/>
        <w:ind w:firstLine="720"/>
      </w:pPr>
      <w:r>
        <w:t>Cada equipe será então responsável pelo monitoramento do desempenho do projeto, com enfoque na linha de sua especialização. Sendo assim, durante essa etapa podem solicitar mudanças e atualizações no plano de gerenciamento (PMBOK, 6ª Ed.), caso a companhia tenha optado por avançar na operação.</w:t>
      </w:r>
    </w:p>
    <w:p w14:paraId="0000009A" w14:textId="70FCCACE" w:rsidR="0093794D" w:rsidRDefault="00D90072" w:rsidP="00DA3032">
      <w:pPr>
        <w:spacing w:line="360" w:lineRule="auto"/>
        <w:ind w:firstLine="720"/>
      </w:pPr>
      <w:r>
        <w:t>Um resumo do gerenciamento dos riscos, baseado na identificação das etapas e levando em conta o andamento do projeto pode ser representado na Figura 1 abaixo, que mostra os objetivos e ferramentas aplicadas</w:t>
      </w:r>
      <w:r w:rsidR="00DA3032">
        <w:t>:</w:t>
      </w:r>
    </w:p>
    <w:tbl>
      <w:tblPr>
        <w:tblStyle w:val="a"/>
        <w:tblW w:w="8541" w:type="dxa"/>
        <w:jc w:val="center"/>
        <w:tblInd w:w="0" w:type="dxa"/>
        <w:tblLayout w:type="fixed"/>
        <w:tblLook w:val="0400" w:firstRow="0" w:lastRow="0" w:firstColumn="0" w:lastColumn="0" w:noHBand="0" w:noVBand="1"/>
      </w:tblPr>
      <w:tblGrid>
        <w:gridCol w:w="1756"/>
        <w:gridCol w:w="4323"/>
        <w:gridCol w:w="2462"/>
      </w:tblGrid>
      <w:tr w:rsidR="0093794D" w14:paraId="58598237" w14:textId="77777777" w:rsidTr="00DA3032">
        <w:trPr>
          <w:trHeight w:val="290"/>
          <w:jc w:val="center"/>
        </w:trPr>
        <w:tc>
          <w:tcPr>
            <w:tcW w:w="1756" w:type="dxa"/>
            <w:tcBorders>
              <w:top w:val="single" w:sz="4" w:space="0" w:color="000000"/>
              <w:left w:val="single" w:sz="4" w:space="0" w:color="000000"/>
              <w:bottom w:val="single" w:sz="4" w:space="0" w:color="000000"/>
              <w:right w:val="single" w:sz="4" w:space="0" w:color="000000"/>
            </w:tcBorders>
            <w:shd w:val="clear" w:color="auto" w:fill="AEAAAA"/>
            <w:vAlign w:val="bottom"/>
          </w:tcPr>
          <w:p w14:paraId="0000009B" w14:textId="77777777" w:rsidR="0093794D" w:rsidRDefault="00D90072">
            <w:pPr>
              <w:jc w:val="center"/>
              <w:rPr>
                <w:i/>
                <w:color w:val="000000"/>
                <w:sz w:val="18"/>
                <w:szCs w:val="18"/>
              </w:rPr>
            </w:pPr>
            <w:r>
              <w:rPr>
                <w:i/>
                <w:color w:val="000000"/>
                <w:sz w:val="18"/>
                <w:szCs w:val="18"/>
              </w:rPr>
              <w:t>Etapa</w:t>
            </w:r>
          </w:p>
        </w:tc>
        <w:tc>
          <w:tcPr>
            <w:tcW w:w="4323" w:type="dxa"/>
            <w:tcBorders>
              <w:top w:val="single" w:sz="4" w:space="0" w:color="000000"/>
              <w:left w:val="nil"/>
              <w:bottom w:val="single" w:sz="4" w:space="0" w:color="000000"/>
              <w:right w:val="single" w:sz="4" w:space="0" w:color="000000"/>
            </w:tcBorders>
            <w:shd w:val="clear" w:color="auto" w:fill="AEAAAA"/>
            <w:vAlign w:val="bottom"/>
          </w:tcPr>
          <w:p w14:paraId="0000009C" w14:textId="77777777" w:rsidR="0093794D" w:rsidRDefault="00D90072">
            <w:pPr>
              <w:jc w:val="center"/>
              <w:rPr>
                <w:i/>
                <w:color w:val="000000"/>
                <w:sz w:val="18"/>
                <w:szCs w:val="18"/>
              </w:rPr>
            </w:pPr>
            <w:r>
              <w:rPr>
                <w:i/>
                <w:color w:val="000000"/>
                <w:sz w:val="18"/>
                <w:szCs w:val="18"/>
              </w:rPr>
              <w:t>Objetivos</w:t>
            </w:r>
          </w:p>
        </w:tc>
        <w:tc>
          <w:tcPr>
            <w:tcW w:w="2462" w:type="dxa"/>
            <w:tcBorders>
              <w:top w:val="single" w:sz="4" w:space="0" w:color="000000"/>
              <w:left w:val="nil"/>
              <w:bottom w:val="single" w:sz="4" w:space="0" w:color="000000"/>
              <w:right w:val="single" w:sz="4" w:space="0" w:color="000000"/>
            </w:tcBorders>
            <w:shd w:val="clear" w:color="auto" w:fill="AEAAAA"/>
            <w:vAlign w:val="bottom"/>
          </w:tcPr>
          <w:p w14:paraId="0000009D" w14:textId="77777777" w:rsidR="0093794D" w:rsidRDefault="00D90072">
            <w:pPr>
              <w:jc w:val="center"/>
              <w:rPr>
                <w:i/>
                <w:color w:val="000000"/>
                <w:sz w:val="18"/>
                <w:szCs w:val="18"/>
              </w:rPr>
            </w:pPr>
            <w:r>
              <w:rPr>
                <w:i/>
                <w:color w:val="000000"/>
                <w:sz w:val="18"/>
                <w:szCs w:val="18"/>
              </w:rPr>
              <w:t>Ferramentas</w:t>
            </w:r>
          </w:p>
        </w:tc>
      </w:tr>
      <w:tr w:rsidR="0093794D" w14:paraId="7CE55111" w14:textId="77777777" w:rsidTr="00DA3032">
        <w:trPr>
          <w:trHeight w:val="660"/>
          <w:jc w:val="center"/>
        </w:trPr>
        <w:tc>
          <w:tcPr>
            <w:tcW w:w="1756" w:type="dxa"/>
            <w:vMerge w:val="restart"/>
            <w:tcBorders>
              <w:top w:val="nil"/>
              <w:left w:val="single" w:sz="4" w:space="0" w:color="000000"/>
              <w:bottom w:val="single" w:sz="4" w:space="0" w:color="000000"/>
              <w:right w:val="single" w:sz="4" w:space="0" w:color="000000"/>
            </w:tcBorders>
            <w:shd w:val="clear" w:color="auto" w:fill="AEAAAA"/>
            <w:vAlign w:val="center"/>
          </w:tcPr>
          <w:p w14:paraId="0000009E" w14:textId="77777777" w:rsidR="0093794D" w:rsidRDefault="00D90072">
            <w:pPr>
              <w:jc w:val="center"/>
              <w:rPr>
                <w:i/>
                <w:color w:val="000000"/>
                <w:sz w:val="18"/>
                <w:szCs w:val="18"/>
              </w:rPr>
            </w:pPr>
            <w:r>
              <w:rPr>
                <w:i/>
                <w:color w:val="000000"/>
                <w:sz w:val="18"/>
                <w:szCs w:val="18"/>
              </w:rPr>
              <w:t>Levantamento de dados</w:t>
            </w:r>
          </w:p>
        </w:tc>
        <w:tc>
          <w:tcPr>
            <w:tcW w:w="4323" w:type="dxa"/>
            <w:tcBorders>
              <w:top w:val="nil"/>
              <w:left w:val="nil"/>
              <w:bottom w:val="single" w:sz="4" w:space="0" w:color="000000"/>
              <w:right w:val="single" w:sz="4" w:space="0" w:color="000000"/>
            </w:tcBorders>
            <w:shd w:val="clear" w:color="auto" w:fill="auto"/>
            <w:vAlign w:val="center"/>
          </w:tcPr>
          <w:p w14:paraId="0000009F" w14:textId="77777777" w:rsidR="0093794D" w:rsidRDefault="00D90072">
            <w:pPr>
              <w:jc w:val="center"/>
              <w:rPr>
                <w:color w:val="000000"/>
                <w:sz w:val="18"/>
                <w:szCs w:val="18"/>
              </w:rPr>
            </w:pPr>
            <w:r>
              <w:rPr>
                <w:color w:val="000000"/>
                <w:sz w:val="18"/>
                <w:szCs w:val="18"/>
              </w:rPr>
              <w:t>Compreensão do Background da empresa</w:t>
            </w:r>
          </w:p>
        </w:tc>
        <w:tc>
          <w:tcPr>
            <w:tcW w:w="2462" w:type="dxa"/>
            <w:tcBorders>
              <w:top w:val="nil"/>
              <w:left w:val="nil"/>
              <w:bottom w:val="single" w:sz="4" w:space="0" w:color="000000"/>
              <w:right w:val="single" w:sz="4" w:space="0" w:color="000000"/>
            </w:tcBorders>
            <w:shd w:val="clear" w:color="auto" w:fill="auto"/>
            <w:vAlign w:val="center"/>
          </w:tcPr>
          <w:p w14:paraId="000000A0" w14:textId="77777777" w:rsidR="0093794D" w:rsidRDefault="00D90072">
            <w:pPr>
              <w:jc w:val="center"/>
              <w:rPr>
                <w:color w:val="000000"/>
                <w:sz w:val="18"/>
                <w:szCs w:val="18"/>
              </w:rPr>
            </w:pPr>
            <w:r>
              <w:rPr>
                <w:color w:val="000000"/>
                <w:sz w:val="18"/>
                <w:szCs w:val="18"/>
              </w:rPr>
              <w:t xml:space="preserve">Gráfico de </w:t>
            </w:r>
            <w:proofErr w:type="spellStart"/>
            <w:r>
              <w:rPr>
                <w:color w:val="000000"/>
                <w:sz w:val="18"/>
                <w:szCs w:val="18"/>
              </w:rPr>
              <w:t>Gantt</w:t>
            </w:r>
            <w:proofErr w:type="spellEnd"/>
          </w:p>
        </w:tc>
      </w:tr>
      <w:tr w:rsidR="0093794D" w14:paraId="0463F842" w14:textId="77777777" w:rsidTr="00DA3032">
        <w:trPr>
          <w:trHeight w:val="828"/>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A1"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A2" w14:textId="77777777" w:rsidR="0093794D" w:rsidRDefault="00D90072">
            <w:pPr>
              <w:jc w:val="center"/>
              <w:rPr>
                <w:color w:val="000000"/>
                <w:sz w:val="18"/>
                <w:szCs w:val="18"/>
              </w:rPr>
            </w:pPr>
            <w:r>
              <w:rPr>
                <w:color w:val="000000"/>
                <w:sz w:val="18"/>
                <w:szCs w:val="18"/>
              </w:rPr>
              <w:t>Entendimento do perfil do cliente</w:t>
            </w:r>
          </w:p>
        </w:tc>
        <w:tc>
          <w:tcPr>
            <w:tcW w:w="2462" w:type="dxa"/>
            <w:tcBorders>
              <w:top w:val="nil"/>
              <w:left w:val="nil"/>
              <w:bottom w:val="single" w:sz="4" w:space="0" w:color="000000"/>
              <w:right w:val="single" w:sz="4" w:space="0" w:color="000000"/>
            </w:tcBorders>
            <w:shd w:val="clear" w:color="auto" w:fill="auto"/>
            <w:vAlign w:val="center"/>
          </w:tcPr>
          <w:p w14:paraId="000000A3" w14:textId="77777777" w:rsidR="0093794D" w:rsidRDefault="00D90072">
            <w:pPr>
              <w:jc w:val="center"/>
              <w:rPr>
                <w:color w:val="000000"/>
                <w:sz w:val="18"/>
                <w:szCs w:val="18"/>
              </w:rPr>
            </w:pPr>
            <w:r>
              <w:rPr>
                <w:color w:val="000000"/>
                <w:sz w:val="18"/>
                <w:szCs w:val="18"/>
              </w:rPr>
              <w:t>Matriz RACI</w:t>
            </w:r>
          </w:p>
        </w:tc>
      </w:tr>
      <w:tr w:rsidR="0093794D" w14:paraId="0A37B1DB" w14:textId="77777777" w:rsidTr="00DA3032">
        <w:trPr>
          <w:trHeight w:val="650"/>
          <w:jc w:val="center"/>
        </w:trPr>
        <w:tc>
          <w:tcPr>
            <w:tcW w:w="1756" w:type="dxa"/>
            <w:vMerge w:val="restart"/>
            <w:tcBorders>
              <w:top w:val="nil"/>
              <w:left w:val="single" w:sz="4" w:space="0" w:color="000000"/>
              <w:bottom w:val="single" w:sz="4" w:space="0" w:color="000000"/>
              <w:right w:val="single" w:sz="4" w:space="0" w:color="000000"/>
            </w:tcBorders>
            <w:shd w:val="clear" w:color="auto" w:fill="AEAAAA"/>
            <w:vAlign w:val="center"/>
          </w:tcPr>
          <w:p w14:paraId="000000A4" w14:textId="77777777" w:rsidR="0093794D" w:rsidRDefault="00D90072">
            <w:pPr>
              <w:jc w:val="center"/>
              <w:rPr>
                <w:i/>
                <w:color w:val="000000"/>
                <w:sz w:val="18"/>
                <w:szCs w:val="18"/>
              </w:rPr>
            </w:pPr>
            <w:r>
              <w:rPr>
                <w:i/>
                <w:color w:val="000000"/>
                <w:sz w:val="18"/>
                <w:szCs w:val="18"/>
              </w:rPr>
              <w:t>Avaliação de Riscos de Crédito</w:t>
            </w:r>
          </w:p>
        </w:tc>
        <w:tc>
          <w:tcPr>
            <w:tcW w:w="4323" w:type="dxa"/>
            <w:tcBorders>
              <w:top w:val="nil"/>
              <w:left w:val="nil"/>
              <w:bottom w:val="single" w:sz="4" w:space="0" w:color="000000"/>
              <w:right w:val="single" w:sz="4" w:space="0" w:color="000000"/>
            </w:tcBorders>
            <w:shd w:val="clear" w:color="auto" w:fill="auto"/>
            <w:vAlign w:val="center"/>
          </w:tcPr>
          <w:p w14:paraId="000000A5" w14:textId="77777777" w:rsidR="0093794D" w:rsidRDefault="00D90072">
            <w:pPr>
              <w:jc w:val="center"/>
              <w:rPr>
                <w:color w:val="000000"/>
                <w:sz w:val="18"/>
                <w:szCs w:val="18"/>
              </w:rPr>
            </w:pPr>
            <w:r>
              <w:rPr>
                <w:color w:val="000000"/>
                <w:sz w:val="18"/>
                <w:szCs w:val="18"/>
              </w:rPr>
              <w:t>Garantir saúde financeiro do projeto</w:t>
            </w:r>
          </w:p>
        </w:tc>
        <w:tc>
          <w:tcPr>
            <w:tcW w:w="2462" w:type="dxa"/>
            <w:tcBorders>
              <w:top w:val="nil"/>
              <w:left w:val="nil"/>
              <w:bottom w:val="single" w:sz="4" w:space="0" w:color="000000"/>
              <w:right w:val="single" w:sz="4" w:space="0" w:color="000000"/>
            </w:tcBorders>
            <w:shd w:val="clear" w:color="auto" w:fill="auto"/>
            <w:vAlign w:val="center"/>
          </w:tcPr>
          <w:p w14:paraId="000000A6" w14:textId="77777777" w:rsidR="0093794D" w:rsidRDefault="00D90072">
            <w:pPr>
              <w:jc w:val="center"/>
              <w:rPr>
                <w:color w:val="000000"/>
                <w:sz w:val="18"/>
                <w:szCs w:val="18"/>
              </w:rPr>
            </w:pPr>
            <w:r>
              <w:rPr>
                <w:color w:val="000000"/>
                <w:sz w:val="18"/>
                <w:szCs w:val="18"/>
              </w:rPr>
              <w:t xml:space="preserve">Gráfico de </w:t>
            </w:r>
            <w:proofErr w:type="spellStart"/>
            <w:r>
              <w:rPr>
                <w:color w:val="000000"/>
                <w:sz w:val="18"/>
                <w:szCs w:val="18"/>
              </w:rPr>
              <w:t>Gantt</w:t>
            </w:r>
            <w:proofErr w:type="spellEnd"/>
          </w:p>
        </w:tc>
      </w:tr>
      <w:tr w:rsidR="0093794D" w14:paraId="15AEC2AD" w14:textId="77777777" w:rsidTr="00DA3032">
        <w:trPr>
          <w:trHeight w:val="50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A7"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A8" w14:textId="77777777" w:rsidR="0093794D" w:rsidRDefault="00D90072">
            <w:pPr>
              <w:jc w:val="center"/>
              <w:rPr>
                <w:color w:val="000000"/>
                <w:sz w:val="18"/>
                <w:szCs w:val="18"/>
              </w:rPr>
            </w:pPr>
            <w:r>
              <w:rPr>
                <w:color w:val="000000"/>
                <w:sz w:val="18"/>
                <w:szCs w:val="18"/>
              </w:rPr>
              <w:t>Garantir saúde financeira da carteira de clientes</w:t>
            </w:r>
          </w:p>
        </w:tc>
        <w:tc>
          <w:tcPr>
            <w:tcW w:w="2462" w:type="dxa"/>
            <w:tcBorders>
              <w:top w:val="nil"/>
              <w:left w:val="nil"/>
              <w:bottom w:val="single" w:sz="4" w:space="0" w:color="000000"/>
              <w:right w:val="single" w:sz="4" w:space="0" w:color="000000"/>
            </w:tcBorders>
            <w:shd w:val="clear" w:color="auto" w:fill="auto"/>
            <w:vAlign w:val="center"/>
          </w:tcPr>
          <w:p w14:paraId="000000A9" w14:textId="77777777" w:rsidR="0093794D" w:rsidRDefault="00D90072">
            <w:pPr>
              <w:jc w:val="center"/>
              <w:rPr>
                <w:color w:val="000000"/>
                <w:sz w:val="18"/>
                <w:szCs w:val="18"/>
              </w:rPr>
            </w:pPr>
            <w:r>
              <w:rPr>
                <w:color w:val="000000"/>
                <w:sz w:val="18"/>
                <w:szCs w:val="18"/>
              </w:rPr>
              <w:t>Matriz RACI</w:t>
            </w:r>
          </w:p>
        </w:tc>
      </w:tr>
      <w:tr w:rsidR="0093794D" w14:paraId="6C6F2F73" w14:textId="77777777" w:rsidTr="00DA3032">
        <w:trPr>
          <w:trHeight w:val="38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AA"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AB" w14:textId="77777777" w:rsidR="0093794D" w:rsidRDefault="00D90072">
            <w:pPr>
              <w:jc w:val="center"/>
              <w:rPr>
                <w:color w:val="000000"/>
                <w:sz w:val="18"/>
                <w:szCs w:val="18"/>
              </w:rPr>
            </w:pPr>
            <w:r>
              <w:rPr>
                <w:color w:val="000000"/>
                <w:sz w:val="18"/>
                <w:szCs w:val="18"/>
              </w:rPr>
              <w:t>Garantir a adimplência contratual</w:t>
            </w:r>
          </w:p>
        </w:tc>
        <w:tc>
          <w:tcPr>
            <w:tcW w:w="2462" w:type="dxa"/>
            <w:tcBorders>
              <w:top w:val="nil"/>
              <w:left w:val="nil"/>
              <w:bottom w:val="single" w:sz="4" w:space="0" w:color="000000"/>
              <w:right w:val="single" w:sz="4" w:space="0" w:color="000000"/>
            </w:tcBorders>
            <w:shd w:val="clear" w:color="auto" w:fill="auto"/>
            <w:vAlign w:val="center"/>
          </w:tcPr>
          <w:p w14:paraId="000000AC" w14:textId="77777777" w:rsidR="0093794D" w:rsidRDefault="00D90072">
            <w:pPr>
              <w:jc w:val="center"/>
              <w:rPr>
                <w:color w:val="000000"/>
                <w:sz w:val="18"/>
                <w:szCs w:val="18"/>
              </w:rPr>
            </w:pPr>
            <w:r>
              <w:rPr>
                <w:color w:val="000000"/>
                <w:sz w:val="18"/>
                <w:szCs w:val="18"/>
              </w:rPr>
              <w:t>Matriz de avaliação de riscos</w:t>
            </w:r>
          </w:p>
        </w:tc>
      </w:tr>
      <w:tr w:rsidR="0093794D" w14:paraId="007C4F5C" w14:textId="77777777" w:rsidTr="00DA3032">
        <w:trPr>
          <w:trHeight w:val="708"/>
          <w:jc w:val="center"/>
        </w:trPr>
        <w:tc>
          <w:tcPr>
            <w:tcW w:w="1756" w:type="dxa"/>
            <w:vMerge w:val="restart"/>
            <w:tcBorders>
              <w:top w:val="nil"/>
              <w:left w:val="single" w:sz="4" w:space="0" w:color="000000"/>
              <w:bottom w:val="single" w:sz="4" w:space="0" w:color="000000"/>
              <w:right w:val="single" w:sz="4" w:space="0" w:color="000000"/>
            </w:tcBorders>
            <w:shd w:val="clear" w:color="auto" w:fill="AEAAAA"/>
            <w:vAlign w:val="center"/>
          </w:tcPr>
          <w:p w14:paraId="000000AD" w14:textId="77777777" w:rsidR="0093794D" w:rsidRDefault="00D90072">
            <w:pPr>
              <w:jc w:val="center"/>
              <w:rPr>
                <w:i/>
                <w:color w:val="000000"/>
                <w:sz w:val="18"/>
                <w:szCs w:val="18"/>
              </w:rPr>
            </w:pPr>
            <w:r>
              <w:rPr>
                <w:i/>
                <w:color w:val="000000"/>
                <w:sz w:val="18"/>
                <w:szCs w:val="18"/>
              </w:rPr>
              <w:t>Avaliação de Riscos de Mercado/Carteira</w:t>
            </w:r>
          </w:p>
        </w:tc>
        <w:tc>
          <w:tcPr>
            <w:tcW w:w="4323" w:type="dxa"/>
            <w:tcBorders>
              <w:top w:val="nil"/>
              <w:left w:val="nil"/>
              <w:bottom w:val="single" w:sz="4" w:space="0" w:color="000000"/>
              <w:right w:val="single" w:sz="4" w:space="0" w:color="000000"/>
            </w:tcBorders>
            <w:shd w:val="clear" w:color="auto" w:fill="auto"/>
            <w:vAlign w:val="center"/>
          </w:tcPr>
          <w:p w14:paraId="000000AE" w14:textId="77777777" w:rsidR="0093794D" w:rsidRDefault="00D90072">
            <w:pPr>
              <w:jc w:val="center"/>
              <w:rPr>
                <w:color w:val="000000"/>
                <w:sz w:val="18"/>
                <w:szCs w:val="18"/>
              </w:rPr>
            </w:pPr>
            <w:r>
              <w:rPr>
                <w:color w:val="000000"/>
                <w:sz w:val="18"/>
                <w:szCs w:val="18"/>
              </w:rPr>
              <w:t>Garantir boa relação de oferta e demanda interna</w:t>
            </w:r>
          </w:p>
        </w:tc>
        <w:tc>
          <w:tcPr>
            <w:tcW w:w="2462" w:type="dxa"/>
            <w:tcBorders>
              <w:top w:val="nil"/>
              <w:left w:val="nil"/>
              <w:bottom w:val="single" w:sz="4" w:space="0" w:color="000000"/>
              <w:right w:val="single" w:sz="4" w:space="0" w:color="000000"/>
            </w:tcBorders>
            <w:shd w:val="clear" w:color="auto" w:fill="auto"/>
            <w:vAlign w:val="center"/>
          </w:tcPr>
          <w:p w14:paraId="000000AF" w14:textId="77777777" w:rsidR="0093794D" w:rsidRDefault="00D90072">
            <w:pPr>
              <w:jc w:val="center"/>
              <w:rPr>
                <w:color w:val="000000"/>
                <w:sz w:val="18"/>
                <w:szCs w:val="18"/>
              </w:rPr>
            </w:pPr>
            <w:r>
              <w:rPr>
                <w:color w:val="000000"/>
                <w:sz w:val="18"/>
                <w:szCs w:val="18"/>
              </w:rPr>
              <w:t xml:space="preserve">Gráfico de </w:t>
            </w:r>
            <w:proofErr w:type="spellStart"/>
            <w:r>
              <w:rPr>
                <w:color w:val="000000"/>
                <w:sz w:val="18"/>
                <w:szCs w:val="18"/>
              </w:rPr>
              <w:t>Gantt</w:t>
            </w:r>
            <w:proofErr w:type="spellEnd"/>
          </w:p>
        </w:tc>
      </w:tr>
      <w:tr w:rsidR="0093794D" w14:paraId="3BFD2436" w14:textId="77777777" w:rsidTr="00DA3032">
        <w:trPr>
          <w:trHeight w:val="396"/>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B0"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B1" w14:textId="77777777" w:rsidR="0093794D" w:rsidRDefault="00D90072">
            <w:pPr>
              <w:jc w:val="center"/>
              <w:rPr>
                <w:color w:val="000000"/>
                <w:sz w:val="18"/>
                <w:szCs w:val="18"/>
              </w:rPr>
            </w:pPr>
            <w:r>
              <w:rPr>
                <w:color w:val="000000"/>
                <w:sz w:val="18"/>
                <w:szCs w:val="18"/>
              </w:rPr>
              <w:t>Garantir lastro de energia e fornecimento de energia</w:t>
            </w:r>
          </w:p>
        </w:tc>
        <w:tc>
          <w:tcPr>
            <w:tcW w:w="2462" w:type="dxa"/>
            <w:tcBorders>
              <w:top w:val="nil"/>
              <w:left w:val="nil"/>
              <w:bottom w:val="single" w:sz="4" w:space="0" w:color="000000"/>
              <w:right w:val="single" w:sz="4" w:space="0" w:color="000000"/>
            </w:tcBorders>
            <w:shd w:val="clear" w:color="auto" w:fill="auto"/>
            <w:vAlign w:val="center"/>
          </w:tcPr>
          <w:p w14:paraId="000000B2" w14:textId="77777777" w:rsidR="0093794D" w:rsidRDefault="00D90072">
            <w:pPr>
              <w:jc w:val="center"/>
              <w:rPr>
                <w:color w:val="000000"/>
                <w:sz w:val="18"/>
                <w:szCs w:val="18"/>
              </w:rPr>
            </w:pPr>
            <w:r>
              <w:rPr>
                <w:color w:val="000000"/>
                <w:sz w:val="18"/>
                <w:szCs w:val="18"/>
              </w:rPr>
              <w:t>Matriz RACI</w:t>
            </w:r>
          </w:p>
        </w:tc>
      </w:tr>
      <w:tr w:rsidR="0093794D" w14:paraId="7962F066" w14:textId="77777777" w:rsidTr="00DA3032">
        <w:trPr>
          <w:trHeight w:val="60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B3"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B4" w14:textId="77777777" w:rsidR="0093794D" w:rsidRDefault="00D90072">
            <w:pPr>
              <w:jc w:val="center"/>
              <w:rPr>
                <w:color w:val="000000"/>
                <w:sz w:val="18"/>
                <w:szCs w:val="18"/>
              </w:rPr>
            </w:pPr>
            <w:r>
              <w:rPr>
                <w:color w:val="000000"/>
                <w:sz w:val="18"/>
                <w:szCs w:val="18"/>
              </w:rPr>
              <w:t xml:space="preserve">Garantir </w:t>
            </w:r>
            <w:proofErr w:type="spellStart"/>
            <w:r>
              <w:rPr>
                <w:color w:val="000000"/>
                <w:sz w:val="18"/>
                <w:szCs w:val="18"/>
              </w:rPr>
              <w:t>equilibrio</w:t>
            </w:r>
            <w:proofErr w:type="spellEnd"/>
            <w:r>
              <w:rPr>
                <w:color w:val="000000"/>
                <w:sz w:val="18"/>
                <w:szCs w:val="18"/>
              </w:rPr>
              <w:t xml:space="preserve"> dos contratos </w:t>
            </w:r>
            <w:proofErr w:type="spellStart"/>
            <w:r>
              <w:rPr>
                <w:color w:val="000000"/>
                <w:sz w:val="18"/>
                <w:szCs w:val="18"/>
              </w:rPr>
              <w:t>encarteirados</w:t>
            </w:r>
            <w:proofErr w:type="spellEnd"/>
          </w:p>
        </w:tc>
        <w:tc>
          <w:tcPr>
            <w:tcW w:w="2462" w:type="dxa"/>
            <w:tcBorders>
              <w:top w:val="nil"/>
              <w:left w:val="nil"/>
              <w:bottom w:val="single" w:sz="4" w:space="0" w:color="000000"/>
              <w:right w:val="single" w:sz="4" w:space="0" w:color="000000"/>
            </w:tcBorders>
            <w:shd w:val="clear" w:color="auto" w:fill="auto"/>
            <w:vAlign w:val="center"/>
          </w:tcPr>
          <w:p w14:paraId="000000B5" w14:textId="77777777" w:rsidR="0093794D" w:rsidRDefault="00D90072">
            <w:pPr>
              <w:jc w:val="center"/>
              <w:rPr>
                <w:color w:val="000000"/>
                <w:sz w:val="18"/>
                <w:szCs w:val="18"/>
              </w:rPr>
            </w:pPr>
            <w:r>
              <w:rPr>
                <w:color w:val="000000"/>
                <w:sz w:val="18"/>
                <w:szCs w:val="18"/>
              </w:rPr>
              <w:t>Matriz de avaliação de riscos</w:t>
            </w:r>
          </w:p>
        </w:tc>
      </w:tr>
      <w:tr w:rsidR="0093794D" w14:paraId="63AD7AFA" w14:textId="77777777" w:rsidTr="00DA3032">
        <w:trPr>
          <w:trHeight w:val="550"/>
          <w:jc w:val="center"/>
        </w:trPr>
        <w:tc>
          <w:tcPr>
            <w:tcW w:w="1756" w:type="dxa"/>
            <w:vMerge w:val="restart"/>
            <w:tcBorders>
              <w:top w:val="nil"/>
              <w:left w:val="single" w:sz="4" w:space="0" w:color="000000"/>
              <w:bottom w:val="single" w:sz="4" w:space="0" w:color="000000"/>
              <w:right w:val="single" w:sz="4" w:space="0" w:color="000000"/>
            </w:tcBorders>
            <w:shd w:val="clear" w:color="auto" w:fill="AEAAAA"/>
            <w:vAlign w:val="center"/>
          </w:tcPr>
          <w:p w14:paraId="000000B6" w14:textId="77777777" w:rsidR="0093794D" w:rsidRDefault="00D90072">
            <w:pPr>
              <w:jc w:val="center"/>
              <w:rPr>
                <w:i/>
                <w:color w:val="000000"/>
                <w:sz w:val="18"/>
                <w:szCs w:val="18"/>
              </w:rPr>
            </w:pPr>
            <w:r>
              <w:rPr>
                <w:i/>
                <w:color w:val="000000"/>
                <w:sz w:val="18"/>
                <w:szCs w:val="18"/>
              </w:rPr>
              <w:t>Avaliação de Riscos de Liquidez</w:t>
            </w:r>
          </w:p>
        </w:tc>
        <w:tc>
          <w:tcPr>
            <w:tcW w:w="4323" w:type="dxa"/>
            <w:tcBorders>
              <w:top w:val="nil"/>
              <w:left w:val="nil"/>
              <w:bottom w:val="single" w:sz="4" w:space="0" w:color="000000"/>
              <w:right w:val="single" w:sz="4" w:space="0" w:color="000000"/>
            </w:tcBorders>
            <w:shd w:val="clear" w:color="auto" w:fill="auto"/>
            <w:vAlign w:val="center"/>
          </w:tcPr>
          <w:p w14:paraId="000000B7" w14:textId="77777777" w:rsidR="0093794D" w:rsidRDefault="00D90072">
            <w:pPr>
              <w:jc w:val="center"/>
              <w:rPr>
                <w:color w:val="000000"/>
                <w:sz w:val="18"/>
                <w:szCs w:val="18"/>
              </w:rPr>
            </w:pPr>
            <w:r>
              <w:rPr>
                <w:color w:val="000000"/>
                <w:sz w:val="18"/>
                <w:szCs w:val="18"/>
              </w:rPr>
              <w:t>Garantir correta valoração da energia</w:t>
            </w:r>
          </w:p>
        </w:tc>
        <w:tc>
          <w:tcPr>
            <w:tcW w:w="2462" w:type="dxa"/>
            <w:tcBorders>
              <w:top w:val="nil"/>
              <w:left w:val="nil"/>
              <w:bottom w:val="single" w:sz="4" w:space="0" w:color="000000"/>
              <w:right w:val="single" w:sz="4" w:space="0" w:color="000000"/>
            </w:tcBorders>
            <w:shd w:val="clear" w:color="auto" w:fill="auto"/>
            <w:vAlign w:val="center"/>
          </w:tcPr>
          <w:p w14:paraId="000000B8" w14:textId="77777777" w:rsidR="0093794D" w:rsidRDefault="00D90072">
            <w:pPr>
              <w:jc w:val="center"/>
              <w:rPr>
                <w:color w:val="000000"/>
                <w:sz w:val="18"/>
                <w:szCs w:val="18"/>
              </w:rPr>
            </w:pPr>
            <w:r>
              <w:rPr>
                <w:color w:val="000000"/>
                <w:sz w:val="18"/>
                <w:szCs w:val="18"/>
              </w:rPr>
              <w:t xml:space="preserve">Gráfico de </w:t>
            </w:r>
            <w:proofErr w:type="spellStart"/>
            <w:r>
              <w:rPr>
                <w:color w:val="000000"/>
                <w:sz w:val="18"/>
                <w:szCs w:val="18"/>
              </w:rPr>
              <w:t>Gantt</w:t>
            </w:r>
            <w:proofErr w:type="spellEnd"/>
          </w:p>
        </w:tc>
      </w:tr>
      <w:tr w:rsidR="0093794D" w14:paraId="1153C7D4" w14:textId="77777777" w:rsidTr="00DA3032">
        <w:trPr>
          <w:trHeight w:val="64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B9"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BA" w14:textId="77777777" w:rsidR="0093794D" w:rsidRDefault="00D90072">
            <w:pPr>
              <w:jc w:val="center"/>
              <w:rPr>
                <w:color w:val="000000"/>
                <w:sz w:val="18"/>
                <w:szCs w:val="18"/>
              </w:rPr>
            </w:pPr>
            <w:r>
              <w:rPr>
                <w:color w:val="000000"/>
                <w:sz w:val="18"/>
                <w:szCs w:val="18"/>
              </w:rPr>
              <w:t>Garantir fechamento de contratos seguros</w:t>
            </w:r>
          </w:p>
        </w:tc>
        <w:tc>
          <w:tcPr>
            <w:tcW w:w="2462" w:type="dxa"/>
            <w:tcBorders>
              <w:top w:val="nil"/>
              <w:left w:val="nil"/>
              <w:bottom w:val="single" w:sz="4" w:space="0" w:color="000000"/>
              <w:right w:val="single" w:sz="4" w:space="0" w:color="000000"/>
            </w:tcBorders>
            <w:shd w:val="clear" w:color="auto" w:fill="auto"/>
            <w:vAlign w:val="center"/>
          </w:tcPr>
          <w:p w14:paraId="000000BB" w14:textId="77777777" w:rsidR="0093794D" w:rsidRDefault="00D90072">
            <w:pPr>
              <w:jc w:val="center"/>
              <w:rPr>
                <w:color w:val="000000"/>
                <w:sz w:val="18"/>
                <w:szCs w:val="18"/>
              </w:rPr>
            </w:pPr>
            <w:r>
              <w:rPr>
                <w:color w:val="000000"/>
                <w:sz w:val="18"/>
                <w:szCs w:val="18"/>
              </w:rPr>
              <w:t>Matriz RACI</w:t>
            </w:r>
          </w:p>
        </w:tc>
      </w:tr>
      <w:tr w:rsidR="0093794D" w14:paraId="5625BEEB" w14:textId="77777777" w:rsidTr="00DA3032">
        <w:trPr>
          <w:trHeight w:val="67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BC"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BD" w14:textId="77777777" w:rsidR="0093794D" w:rsidRDefault="00D90072">
            <w:pPr>
              <w:jc w:val="center"/>
              <w:rPr>
                <w:color w:val="000000"/>
                <w:sz w:val="18"/>
                <w:szCs w:val="18"/>
              </w:rPr>
            </w:pPr>
            <w:r>
              <w:rPr>
                <w:color w:val="000000"/>
                <w:sz w:val="18"/>
                <w:szCs w:val="18"/>
              </w:rPr>
              <w:t>Garantir boa consideração de volatilidade</w:t>
            </w:r>
          </w:p>
        </w:tc>
        <w:tc>
          <w:tcPr>
            <w:tcW w:w="2462" w:type="dxa"/>
            <w:tcBorders>
              <w:top w:val="nil"/>
              <w:left w:val="nil"/>
              <w:bottom w:val="single" w:sz="4" w:space="0" w:color="000000"/>
              <w:right w:val="single" w:sz="4" w:space="0" w:color="000000"/>
            </w:tcBorders>
            <w:shd w:val="clear" w:color="auto" w:fill="auto"/>
            <w:vAlign w:val="center"/>
          </w:tcPr>
          <w:p w14:paraId="000000BE" w14:textId="77777777" w:rsidR="0093794D" w:rsidRDefault="00D90072">
            <w:pPr>
              <w:jc w:val="center"/>
              <w:rPr>
                <w:color w:val="000000"/>
                <w:sz w:val="18"/>
                <w:szCs w:val="18"/>
              </w:rPr>
            </w:pPr>
            <w:r>
              <w:rPr>
                <w:color w:val="000000"/>
                <w:sz w:val="18"/>
                <w:szCs w:val="18"/>
              </w:rPr>
              <w:t>Matriz de avaliação de riscos</w:t>
            </w:r>
          </w:p>
        </w:tc>
      </w:tr>
      <w:tr w:rsidR="0093794D" w14:paraId="011A3257" w14:textId="77777777" w:rsidTr="00DA3032">
        <w:trPr>
          <w:trHeight w:val="590"/>
          <w:jc w:val="center"/>
        </w:trPr>
        <w:tc>
          <w:tcPr>
            <w:tcW w:w="1756" w:type="dxa"/>
            <w:vMerge w:val="restart"/>
            <w:tcBorders>
              <w:top w:val="nil"/>
              <w:left w:val="single" w:sz="4" w:space="0" w:color="000000"/>
              <w:bottom w:val="single" w:sz="4" w:space="0" w:color="000000"/>
              <w:right w:val="single" w:sz="4" w:space="0" w:color="000000"/>
            </w:tcBorders>
            <w:shd w:val="clear" w:color="auto" w:fill="AEAAAA"/>
            <w:vAlign w:val="center"/>
          </w:tcPr>
          <w:p w14:paraId="000000BF" w14:textId="77777777" w:rsidR="0093794D" w:rsidRDefault="00D90072">
            <w:pPr>
              <w:jc w:val="center"/>
              <w:rPr>
                <w:i/>
                <w:color w:val="000000"/>
                <w:sz w:val="18"/>
                <w:szCs w:val="18"/>
              </w:rPr>
            </w:pPr>
            <w:r>
              <w:rPr>
                <w:i/>
                <w:color w:val="000000"/>
                <w:sz w:val="18"/>
                <w:szCs w:val="18"/>
              </w:rPr>
              <w:t>Avaliação de retorno da operação</w:t>
            </w:r>
          </w:p>
        </w:tc>
        <w:tc>
          <w:tcPr>
            <w:tcW w:w="4323" w:type="dxa"/>
            <w:tcBorders>
              <w:top w:val="nil"/>
              <w:left w:val="nil"/>
              <w:bottom w:val="single" w:sz="4" w:space="0" w:color="000000"/>
              <w:right w:val="single" w:sz="4" w:space="0" w:color="000000"/>
            </w:tcBorders>
            <w:shd w:val="clear" w:color="auto" w:fill="auto"/>
            <w:vAlign w:val="center"/>
          </w:tcPr>
          <w:p w14:paraId="000000C0" w14:textId="77777777" w:rsidR="0093794D" w:rsidRDefault="00D90072">
            <w:pPr>
              <w:jc w:val="center"/>
              <w:rPr>
                <w:color w:val="000000"/>
                <w:sz w:val="18"/>
                <w:szCs w:val="18"/>
              </w:rPr>
            </w:pPr>
            <w:r>
              <w:rPr>
                <w:color w:val="000000"/>
                <w:sz w:val="18"/>
                <w:szCs w:val="18"/>
              </w:rPr>
              <w:t>Garantir operação com margens favoráveis</w:t>
            </w:r>
          </w:p>
        </w:tc>
        <w:tc>
          <w:tcPr>
            <w:tcW w:w="2462" w:type="dxa"/>
            <w:tcBorders>
              <w:top w:val="nil"/>
              <w:left w:val="nil"/>
              <w:bottom w:val="single" w:sz="4" w:space="0" w:color="000000"/>
              <w:right w:val="single" w:sz="4" w:space="0" w:color="000000"/>
            </w:tcBorders>
            <w:shd w:val="clear" w:color="auto" w:fill="auto"/>
            <w:vAlign w:val="center"/>
          </w:tcPr>
          <w:p w14:paraId="000000C1" w14:textId="77777777" w:rsidR="0093794D" w:rsidRDefault="00D90072">
            <w:pPr>
              <w:jc w:val="center"/>
              <w:rPr>
                <w:color w:val="000000"/>
                <w:sz w:val="18"/>
                <w:szCs w:val="18"/>
              </w:rPr>
            </w:pPr>
            <w:r>
              <w:rPr>
                <w:color w:val="000000"/>
                <w:sz w:val="18"/>
                <w:szCs w:val="18"/>
              </w:rPr>
              <w:t xml:space="preserve">Gráfico de </w:t>
            </w:r>
            <w:proofErr w:type="spellStart"/>
            <w:r>
              <w:rPr>
                <w:color w:val="000000"/>
                <w:sz w:val="18"/>
                <w:szCs w:val="18"/>
              </w:rPr>
              <w:t>Gantt</w:t>
            </w:r>
            <w:proofErr w:type="spellEnd"/>
          </w:p>
        </w:tc>
      </w:tr>
      <w:tr w:rsidR="0093794D" w14:paraId="6509D579" w14:textId="77777777" w:rsidTr="00DA3032">
        <w:trPr>
          <w:trHeight w:val="53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C2"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C3" w14:textId="77777777" w:rsidR="0093794D" w:rsidRDefault="00D90072">
            <w:pPr>
              <w:jc w:val="center"/>
              <w:rPr>
                <w:color w:val="000000"/>
                <w:sz w:val="18"/>
                <w:szCs w:val="18"/>
              </w:rPr>
            </w:pPr>
            <w:r>
              <w:rPr>
                <w:color w:val="000000"/>
                <w:sz w:val="18"/>
                <w:szCs w:val="18"/>
              </w:rPr>
              <w:t>Garantir operação sem incremento de risco</w:t>
            </w:r>
          </w:p>
        </w:tc>
        <w:tc>
          <w:tcPr>
            <w:tcW w:w="2462" w:type="dxa"/>
            <w:tcBorders>
              <w:top w:val="nil"/>
              <w:left w:val="nil"/>
              <w:bottom w:val="single" w:sz="4" w:space="0" w:color="000000"/>
              <w:right w:val="single" w:sz="4" w:space="0" w:color="000000"/>
            </w:tcBorders>
            <w:shd w:val="clear" w:color="auto" w:fill="auto"/>
            <w:vAlign w:val="center"/>
          </w:tcPr>
          <w:p w14:paraId="000000C4" w14:textId="77777777" w:rsidR="0093794D" w:rsidRDefault="00D90072">
            <w:pPr>
              <w:jc w:val="center"/>
              <w:rPr>
                <w:color w:val="000000"/>
                <w:sz w:val="18"/>
                <w:szCs w:val="18"/>
              </w:rPr>
            </w:pPr>
            <w:r>
              <w:rPr>
                <w:color w:val="000000"/>
                <w:sz w:val="18"/>
                <w:szCs w:val="18"/>
              </w:rPr>
              <w:t>Matriz RACI</w:t>
            </w:r>
          </w:p>
        </w:tc>
      </w:tr>
      <w:tr w:rsidR="0093794D" w14:paraId="454F60B2" w14:textId="77777777" w:rsidTr="00DA3032">
        <w:trPr>
          <w:trHeight w:val="600"/>
          <w:jc w:val="center"/>
        </w:trPr>
        <w:tc>
          <w:tcPr>
            <w:tcW w:w="1756" w:type="dxa"/>
            <w:vMerge/>
            <w:tcBorders>
              <w:top w:val="nil"/>
              <w:left w:val="single" w:sz="4" w:space="0" w:color="000000"/>
              <w:bottom w:val="single" w:sz="4" w:space="0" w:color="000000"/>
              <w:right w:val="single" w:sz="4" w:space="0" w:color="000000"/>
            </w:tcBorders>
            <w:shd w:val="clear" w:color="auto" w:fill="AEAAAA"/>
            <w:vAlign w:val="center"/>
          </w:tcPr>
          <w:p w14:paraId="000000C5" w14:textId="77777777" w:rsidR="0093794D" w:rsidRDefault="0093794D">
            <w:pPr>
              <w:widowControl w:val="0"/>
              <w:pBdr>
                <w:top w:val="nil"/>
                <w:left w:val="nil"/>
                <w:bottom w:val="nil"/>
                <w:right w:val="nil"/>
                <w:between w:val="nil"/>
              </w:pBdr>
              <w:jc w:val="left"/>
              <w:rPr>
                <w:color w:val="000000"/>
                <w:sz w:val="18"/>
                <w:szCs w:val="18"/>
              </w:rPr>
            </w:pPr>
          </w:p>
        </w:tc>
        <w:tc>
          <w:tcPr>
            <w:tcW w:w="4323" w:type="dxa"/>
            <w:tcBorders>
              <w:top w:val="nil"/>
              <w:left w:val="nil"/>
              <w:bottom w:val="single" w:sz="4" w:space="0" w:color="000000"/>
              <w:right w:val="single" w:sz="4" w:space="0" w:color="000000"/>
            </w:tcBorders>
            <w:shd w:val="clear" w:color="auto" w:fill="auto"/>
            <w:vAlign w:val="center"/>
          </w:tcPr>
          <w:p w14:paraId="000000C6" w14:textId="77777777" w:rsidR="0093794D" w:rsidRDefault="00D90072">
            <w:pPr>
              <w:jc w:val="center"/>
              <w:rPr>
                <w:color w:val="000000"/>
                <w:sz w:val="18"/>
                <w:szCs w:val="18"/>
              </w:rPr>
            </w:pPr>
            <w:r>
              <w:rPr>
                <w:color w:val="000000"/>
                <w:sz w:val="18"/>
                <w:szCs w:val="18"/>
              </w:rPr>
              <w:t>Garantir alinhamento estratégico</w:t>
            </w:r>
          </w:p>
        </w:tc>
        <w:tc>
          <w:tcPr>
            <w:tcW w:w="2462" w:type="dxa"/>
            <w:tcBorders>
              <w:top w:val="nil"/>
              <w:left w:val="nil"/>
              <w:bottom w:val="single" w:sz="4" w:space="0" w:color="000000"/>
              <w:right w:val="single" w:sz="4" w:space="0" w:color="000000"/>
            </w:tcBorders>
            <w:shd w:val="clear" w:color="auto" w:fill="auto"/>
            <w:vAlign w:val="center"/>
          </w:tcPr>
          <w:p w14:paraId="000000C7" w14:textId="77777777" w:rsidR="0093794D" w:rsidRDefault="00D90072">
            <w:pPr>
              <w:jc w:val="center"/>
              <w:rPr>
                <w:color w:val="000000"/>
                <w:sz w:val="18"/>
                <w:szCs w:val="18"/>
              </w:rPr>
            </w:pPr>
            <w:r>
              <w:rPr>
                <w:color w:val="000000"/>
                <w:sz w:val="18"/>
                <w:szCs w:val="18"/>
              </w:rPr>
              <w:t>Matriz de avaliação de riscos</w:t>
            </w:r>
          </w:p>
        </w:tc>
      </w:tr>
    </w:tbl>
    <w:p w14:paraId="000000C8" w14:textId="77777777" w:rsidR="0093794D" w:rsidRDefault="00D90072">
      <w:pPr>
        <w:spacing w:line="360" w:lineRule="auto"/>
      </w:pPr>
      <w:r>
        <w:t>Tabela 1. Esquema de gerenciamento proposto – Avaliação por etapas.</w:t>
      </w:r>
    </w:p>
    <w:p w14:paraId="000000CA" w14:textId="4F4BFF6E" w:rsidR="0093794D" w:rsidRPr="00DA3032" w:rsidRDefault="00D90072" w:rsidP="00DA3032">
      <w:pPr>
        <w:spacing w:line="360" w:lineRule="auto"/>
      </w:pPr>
      <w:r>
        <w:t>Fonte: Elaborado pelo autor.</w:t>
      </w:r>
    </w:p>
    <w:p w14:paraId="000000CB" w14:textId="315569CC" w:rsidR="0093794D" w:rsidRDefault="00D90072">
      <w:pPr>
        <w:pBdr>
          <w:top w:val="nil"/>
          <w:left w:val="nil"/>
          <w:bottom w:val="nil"/>
          <w:right w:val="nil"/>
          <w:between w:val="nil"/>
        </w:pBdr>
        <w:spacing w:line="360" w:lineRule="auto"/>
        <w:jc w:val="left"/>
        <w:rPr>
          <w:b/>
          <w:color w:val="000000"/>
        </w:rPr>
      </w:pPr>
      <w:r>
        <w:rPr>
          <w:b/>
          <w:color w:val="000000"/>
        </w:rPr>
        <w:lastRenderedPageBreak/>
        <w:t>Resultados Preliminares</w:t>
      </w:r>
    </w:p>
    <w:p w14:paraId="000000CC" w14:textId="33A53B12" w:rsidR="0093794D" w:rsidRDefault="00D90072">
      <w:pPr>
        <w:spacing w:line="360" w:lineRule="auto"/>
        <w:ind w:firstLine="720"/>
      </w:pPr>
      <w:r>
        <w:t>Est</w:t>
      </w:r>
      <w:sdt>
        <w:sdtPr>
          <w:tag w:val="goog_rdk_13"/>
          <w:id w:val="-1290286305"/>
        </w:sdtPr>
        <w:sdtEndPr/>
        <w:sdtContent/>
      </w:sdt>
      <w:r>
        <w:t>a seç</w:t>
      </w:r>
      <w:r w:rsidR="002778C3">
        <w:t>ão</w:t>
      </w:r>
      <w:r>
        <w:t xml:space="preserve"> apresenta os resultados e discussão da análise e está dividida em três partes: na primeira, são apresentados a parte da análise envolvendo o levantamento dos procedimentos metodológicos utilizados; na segunda são apresentados os aspectos gerais das convergências e divergências e na terceira é apresentada uma análise de propostas de melhorias. É descrito a seguir como cada um destes processos foram implementados durante o estudo realizado sobre o gerenciamento de riscos das empresas de energia elétrica no mercado livre.</w:t>
      </w:r>
    </w:p>
    <w:p w14:paraId="000000CD" w14:textId="77777777" w:rsidR="0093794D" w:rsidRDefault="00D90072">
      <w:pPr>
        <w:spacing w:line="360" w:lineRule="auto"/>
        <w:ind w:firstLine="720"/>
      </w:pPr>
      <w:r>
        <w:t>A organização estrutural do projeto fica mais clara, quando exibida através de uma estrutura analítica de projeto (EAP). Para os projetos padrões, segue-se uma lógica conforme a EAP abaixo, na qual cada etapa apresenta suas principais ações. É válido dizer que projetos especiais podem apresentar tarefas adicionais, mas no geral a EAP tem o formato apresentado na Figura (1) abaixo:</w:t>
      </w:r>
    </w:p>
    <w:p w14:paraId="000000CE" w14:textId="77777777" w:rsidR="0093794D" w:rsidRDefault="00D90072">
      <w:pPr>
        <w:spacing w:line="360" w:lineRule="auto"/>
      </w:pPr>
      <w:r>
        <w:rPr>
          <w:noProof/>
        </w:rPr>
        <w:drawing>
          <wp:inline distT="0" distB="0" distL="0" distR="0" wp14:anchorId="254CD546" wp14:editId="0F9EA996">
            <wp:extent cx="5746750" cy="4902835"/>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46750" cy="4902835"/>
                    </a:xfrm>
                    <a:prstGeom prst="rect">
                      <a:avLst/>
                    </a:prstGeom>
                    <a:ln/>
                  </pic:spPr>
                </pic:pic>
              </a:graphicData>
            </a:graphic>
          </wp:inline>
        </w:drawing>
      </w:r>
    </w:p>
    <w:p w14:paraId="000000CF" w14:textId="77777777" w:rsidR="0093794D" w:rsidRDefault="00D90072">
      <w:pPr>
        <w:spacing w:line="360" w:lineRule="auto"/>
        <w:rPr>
          <w:i/>
        </w:rPr>
      </w:pPr>
      <w:r>
        <w:rPr>
          <w:i/>
        </w:rPr>
        <w:t>Figura 1. Estrutura Analítica de um Projeto de PPA</w:t>
      </w:r>
    </w:p>
    <w:p w14:paraId="000000D0" w14:textId="77777777" w:rsidR="0093794D" w:rsidRDefault="00D90072">
      <w:pPr>
        <w:spacing w:line="360" w:lineRule="auto"/>
        <w:rPr>
          <w:i/>
        </w:rPr>
      </w:pPr>
      <w:r>
        <w:rPr>
          <w:i/>
        </w:rPr>
        <w:t>Fonte: Elaborado pelo autor - Adaptado do PMBOK 6ª edição</w:t>
      </w:r>
    </w:p>
    <w:p w14:paraId="000000D1" w14:textId="77777777" w:rsidR="0093794D" w:rsidRDefault="0093794D">
      <w:pPr>
        <w:pBdr>
          <w:top w:val="nil"/>
          <w:left w:val="nil"/>
          <w:bottom w:val="nil"/>
          <w:right w:val="nil"/>
          <w:between w:val="nil"/>
        </w:pBdr>
        <w:spacing w:line="360" w:lineRule="auto"/>
        <w:jc w:val="left"/>
        <w:rPr>
          <w:b/>
          <w:color w:val="000000"/>
        </w:rPr>
      </w:pPr>
    </w:p>
    <w:p w14:paraId="000000D2" w14:textId="77777777" w:rsidR="0093794D" w:rsidRDefault="00D90072">
      <w:pPr>
        <w:pBdr>
          <w:top w:val="nil"/>
          <w:left w:val="nil"/>
          <w:bottom w:val="nil"/>
          <w:right w:val="nil"/>
          <w:between w:val="nil"/>
        </w:pBdr>
        <w:spacing w:line="360" w:lineRule="auto"/>
        <w:ind w:firstLine="709"/>
        <w:rPr>
          <w:color w:val="000000"/>
        </w:rPr>
      </w:pPr>
      <w:r>
        <w:rPr>
          <w:color w:val="000000"/>
        </w:rPr>
        <w:lastRenderedPageBreak/>
        <w:t>A estrutura analítica define quais são os pontos cruciais do projeto, que serão trabalhados conforme o cronograma, que terão seus responsáveis definidos pela matriz RACI e que serão submetidos pelas análises de risco da matriz de avaliação de riscos. Dessa forma, pode-se dividir o projeto em etapas.</w:t>
      </w:r>
    </w:p>
    <w:p w14:paraId="000000D3" w14:textId="77777777" w:rsidR="0093794D" w:rsidRDefault="00D90072">
      <w:pPr>
        <w:pBdr>
          <w:top w:val="nil"/>
          <w:left w:val="nil"/>
          <w:bottom w:val="nil"/>
          <w:right w:val="nil"/>
          <w:between w:val="nil"/>
        </w:pBdr>
        <w:spacing w:line="360" w:lineRule="auto"/>
        <w:ind w:firstLine="709"/>
        <w:rPr>
          <w:color w:val="000000"/>
        </w:rPr>
      </w:pPr>
      <w:r>
        <w:rPr>
          <w:color w:val="000000"/>
        </w:rPr>
        <w:t>A primeira etapa de planejamento do projeto é a definição das tarefas, equipes e a disposição de interdependência das mesmas.</w:t>
      </w:r>
    </w:p>
    <w:p w14:paraId="000000D4" w14:textId="77777777" w:rsidR="0093794D" w:rsidRDefault="00D90072">
      <w:pPr>
        <w:pBdr>
          <w:top w:val="nil"/>
          <w:left w:val="nil"/>
          <w:bottom w:val="nil"/>
          <w:right w:val="nil"/>
          <w:between w:val="nil"/>
        </w:pBdr>
        <w:spacing w:line="360" w:lineRule="auto"/>
        <w:ind w:firstLine="709"/>
        <w:rPr>
          <w:color w:val="000000"/>
        </w:rPr>
      </w:pPr>
      <w:r>
        <w:rPr>
          <w:color w:val="000000"/>
        </w:rPr>
        <w:t>Para essa definição, é importante considerar todas as equipes envolvidas, e envolvê-los desde o início do projeto. Assim que comunicada a intenção de participar no projeto, as equipes são avisadas o projeto pode-se considerar iniciado depois que sua abertura é feita.</w:t>
      </w:r>
    </w:p>
    <w:p w14:paraId="000000D5" w14:textId="77777777" w:rsidR="0093794D" w:rsidRDefault="00D90072">
      <w:pPr>
        <w:pBdr>
          <w:top w:val="nil"/>
          <w:left w:val="nil"/>
          <w:bottom w:val="nil"/>
          <w:right w:val="nil"/>
          <w:between w:val="nil"/>
        </w:pBdr>
        <w:spacing w:line="360" w:lineRule="auto"/>
        <w:ind w:firstLine="708"/>
        <w:jc w:val="left"/>
        <w:rPr>
          <w:color w:val="000000"/>
        </w:rPr>
      </w:pPr>
      <w:r>
        <w:rPr>
          <w:color w:val="000000"/>
        </w:rPr>
        <w:t>No projeto em questão, realizado pela empresa hipotética CPPL Energia, foram identificadas as áreas que são envolvidas, bem como as etapas de execução.</w:t>
      </w:r>
    </w:p>
    <w:p w14:paraId="000000D6" w14:textId="77777777" w:rsidR="0093794D" w:rsidRDefault="00D90072">
      <w:pPr>
        <w:pBdr>
          <w:top w:val="nil"/>
          <w:left w:val="nil"/>
          <w:bottom w:val="nil"/>
          <w:right w:val="nil"/>
          <w:between w:val="nil"/>
        </w:pBdr>
        <w:spacing w:line="360" w:lineRule="auto"/>
        <w:ind w:firstLine="708"/>
        <w:jc w:val="left"/>
        <w:rPr>
          <w:color w:val="000000"/>
        </w:rPr>
      </w:pPr>
      <w:r>
        <w:rPr>
          <w:color w:val="000000"/>
        </w:rPr>
        <w:t>Sendo elas:</w:t>
      </w:r>
    </w:p>
    <w:p w14:paraId="000000D7" w14:textId="77777777" w:rsidR="0093794D" w:rsidRDefault="00D90072">
      <w:pPr>
        <w:pBdr>
          <w:top w:val="nil"/>
          <w:left w:val="nil"/>
          <w:bottom w:val="nil"/>
          <w:right w:val="nil"/>
          <w:between w:val="nil"/>
        </w:pBdr>
        <w:spacing w:line="360" w:lineRule="auto"/>
        <w:ind w:firstLine="708"/>
        <w:jc w:val="left"/>
        <w:rPr>
          <w:color w:val="000000"/>
        </w:rPr>
      </w:pPr>
      <w:r>
        <w:rPr>
          <w:color w:val="000000"/>
        </w:rPr>
        <w:t>Etapas: Preparação; Avaliação de Riscos; Aprovação Executiva; Venda e Pós-venda</w:t>
      </w:r>
    </w:p>
    <w:p w14:paraId="000000D8" w14:textId="77777777" w:rsidR="0093794D" w:rsidRDefault="00D90072">
      <w:pPr>
        <w:pBdr>
          <w:top w:val="nil"/>
          <w:left w:val="nil"/>
          <w:bottom w:val="nil"/>
          <w:right w:val="nil"/>
          <w:between w:val="nil"/>
        </w:pBdr>
        <w:spacing w:line="360" w:lineRule="auto"/>
        <w:ind w:firstLine="708"/>
        <w:jc w:val="left"/>
        <w:rPr>
          <w:color w:val="000000"/>
        </w:rPr>
      </w:pPr>
      <w:r>
        <w:rPr>
          <w:color w:val="000000"/>
        </w:rPr>
        <w:t>Áreas envolvidas: Consultor de Negócios (CN); Gerencia de Predição de Riscos – SPR (SP); Gerência de BackOffice – BRCF (CR); Diretoria de Mercado e Comércio – MC (DM); Gerência de Mercado e Comercialização de Energia – MCE (GM); Coordenadoria de suporte ao Mercado de Comercialização de Energia – MCCE (MC); Conselho e Quadro Executivo (DI)</w:t>
      </w:r>
    </w:p>
    <w:p w14:paraId="000000D9" w14:textId="77777777" w:rsidR="0093794D" w:rsidRDefault="00D90072">
      <w:pPr>
        <w:pBdr>
          <w:top w:val="nil"/>
          <w:left w:val="nil"/>
          <w:bottom w:val="nil"/>
          <w:right w:val="nil"/>
          <w:between w:val="nil"/>
        </w:pBdr>
        <w:spacing w:line="360" w:lineRule="auto"/>
        <w:ind w:firstLine="708"/>
        <w:jc w:val="left"/>
        <w:rPr>
          <w:color w:val="000000"/>
        </w:rPr>
      </w:pPr>
      <w:r>
        <w:rPr>
          <w:color w:val="000000"/>
        </w:rPr>
        <w:t>Com o resumo das etapas e áreas presentes no projeto, pode-se apresentar as ferramentas utilizadas na execução do projeto.</w:t>
      </w:r>
    </w:p>
    <w:p w14:paraId="000000DA" w14:textId="77777777" w:rsidR="0093794D" w:rsidRDefault="0093794D">
      <w:pPr>
        <w:pBdr>
          <w:top w:val="nil"/>
          <w:left w:val="nil"/>
          <w:bottom w:val="nil"/>
          <w:right w:val="nil"/>
          <w:between w:val="nil"/>
        </w:pBdr>
        <w:spacing w:line="360" w:lineRule="auto"/>
        <w:ind w:firstLine="708"/>
        <w:jc w:val="left"/>
        <w:rPr>
          <w:color w:val="000000"/>
        </w:rPr>
      </w:pPr>
    </w:p>
    <w:p w14:paraId="000000DB" w14:textId="77777777" w:rsidR="0093794D" w:rsidRDefault="00D90072">
      <w:pPr>
        <w:pBdr>
          <w:top w:val="nil"/>
          <w:left w:val="nil"/>
          <w:bottom w:val="nil"/>
          <w:right w:val="nil"/>
          <w:between w:val="nil"/>
        </w:pBdr>
        <w:spacing w:line="360" w:lineRule="auto"/>
        <w:ind w:firstLine="708"/>
        <w:jc w:val="left"/>
        <w:rPr>
          <w:b/>
          <w:color w:val="000000"/>
        </w:rPr>
      </w:pPr>
      <w:r>
        <w:rPr>
          <w:b/>
          <w:color w:val="000000"/>
        </w:rPr>
        <w:t xml:space="preserve">Gráfico de </w:t>
      </w:r>
      <w:proofErr w:type="spellStart"/>
      <w:r>
        <w:rPr>
          <w:b/>
          <w:color w:val="000000"/>
        </w:rPr>
        <w:t>Gantt</w:t>
      </w:r>
      <w:proofErr w:type="spellEnd"/>
    </w:p>
    <w:p w14:paraId="000000DC" w14:textId="77777777" w:rsidR="0093794D" w:rsidRDefault="00D90072">
      <w:pPr>
        <w:pBdr>
          <w:top w:val="nil"/>
          <w:left w:val="nil"/>
          <w:bottom w:val="nil"/>
          <w:right w:val="nil"/>
          <w:between w:val="nil"/>
        </w:pBdr>
        <w:spacing w:line="360" w:lineRule="auto"/>
        <w:ind w:firstLine="709"/>
        <w:rPr>
          <w:color w:val="000000"/>
        </w:rPr>
      </w:pPr>
      <w:r>
        <w:rPr>
          <w:color w:val="000000"/>
        </w:rPr>
        <w:t xml:space="preserve">Nesse momento, é importante que as tarefas já estejam divididas por etapas e por responsáveis e que o seu caminho crítico esteja corretamente definido. Com isso, torna-se possível a criação do Gráfico de </w:t>
      </w:r>
      <w:proofErr w:type="spellStart"/>
      <w:r>
        <w:rPr>
          <w:color w:val="000000"/>
        </w:rPr>
        <w:t>Gantt</w:t>
      </w:r>
      <w:proofErr w:type="spellEnd"/>
      <w:r>
        <w:rPr>
          <w:color w:val="000000"/>
        </w:rPr>
        <w:t xml:space="preserve"> do projeto. Esse gráfico pode ser visualizado na Figura (2) abaixo:</w:t>
      </w:r>
    </w:p>
    <w:p w14:paraId="000000DD" w14:textId="77777777" w:rsidR="0093794D" w:rsidRDefault="00D90072">
      <w:pPr>
        <w:keepNext/>
        <w:pBdr>
          <w:top w:val="nil"/>
          <w:left w:val="nil"/>
          <w:bottom w:val="nil"/>
          <w:right w:val="nil"/>
          <w:between w:val="nil"/>
        </w:pBdr>
        <w:spacing w:line="360" w:lineRule="auto"/>
        <w:rPr>
          <w:color w:val="000000"/>
        </w:rPr>
      </w:pPr>
      <w:r>
        <w:rPr>
          <w:noProof/>
          <w:color w:val="000000"/>
        </w:rPr>
        <w:lastRenderedPageBreak/>
        <w:drawing>
          <wp:inline distT="0" distB="0" distL="0" distR="0" wp14:anchorId="54DC9A16" wp14:editId="2E10197B">
            <wp:extent cx="5759450" cy="2572385"/>
            <wp:effectExtent l="0" t="0" r="0" b="0"/>
            <wp:docPr id="2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59450" cy="2572385"/>
                    </a:xfrm>
                    <a:prstGeom prst="rect">
                      <a:avLst/>
                    </a:prstGeom>
                    <a:ln/>
                  </pic:spPr>
                </pic:pic>
              </a:graphicData>
            </a:graphic>
          </wp:inline>
        </w:drawing>
      </w:r>
    </w:p>
    <w:p w14:paraId="000000DE" w14:textId="77777777" w:rsidR="0093794D" w:rsidRDefault="00D90072">
      <w:pPr>
        <w:spacing w:line="360" w:lineRule="auto"/>
        <w:rPr>
          <w:i/>
        </w:rPr>
      </w:pPr>
      <w:r>
        <w:rPr>
          <w:i/>
        </w:rPr>
        <w:t xml:space="preserve">Figura 2. Gráfico de </w:t>
      </w:r>
      <w:proofErr w:type="spellStart"/>
      <w:r>
        <w:rPr>
          <w:i/>
        </w:rPr>
        <w:t>Gantt</w:t>
      </w:r>
      <w:proofErr w:type="spellEnd"/>
      <w:r>
        <w:rPr>
          <w:i/>
        </w:rPr>
        <w:t xml:space="preserve"> de um projeto de PPA</w:t>
      </w:r>
    </w:p>
    <w:p w14:paraId="000000DF" w14:textId="77777777" w:rsidR="0093794D" w:rsidRDefault="00D90072">
      <w:pPr>
        <w:spacing w:line="360" w:lineRule="auto"/>
        <w:rPr>
          <w:i/>
        </w:rPr>
      </w:pPr>
      <w:r>
        <w:rPr>
          <w:i/>
        </w:rPr>
        <w:t>Fonte: Elaborado pelo autor - Adaptado do PMBOK 6ª edição</w:t>
      </w:r>
    </w:p>
    <w:p w14:paraId="000000E0" w14:textId="77777777" w:rsidR="0093794D" w:rsidRDefault="00D90072">
      <w:pPr>
        <w:spacing w:line="360" w:lineRule="auto"/>
        <w:ind w:firstLine="709"/>
      </w:pPr>
      <w:r>
        <w:t>A partir desse gráfico, torna-se prática a visualização do caminho crítico, bem como fica possível determinar o tempo de duração do projeto. Para essa determinação, nesse caso, basta somar o tempo de duração de cada etapa.</w:t>
      </w:r>
    </w:p>
    <w:p w14:paraId="000000E1" w14:textId="77777777" w:rsidR="0093794D" w:rsidRDefault="0093794D">
      <w:pPr>
        <w:spacing w:line="360" w:lineRule="auto"/>
        <w:ind w:firstLine="709"/>
      </w:pPr>
    </w:p>
    <w:p w14:paraId="000000E2" w14:textId="77777777" w:rsidR="0093794D" w:rsidRDefault="00D90072">
      <w:pPr>
        <w:spacing w:line="360" w:lineRule="auto"/>
        <w:ind w:firstLine="709"/>
        <w:jc w:val="center"/>
        <w:rPr>
          <w:i/>
        </w:rPr>
      </w:pPr>
      <w:r>
        <w:rPr>
          <w:i/>
        </w:rPr>
        <w:t>Preparação = 5 dias</w:t>
      </w:r>
    </w:p>
    <w:p w14:paraId="000000E3" w14:textId="77777777" w:rsidR="0093794D" w:rsidRDefault="00D90072">
      <w:pPr>
        <w:spacing w:line="360" w:lineRule="auto"/>
        <w:ind w:firstLine="709"/>
        <w:jc w:val="center"/>
        <w:rPr>
          <w:i/>
        </w:rPr>
      </w:pPr>
      <w:r>
        <w:rPr>
          <w:i/>
        </w:rPr>
        <w:t>Avaliação de Riscos = 10 dias</w:t>
      </w:r>
    </w:p>
    <w:p w14:paraId="000000E4" w14:textId="77777777" w:rsidR="0093794D" w:rsidRDefault="00D90072">
      <w:pPr>
        <w:spacing w:line="360" w:lineRule="auto"/>
        <w:ind w:firstLine="709"/>
        <w:jc w:val="center"/>
        <w:rPr>
          <w:i/>
        </w:rPr>
      </w:pPr>
      <w:r>
        <w:rPr>
          <w:i/>
        </w:rPr>
        <w:t>Aprovação Executiva = 7 dias</w:t>
      </w:r>
    </w:p>
    <w:p w14:paraId="000000E5" w14:textId="77777777" w:rsidR="0093794D" w:rsidRDefault="00D90072">
      <w:pPr>
        <w:spacing w:line="360" w:lineRule="auto"/>
        <w:ind w:firstLine="709"/>
        <w:jc w:val="center"/>
        <w:rPr>
          <w:i/>
        </w:rPr>
      </w:pPr>
      <w:r>
        <w:rPr>
          <w:i/>
        </w:rPr>
        <w:t>Venda e pós-vendas = 3 dias</w:t>
      </w:r>
    </w:p>
    <w:p w14:paraId="000000E6" w14:textId="77777777" w:rsidR="0093794D" w:rsidRDefault="00D90072">
      <w:pPr>
        <w:spacing w:line="360" w:lineRule="auto"/>
        <w:ind w:firstLine="709"/>
        <w:jc w:val="center"/>
        <w:rPr>
          <w:i/>
        </w:rPr>
      </w:pPr>
      <w:r>
        <w:rPr>
          <w:i/>
        </w:rPr>
        <w:t>_________________________</w:t>
      </w:r>
    </w:p>
    <w:sdt>
      <w:sdtPr>
        <w:tag w:val="goog_rdk_15"/>
        <w:id w:val="-661616686"/>
      </w:sdtPr>
      <w:sdtEndPr/>
      <w:sdtContent>
        <w:p w14:paraId="000000E7" w14:textId="34C87DFE" w:rsidR="0093794D" w:rsidRDefault="00D90072">
          <w:pPr>
            <w:spacing w:line="360" w:lineRule="auto"/>
            <w:ind w:firstLine="709"/>
            <w:jc w:val="center"/>
            <w:rPr>
              <w:i/>
            </w:rPr>
          </w:pPr>
          <w:r>
            <w:rPr>
              <w:i/>
            </w:rPr>
            <w:t>Total = 25 dias</w:t>
          </w:r>
          <w:sdt>
            <w:sdtPr>
              <w:tag w:val="goog_rdk_14"/>
              <w:id w:val="-1877766503"/>
              <w:showingPlcHdr/>
            </w:sdtPr>
            <w:sdtEndPr/>
            <w:sdtContent>
              <w:r w:rsidR="004A24AA">
                <w:t xml:space="preserve">     </w:t>
              </w:r>
            </w:sdtContent>
          </w:sdt>
        </w:p>
      </w:sdtContent>
    </w:sdt>
    <w:sdt>
      <w:sdtPr>
        <w:tag w:val="goog_rdk_17"/>
        <w:id w:val="354239862"/>
      </w:sdtPr>
      <w:sdtEndPr/>
      <w:sdtContent>
        <w:p w14:paraId="000000E8" w14:textId="77777777" w:rsidR="0093794D" w:rsidRDefault="00AD6847">
          <w:pPr>
            <w:spacing w:line="360" w:lineRule="auto"/>
            <w:ind w:firstLine="709"/>
            <w:jc w:val="center"/>
            <w:rPr>
              <w:i/>
            </w:rPr>
          </w:pPr>
          <w:sdt>
            <w:sdtPr>
              <w:tag w:val="goog_rdk_16"/>
              <w:id w:val="-631168623"/>
            </w:sdtPr>
            <w:sdtEndPr/>
            <w:sdtContent/>
          </w:sdt>
        </w:p>
      </w:sdtContent>
    </w:sdt>
    <w:p w14:paraId="000000E9" w14:textId="77777777" w:rsidR="0093794D" w:rsidRDefault="00D90072">
      <w:pPr>
        <w:spacing w:line="360" w:lineRule="auto"/>
        <w:ind w:firstLine="709"/>
      </w:pPr>
      <w:r>
        <w:t xml:space="preserve">O caminho crítico do projeto é aquele dos quais as tarefas sequenciadas não apresentam folga nos prazos. Dessa forma, se uma atividade que faz parte do caminho crítico atrasar, o projeto como um todo atrasará (Dias, 2022). </w:t>
      </w:r>
    </w:p>
    <w:p w14:paraId="000000EA" w14:textId="77777777" w:rsidR="0093794D" w:rsidRDefault="00D90072">
      <w:pPr>
        <w:spacing w:line="360" w:lineRule="auto"/>
        <w:ind w:firstLine="709"/>
      </w:pPr>
      <w:r>
        <w:t>Sua identificação é muito importante no combate aos riscos dos projetos dessa natureza, uma vez que os processos de contratação acontecem com datas definidas, e para que se tenha uma decisão a respeito da participação ou não, é importante que as etapas anteriores tenham sido cumpridas. O cumprimento das etapas avaliativas garante que a comercializadora será capaz de submeter o projeto para aprovação em todas as instâncias e em caso de aval, entrará na disputa ciente dos riscos e dessa forma o terá precificado adequadamente.</w:t>
      </w:r>
    </w:p>
    <w:p w14:paraId="000000EB" w14:textId="77777777" w:rsidR="0093794D" w:rsidRDefault="0093794D">
      <w:pPr>
        <w:spacing w:line="360" w:lineRule="auto"/>
        <w:ind w:firstLine="709"/>
        <w:jc w:val="left"/>
      </w:pPr>
    </w:p>
    <w:p w14:paraId="43FF9101" w14:textId="77777777" w:rsidR="00D90072" w:rsidRDefault="00D90072">
      <w:pPr>
        <w:spacing w:line="360" w:lineRule="auto"/>
        <w:ind w:firstLine="709"/>
        <w:jc w:val="left"/>
      </w:pPr>
    </w:p>
    <w:p w14:paraId="000000EC" w14:textId="77777777" w:rsidR="0093794D" w:rsidRDefault="00D90072">
      <w:pPr>
        <w:spacing w:line="360" w:lineRule="auto"/>
        <w:ind w:firstLine="709"/>
        <w:jc w:val="left"/>
        <w:rPr>
          <w:b/>
        </w:rPr>
      </w:pPr>
      <w:r>
        <w:rPr>
          <w:b/>
        </w:rPr>
        <w:lastRenderedPageBreak/>
        <w:t>Matriz RACI</w:t>
      </w:r>
    </w:p>
    <w:p w14:paraId="000000ED" w14:textId="77777777" w:rsidR="0093794D" w:rsidRDefault="00D90072">
      <w:pPr>
        <w:spacing w:line="360" w:lineRule="auto"/>
        <w:ind w:firstLine="709"/>
      </w:pPr>
      <w:r>
        <w:t>Outra ferramenta importante para o gerenciamento do projeto é a matriz RACI, já que ela permite identificar com acurácia quem são os principais responsáveis por cada etapa e para cada tarefa do projeto, além de expor quais são as áreas a serem consultadas, informadas e qual a autoridade para a tarefa em questão (PMBOK, 6ª Ed.).</w:t>
      </w:r>
    </w:p>
    <w:p w14:paraId="000000EE" w14:textId="77777777" w:rsidR="0093794D" w:rsidRDefault="00D90072">
      <w:pPr>
        <w:spacing w:line="360" w:lineRule="auto"/>
        <w:ind w:firstLine="709"/>
      </w:pPr>
      <w:r>
        <w:t>Sendo assim, essa tabela é mais um elemento visual que auxilia a empresa na gestão de seus projetos, e traz confiabilidade ao processo. Sua aplicação se dá pela representação matricial das equipes e suas ações perante cada tarefa. O significado da sigla RACI por si só, demonstra bem esse intuito: Responsável, Aprovador, Consultado e Informado. Sendo assim, elaborou-se para esse caso, a matriz RACI conforme tabela abaixo:</w:t>
      </w:r>
    </w:p>
    <w:tbl>
      <w:tblPr>
        <w:tblW w:w="9050" w:type="dxa"/>
        <w:jc w:val="center"/>
        <w:tblCellMar>
          <w:left w:w="70" w:type="dxa"/>
          <w:right w:w="70" w:type="dxa"/>
        </w:tblCellMar>
        <w:tblLook w:val="04A0" w:firstRow="1" w:lastRow="0" w:firstColumn="1" w:lastColumn="0" w:noHBand="0" w:noVBand="1"/>
      </w:tblPr>
      <w:tblGrid>
        <w:gridCol w:w="3088"/>
        <w:gridCol w:w="1082"/>
        <w:gridCol w:w="601"/>
        <w:gridCol w:w="635"/>
        <w:gridCol w:w="1225"/>
        <w:gridCol w:w="790"/>
        <w:gridCol w:w="814"/>
        <w:gridCol w:w="815"/>
      </w:tblGrid>
      <w:tr w:rsidR="004A24AA" w:rsidRPr="004A24AA" w14:paraId="6EBA2D8B" w14:textId="77777777" w:rsidTr="004A24AA">
        <w:trPr>
          <w:trHeight w:val="650"/>
          <w:jc w:val="center"/>
        </w:trPr>
        <w:tc>
          <w:tcPr>
            <w:tcW w:w="3090" w:type="dxa"/>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09DDA823" w14:textId="77777777" w:rsidR="004A24AA" w:rsidRPr="004A24AA" w:rsidRDefault="004A24AA" w:rsidP="004A24AA">
            <w:pPr>
              <w:spacing w:line="240" w:lineRule="auto"/>
              <w:jc w:val="center"/>
              <w:rPr>
                <w:rFonts w:ascii="Calibri" w:eastAsia="Times New Roman" w:hAnsi="Calibri" w:cs="Calibri"/>
                <w:b/>
                <w:bCs/>
                <w:color w:val="000000"/>
                <w:sz w:val="32"/>
                <w:szCs w:val="32"/>
              </w:rPr>
            </w:pPr>
            <w:r w:rsidRPr="004A24AA">
              <w:rPr>
                <w:rFonts w:ascii="Calibri" w:eastAsia="Times New Roman" w:hAnsi="Calibri" w:cs="Calibri"/>
                <w:b/>
                <w:bCs/>
                <w:color w:val="000000"/>
                <w:sz w:val="32"/>
                <w:szCs w:val="32"/>
              </w:rPr>
              <w:t>MATRIZ RACI</w:t>
            </w:r>
          </w:p>
        </w:tc>
        <w:tc>
          <w:tcPr>
            <w:tcW w:w="1083" w:type="dxa"/>
            <w:tcBorders>
              <w:top w:val="single" w:sz="8" w:space="0" w:color="auto"/>
              <w:left w:val="nil"/>
              <w:bottom w:val="single" w:sz="4" w:space="0" w:color="auto"/>
              <w:right w:val="single" w:sz="4" w:space="0" w:color="auto"/>
            </w:tcBorders>
            <w:shd w:val="clear" w:color="000000" w:fill="D9D9D9"/>
            <w:vAlign w:val="center"/>
            <w:hideMark/>
          </w:tcPr>
          <w:p w14:paraId="1787F134" w14:textId="77777777"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Consultor de Negócios</w:t>
            </w:r>
          </w:p>
        </w:tc>
        <w:tc>
          <w:tcPr>
            <w:tcW w:w="601" w:type="dxa"/>
            <w:tcBorders>
              <w:top w:val="single" w:sz="8" w:space="0" w:color="auto"/>
              <w:left w:val="nil"/>
              <w:bottom w:val="single" w:sz="4" w:space="0" w:color="auto"/>
              <w:right w:val="single" w:sz="4" w:space="0" w:color="auto"/>
            </w:tcBorders>
            <w:shd w:val="clear" w:color="000000" w:fill="D9D9D9"/>
            <w:noWrap/>
            <w:vAlign w:val="center"/>
            <w:hideMark/>
          </w:tcPr>
          <w:p w14:paraId="553D0AFE" w14:textId="77777777"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SPR</w:t>
            </w:r>
          </w:p>
        </w:tc>
        <w:tc>
          <w:tcPr>
            <w:tcW w:w="635" w:type="dxa"/>
            <w:tcBorders>
              <w:top w:val="single" w:sz="8" w:space="0" w:color="auto"/>
              <w:left w:val="nil"/>
              <w:bottom w:val="single" w:sz="4" w:space="0" w:color="auto"/>
              <w:right w:val="single" w:sz="4" w:space="0" w:color="auto"/>
            </w:tcBorders>
            <w:shd w:val="clear" w:color="000000" w:fill="D9D9D9"/>
            <w:noWrap/>
            <w:vAlign w:val="center"/>
            <w:hideMark/>
          </w:tcPr>
          <w:p w14:paraId="21DB8778" w14:textId="77777777"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BRCF</w:t>
            </w:r>
          </w:p>
        </w:tc>
        <w:tc>
          <w:tcPr>
            <w:tcW w:w="1222" w:type="dxa"/>
            <w:tcBorders>
              <w:top w:val="single" w:sz="8" w:space="0" w:color="auto"/>
              <w:left w:val="nil"/>
              <w:bottom w:val="single" w:sz="4" w:space="0" w:color="auto"/>
              <w:right w:val="single" w:sz="4" w:space="0" w:color="auto"/>
            </w:tcBorders>
            <w:shd w:val="clear" w:color="000000" w:fill="D9D9D9"/>
            <w:noWrap/>
            <w:vAlign w:val="center"/>
            <w:hideMark/>
          </w:tcPr>
          <w:p w14:paraId="7DE8CE39" w14:textId="1E7F862F"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C</w:t>
            </w:r>
            <w:r>
              <w:rPr>
                <w:rFonts w:ascii="Calibri" w:eastAsia="Times New Roman" w:hAnsi="Calibri" w:cs="Calibri"/>
                <w:i/>
                <w:iCs/>
                <w:color w:val="000000"/>
                <w:sz w:val="18"/>
                <w:szCs w:val="18"/>
              </w:rPr>
              <w:t>oordenadoria</w:t>
            </w:r>
          </w:p>
        </w:tc>
        <w:tc>
          <w:tcPr>
            <w:tcW w:w="790" w:type="dxa"/>
            <w:tcBorders>
              <w:top w:val="single" w:sz="8" w:space="0" w:color="auto"/>
              <w:left w:val="nil"/>
              <w:bottom w:val="single" w:sz="4" w:space="0" w:color="auto"/>
              <w:right w:val="single" w:sz="4" w:space="0" w:color="auto"/>
            </w:tcBorders>
            <w:shd w:val="clear" w:color="000000" w:fill="D9D9D9"/>
            <w:noWrap/>
            <w:vAlign w:val="center"/>
            <w:hideMark/>
          </w:tcPr>
          <w:p w14:paraId="673C536C" w14:textId="09C97656"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G</w:t>
            </w:r>
            <w:r>
              <w:rPr>
                <w:rFonts w:ascii="Calibri" w:eastAsia="Times New Roman" w:hAnsi="Calibri" w:cs="Calibri"/>
                <w:i/>
                <w:iCs/>
                <w:color w:val="000000"/>
                <w:sz w:val="18"/>
                <w:szCs w:val="18"/>
              </w:rPr>
              <w:t>erência</w:t>
            </w:r>
          </w:p>
        </w:tc>
        <w:tc>
          <w:tcPr>
            <w:tcW w:w="814" w:type="dxa"/>
            <w:tcBorders>
              <w:top w:val="single" w:sz="8" w:space="0" w:color="auto"/>
              <w:left w:val="nil"/>
              <w:bottom w:val="single" w:sz="4" w:space="0" w:color="auto"/>
              <w:right w:val="single" w:sz="4" w:space="0" w:color="auto"/>
            </w:tcBorders>
            <w:shd w:val="clear" w:color="000000" w:fill="D9D9D9"/>
            <w:noWrap/>
            <w:vAlign w:val="center"/>
            <w:hideMark/>
          </w:tcPr>
          <w:p w14:paraId="105933AC" w14:textId="21A14A21"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D</w:t>
            </w:r>
            <w:r>
              <w:rPr>
                <w:rFonts w:ascii="Calibri" w:eastAsia="Times New Roman" w:hAnsi="Calibri" w:cs="Calibri"/>
                <w:i/>
                <w:iCs/>
                <w:color w:val="000000"/>
                <w:sz w:val="18"/>
                <w:szCs w:val="18"/>
              </w:rPr>
              <w:t>iretoria</w:t>
            </w:r>
          </w:p>
        </w:tc>
        <w:tc>
          <w:tcPr>
            <w:tcW w:w="815" w:type="dxa"/>
            <w:tcBorders>
              <w:top w:val="single" w:sz="8" w:space="0" w:color="auto"/>
              <w:left w:val="nil"/>
              <w:bottom w:val="single" w:sz="4" w:space="0" w:color="auto"/>
              <w:right w:val="single" w:sz="8" w:space="0" w:color="auto"/>
            </w:tcBorders>
            <w:shd w:val="clear" w:color="000000" w:fill="D9D9D9"/>
            <w:noWrap/>
            <w:vAlign w:val="center"/>
            <w:hideMark/>
          </w:tcPr>
          <w:p w14:paraId="4920145E" w14:textId="3A8EE81A" w:rsidR="004A24AA" w:rsidRPr="004A24AA" w:rsidRDefault="004A24AA" w:rsidP="004A24AA">
            <w:pPr>
              <w:spacing w:line="240" w:lineRule="auto"/>
              <w:jc w:val="center"/>
              <w:rPr>
                <w:rFonts w:ascii="Calibri" w:eastAsia="Times New Roman" w:hAnsi="Calibri" w:cs="Calibri"/>
                <w:i/>
                <w:iCs/>
                <w:color w:val="000000"/>
                <w:sz w:val="18"/>
                <w:szCs w:val="18"/>
              </w:rPr>
            </w:pPr>
            <w:r w:rsidRPr="004A24AA">
              <w:rPr>
                <w:rFonts w:ascii="Calibri" w:eastAsia="Times New Roman" w:hAnsi="Calibri" w:cs="Calibri"/>
                <w:i/>
                <w:iCs/>
                <w:color w:val="000000"/>
                <w:sz w:val="18"/>
                <w:szCs w:val="18"/>
              </w:rPr>
              <w:t>C</w:t>
            </w:r>
            <w:r>
              <w:rPr>
                <w:rFonts w:ascii="Calibri" w:eastAsia="Times New Roman" w:hAnsi="Calibri" w:cs="Calibri"/>
                <w:i/>
                <w:iCs/>
                <w:color w:val="000000"/>
                <w:sz w:val="18"/>
                <w:szCs w:val="18"/>
              </w:rPr>
              <w:t>onselho</w:t>
            </w:r>
          </w:p>
        </w:tc>
      </w:tr>
      <w:tr w:rsidR="004A24AA" w:rsidRPr="004A24AA" w14:paraId="1AC9A189"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77720DB3"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Levantamento de dados</w:t>
            </w:r>
          </w:p>
        </w:tc>
        <w:tc>
          <w:tcPr>
            <w:tcW w:w="1083" w:type="dxa"/>
            <w:tcBorders>
              <w:top w:val="nil"/>
              <w:left w:val="nil"/>
              <w:bottom w:val="single" w:sz="4" w:space="0" w:color="auto"/>
              <w:right w:val="single" w:sz="4" w:space="0" w:color="auto"/>
            </w:tcBorders>
            <w:shd w:val="clear" w:color="auto" w:fill="auto"/>
            <w:noWrap/>
            <w:vAlign w:val="bottom"/>
            <w:hideMark/>
          </w:tcPr>
          <w:p w14:paraId="6D8494EB"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01" w:type="dxa"/>
            <w:tcBorders>
              <w:top w:val="nil"/>
              <w:left w:val="nil"/>
              <w:bottom w:val="single" w:sz="4" w:space="0" w:color="auto"/>
              <w:right w:val="single" w:sz="4" w:space="0" w:color="auto"/>
            </w:tcBorders>
            <w:shd w:val="clear" w:color="auto" w:fill="auto"/>
            <w:noWrap/>
            <w:vAlign w:val="bottom"/>
            <w:hideMark/>
          </w:tcPr>
          <w:p w14:paraId="1251F62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635" w:type="dxa"/>
            <w:tcBorders>
              <w:top w:val="nil"/>
              <w:left w:val="nil"/>
              <w:bottom w:val="single" w:sz="4" w:space="0" w:color="auto"/>
              <w:right w:val="single" w:sz="4" w:space="0" w:color="auto"/>
            </w:tcBorders>
            <w:shd w:val="clear" w:color="auto" w:fill="auto"/>
            <w:noWrap/>
            <w:vAlign w:val="bottom"/>
            <w:hideMark/>
          </w:tcPr>
          <w:p w14:paraId="6D5E1175"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bottom"/>
            <w:hideMark/>
          </w:tcPr>
          <w:p w14:paraId="4CD0B20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790" w:type="dxa"/>
            <w:tcBorders>
              <w:top w:val="nil"/>
              <w:left w:val="nil"/>
              <w:bottom w:val="single" w:sz="4" w:space="0" w:color="auto"/>
              <w:right w:val="single" w:sz="4" w:space="0" w:color="auto"/>
            </w:tcBorders>
            <w:shd w:val="clear" w:color="auto" w:fill="auto"/>
            <w:noWrap/>
            <w:vAlign w:val="bottom"/>
            <w:hideMark/>
          </w:tcPr>
          <w:p w14:paraId="7D4AD8E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3B705416"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5F56AA21"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390FC922"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4446CDAD"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Avaliação de Riscos de Mercado/Carteira</w:t>
            </w:r>
          </w:p>
        </w:tc>
        <w:tc>
          <w:tcPr>
            <w:tcW w:w="1083" w:type="dxa"/>
            <w:tcBorders>
              <w:top w:val="nil"/>
              <w:left w:val="nil"/>
              <w:bottom w:val="single" w:sz="4" w:space="0" w:color="auto"/>
              <w:right w:val="single" w:sz="4" w:space="0" w:color="auto"/>
            </w:tcBorders>
            <w:shd w:val="clear" w:color="auto" w:fill="auto"/>
            <w:noWrap/>
            <w:vAlign w:val="bottom"/>
            <w:hideMark/>
          </w:tcPr>
          <w:p w14:paraId="6B4D3592"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01" w:type="dxa"/>
            <w:tcBorders>
              <w:top w:val="nil"/>
              <w:left w:val="nil"/>
              <w:bottom w:val="single" w:sz="4" w:space="0" w:color="auto"/>
              <w:right w:val="single" w:sz="4" w:space="0" w:color="auto"/>
            </w:tcBorders>
            <w:shd w:val="clear" w:color="auto" w:fill="auto"/>
            <w:noWrap/>
            <w:vAlign w:val="bottom"/>
            <w:hideMark/>
          </w:tcPr>
          <w:p w14:paraId="0C0D0612"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35" w:type="dxa"/>
            <w:tcBorders>
              <w:top w:val="nil"/>
              <w:left w:val="nil"/>
              <w:bottom w:val="single" w:sz="4" w:space="0" w:color="auto"/>
              <w:right w:val="single" w:sz="4" w:space="0" w:color="auto"/>
            </w:tcBorders>
            <w:shd w:val="clear" w:color="auto" w:fill="auto"/>
            <w:noWrap/>
            <w:vAlign w:val="bottom"/>
            <w:hideMark/>
          </w:tcPr>
          <w:p w14:paraId="6AAEA6E5"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bottom"/>
            <w:hideMark/>
          </w:tcPr>
          <w:p w14:paraId="49458E8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790" w:type="dxa"/>
            <w:tcBorders>
              <w:top w:val="nil"/>
              <w:left w:val="nil"/>
              <w:bottom w:val="single" w:sz="4" w:space="0" w:color="auto"/>
              <w:right w:val="single" w:sz="4" w:space="0" w:color="auto"/>
            </w:tcBorders>
            <w:shd w:val="clear" w:color="auto" w:fill="auto"/>
            <w:noWrap/>
            <w:vAlign w:val="bottom"/>
            <w:hideMark/>
          </w:tcPr>
          <w:p w14:paraId="0C79F47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3DA432C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5F3CC2F3"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6DFCB369"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2DA3E390"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Avaliação de Riscos de Liquidez</w:t>
            </w:r>
          </w:p>
        </w:tc>
        <w:tc>
          <w:tcPr>
            <w:tcW w:w="1083" w:type="dxa"/>
            <w:tcBorders>
              <w:top w:val="nil"/>
              <w:left w:val="nil"/>
              <w:bottom w:val="single" w:sz="4" w:space="0" w:color="auto"/>
              <w:right w:val="single" w:sz="4" w:space="0" w:color="auto"/>
            </w:tcBorders>
            <w:shd w:val="clear" w:color="auto" w:fill="auto"/>
            <w:noWrap/>
            <w:vAlign w:val="bottom"/>
            <w:hideMark/>
          </w:tcPr>
          <w:p w14:paraId="035DC65C"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01" w:type="dxa"/>
            <w:tcBorders>
              <w:top w:val="nil"/>
              <w:left w:val="nil"/>
              <w:bottom w:val="single" w:sz="4" w:space="0" w:color="auto"/>
              <w:right w:val="single" w:sz="4" w:space="0" w:color="auto"/>
            </w:tcBorders>
            <w:shd w:val="clear" w:color="auto" w:fill="auto"/>
            <w:noWrap/>
            <w:vAlign w:val="bottom"/>
            <w:hideMark/>
          </w:tcPr>
          <w:p w14:paraId="3F8F6FF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35" w:type="dxa"/>
            <w:tcBorders>
              <w:top w:val="nil"/>
              <w:left w:val="nil"/>
              <w:bottom w:val="single" w:sz="4" w:space="0" w:color="auto"/>
              <w:right w:val="single" w:sz="4" w:space="0" w:color="auto"/>
            </w:tcBorders>
            <w:shd w:val="clear" w:color="auto" w:fill="auto"/>
            <w:noWrap/>
            <w:vAlign w:val="bottom"/>
            <w:hideMark/>
          </w:tcPr>
          <w:p w14:paraId="7CC8426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bottom"/>
            <w:hideMark/>
          </w:tcPr>
          <w:p w14:paraId="29A96A0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790" w:type="dxa"/>
            <w:tcBorders>
              <w:top w:val="nil"/>
              <w:left w:val="nil"/>
              <w:bottom w:val="single" w:sz="4" w:space="0" w:color="auto"/>
              <w:right w:val="single" w:sz="4" w:space="0" w:color="auto"/>
            </w:tcBorders>
            <w:shd w:val="clear" w:color="auto" w:fill="auto"/>
            <w:noWrap/>
            <w:vAlign w:val="bottom"/>
            <w:hideMark/>
          </w:tcPr>
          <w:p w14:paraId="63554FF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5AE9336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3F67037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74B18602"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127BB26B"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Avaliação de Riscos de Crédito</w:t>
            </w:r>
          </w:p>
        </w:tc>
        <w:tc>
          <w:tcPr>
            <w:tcW w:w="1083" w:type="dxa"/>
            <w:tcBorders>
              <w:top w:val="nil"/>
              <w:left w:val="nil"/>
              <w:bottom w:val="single" w:sz="4" w:space="0" w:color="auto"/>
              <w:right w:val="single" w:sz="4" w:space="0" w:color="auto"/>
            </w:tcBorders>
            <w:shd w:val="clear" w:color="auto" w:fill="auto"/>
            <w:noWrap/>
            <w:vAlign w:val="bottom"/>
            <w:hideMark/>
          </w:tcPr>
          <w:p w14:paraId="2E785C4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01" w:type="dxa"/>
            <w:tcBorders>
              <w:top w:val="nil"/>
              <w:left w:val="nil"/>
              <w:bottom w:val="single" w:sz="4" w:space="0" w:color="auto"/>
              <w:right w:val="single" w:sz="4" w:space="0" w:color="auto"/>
            </w:tcBorders>
            <w:shd w:val="clear" w:color="auto" w:fill="auto"/>
            <w:noWrap/>
            <w:vAlign w:val="bottom"/>
            <w:hideMark/>
          </w:tcPr>
          <w:p w14:paraId="5A7A0755"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635" w:type="dxa"/>
            <w:tcBorders>
              <w:top w:val="nil"/>
              <w:left w:val="nil"/>
              <w:bottom w:val="single" w:sz="4" w:space="0" w:color="auto"/>
              <w:right w:val="single" w:sz="4" w:space="0" w:color="auto"/>
            </w:tcBorders>
            <w:shd w:val="clear" w:color="auto" w:fill="auto"/>
            <w:noWrap/>
            <w:vAlign w:val="bottom"/>
            <w:hideMark/>
          </w:tcPr>
          <w:p w14:paraId="16783068"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1222" w:type="dxa"/>
            <w:tcBorders>
              <w:top w:val="nil"/>
              <w:left w:val="nil"/>
              <w:bottom w:val="single" w:sz="4" w:space="0" w:color="auto"/>
              <w:right w:val="single" w:sz="4" w:space="0" w:color="auto"/>
            </w:tcBorders>
            <w:shd w:val="clear" w:color="auto" w:fill="auto"/>
            <w:noWrap/>
            <w:vAlign w:val="bottom"/>
            <w:hideMark/>
          </w:tcPr>
          <w:p w14:paraId="1BE5C82C"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790" w:type="dxa"/>
            <w:tcBorders>
              <w:top w:val="nil"/>
              <w:left w:val="nil"/>
              <w:bottom w:val="single" w:sz="4" w:space="0" w:color="auto"/>
              <w:right w:val="single" w:sz="4" w:space="0" w:color="auto"/>
            </w:tcBorders>
            <w:shd w:val="clear" w:color="auto" w:fill="auto"/>
            <w:noWrap/>
            <w:vAlign w:val="bottom"/>
            <w:hideMark/>
          </w:tcPr>
          <w:p w14:paraId="593CF0E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11F30BF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341DC23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2CA3F681"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596EF17D"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Avaliação de Retorno Financeiro</w:t>
            </w:r>
          </w:p>
        </w:tc>
        <w:tc>
          <w:tcPr>
            <w:tcW w:w="1083" w:type="dxa"/>
            <w:tcBorders>
              <w:top w:val="nil"/>
              <w:left w:val="nil"/>
              <w:bottom w:val="single" w:sz="4" w:space="0" w:color="auto"/>
              <w:right w:val="single" w:sz="4" w:space="0" w:color="auto"/>
            </w:tcBorders>
            <w:shd w:val="clear" w:color="auto" w:fill="auto"/>
            <w:noWrap/>
            <w:vAlign w:val="bottom"/>
            <w:hideMark/>
          </w:tcPr>
          <w:p w14:paraId="10331E82"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01" w:type="dxa"/>
            <w:tcBorders>
              <w:top w:val="nil"/>
              <w:left w:val="nil"/>
              <w:bottom w:val="single" w:sz="4" w:space="0" w:color="auto"/>
              <w:right w:val="single" w:sz="4" w:space="0" w:color="auto"/>
            </w:tcBorders>
            <w:shd w:val="clear" w:color="auto" w:fill="auto"/>
            <w:noWrap/>
            <w:vAlign w:val="bottom"/>
            <w:hideMark/>
          </w:tcPr>
          <w:p w14:paraId="1426096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635" w:type="dxa"/>
            <w:tcBorders>
              <w:top w:val="nil"/>
              <w:left w:val="nil"/>
              <w:bottom w:val="single" w:sz="4" w:space="0" w:color="auto"/>
              <w:right w:val="single" w:sz="4" w:space="0" w:color="auto"/>
            </w:tcBorders>
            <w:shd w:val="clear" w:color="auto" w:fill="auto"/>
            <w:noWrap/>
            <w:vAlign w:val="bottom"/>
            <w:hideMark/>
          </w:tcPr>
          <w:p w14:paraId="12430298"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bottom"/>
            <w:hideMark/>
          </w:tcPr>
          <w:p w14:paraId="2FC73CB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790" w:type="dxa"/>
            <w:tcBorders>
              <w:top w:val="nil"/>
              <w:left w:val="nil"/>
              <w:bottom w:val="single" w:sz="4" w:space="0" w:color="auto"/>
              <w:right w:val="single" w:sz="4" w:space="0" w:color="auto"/>
            </w:tcBorders>
            <w:shd w:val="clear" w:color="auto" w:fill="auto"/>
            <w:noWrap/>
            <w:vAlign w:val="bottom"/>
            <w:hideMark/>
          </w:tcPr>
          <w:p w14:paraId="0970F48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4D6098E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0DD7D8C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68114A6F"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29346CC9"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Registro do Projeto em ata de RD/RCA</w:t>
            </w:r>
          </w:p>
        </w:tc>
        <w:tc>
          <w:tcPr>
            <w:tcW w:w="1083" w:type="dxa"/>
            <w:tcBorders>
              <w:top w:val="nil"/>
              <w:left w:val="nil"/>
              <w:bottom w:val="single" w:sz="4" w:space="0" w:color="auto"/>
              <w:right w:val="single" w:sz="4" w:space="0" w:color="auto"/>
            </w:tcBorders>
            <w:shd w:val="clear" w:color="auto" w:fill="auto"/>
            <w:noWrap/>
            <w:vAlign w:val="bottom"/>
            <w:hideMark/>
          </w:tcPr>
          <w:p w14:paraId="5B3E1E2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01" w:type="dxa"/>
            <w:tcBorders>
              <w:top w:val="nil"/>
              <w:left w:val="nil"/>
              <w:bottom w:val="single" w:sz="4" w:space="0" w:color="auto"/>
              <w:right w:val="single" w:sz="4" w:space="0" w:color="auto"/>
            </w:tcBorders>
            <w:shd w:val="clear" w:color="auto" w:fill="auto"/>
            <w:noWrap/>
            <w:vAlign w:val="bottom"/>
            <w:hideMark/>
          </w:tcPr>
          <w:p w14:paraId="7917B4C7"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35" w:type="dxa"/>
            <w:tcBorders>
              <w:top w:val="nil"/>
              <w:left w:val="nil"/>
              <w:bottom w:val="single" w:sz="4" w:space="0" w:color="auto"/>
              <w:right w:val="single" w:sz="4" w:space="0" w:color="auto"/>
            </w:tcBorders>
            <w:shd w:val="clear" w:color="auto" w:fill="auto"/>
            <w:noWrap/>
            <w:vAlign w:val="bottom"/>
            <w:hideMark/>
          </w:tcPr>
          <w:p w14:paraId="1D7F24BD"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1222" w:type="dxa"/>
            <w:tcBorders>
              <w:top w:val="nil"/>
              <w:left w:val="nil"/>
              <w:bottom w:val="single" w:sz="4" w:space="0" w:color="auto"/>
              <w:right w:val="single" w:sz="4" w:space="0" w:color="auto"/>
            </w:tcBorders>
            <w:shd w:val="clear" w:color="auto" w:fill="auto"/>
            <w:noWrap/>
            <w:vAlign w:val="bottom"/>
            <w:hideMark/>
          </w:tcPr>
          <w:p w14:paraId="31B1369C"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790" w:type="dxa"/>
            <w:tcBorders>
              <w:top w:val="nil"/>
              <w:left w:val="nil"/>
              <w:bottom w:val="single" w:sz="4" w:space="0" w:color="auto"/>
              <w:right w:val="single" w:sz="4" w:space="0" w:color="auto"/>
            </w:tcBorders>
            <w:shd w:val="clear" w:color="auto" w:fill="auto"/>
            <w:noWrap/>
            <w:vAlign w:val="bottom"/>
            <w:hideMark/>
          </w:tcPr>
          <w:p w14:paraId="7688D13D"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79D017C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3F2E236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23FE23B7"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7A61759D"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Aprovação em RD/RCA</w:t>
            </w:r>
          </w:p>
        </w:tc>
        <w:tc>
          <w:tcPr>
            <w:tcW w:w="1083" w:type="dxa"/>
            <w:tcBorders>
              <w:top w:val="nil"/>
              <w:left w:val="nil"/>
              <w:bottom w:val="single" w:sz="4" w:space="0" w:color="auto"/>
              <w:right w:val="single" w:sz="4" w:space="0" w:color="auto"/>
            </w:tcBorders>
            <w:shd w:val="clear" w:color="auto" w:fill="auto"/>
            <w:noWrap/>
            <w:vAlign w:val="bottom"/>
            <w:hideMark/>
          </w:tcPr>
          <w:p w14:paraId="07E9FA7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01" w:type="dxa"/>
            <w:tcBorders>
              <w:top w:val="nil"/>
              <w:left w:val="nil"/>
              <w:bottom w:val="single" w:sz="4" w:space="0" w:color="auto"/>
              <w:right w:val="single" w:sz="4" w:space="0" w:color="auto"/>
            </w:tcBorders>
            <w:shd w:val="clear" w:color="auto" w:fill="auto"/>
            <w:noWrap/>
            <w:vAlign w:val="bottom"/>
            <w:hideMark/>
          </w:tcPr>
          <w:p w14:paraId="3639F5B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35" w:type="dxa"/>
            <w:tcBorders>
              <w:top w:val="nil"/>
              <w:left w:val="nil"/>
              <w:bottom w:val="single" w:sz="4" w:space="0" w:color="auto"/>
              <w:right w:val="single" w:sz="4" w:space="0" w:color="auto"/>
            </w:tcBorders>
            <w:shd w:val="clear" w:color="auto" w:fill="auto"/>
            <w:noWrap/>
            <w:vAlign w:val="bottom"/>
            <w:hideMark/>
          </w:tcPr>
          <w:p w14:paraId="6893D1C1"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1222" w:type="dxa"/>
            <w:tcBorders>
              <w:top w:val="nil"/>
              <w:left w:val="nil"/>
              <w:bottom w:val="single" w:sz="4" w:space="0" w:color="auto"/>
              <w:right w:val="single" w:sz="4" w:space="0" w:color="auto"/>
            </w:tcBorders>
            <w:shd w:val="clear" w:color="auto" w:fill="auto"/>
            <w:noWrap/>
            <w:vAlign w:val="bottom"/>
            <w:hideMark/>
          </w:tcPr>
          <w:p w14:paraId="09E2D16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790" w:type="dxa"/>
            <w:tcBorders>
              <w:top w:val="nil"/>
              <w:left w:val="nil"/>
              <w:bottom w:val="single" w:sz="4" w:space="0" w:color="auto"/>
              <w:right w:val="single" w:sz="4" w:space="0" w:color="auto"/>
            </w:tcBorders>
            <w:shd w:val="clear" w:color="auto" w:fill="auto"/>
            <w:noWrap/>
            <w:vAlign w:val="bottom"/>
            <w:hideMark/>
          </w:tcPr>
          <w:p w14:paraId="5D8717C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4" w:space="0" w:color="auto"/>
              <w:right w:val="single" w:sz="4" w:space="0" w:color="auto"/>
            </w:tcBorders>
            <w:shd w:val="clear" w:color="auto" w:fill="auto"/>
            <w:noWrap/>
            <w:vAlign w:val="bottom"/>
            <w:hideMark/>
          </w:tcPr>
          <w:p w14:paraId="22A9221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4" w:space="0" w:color="auto"/>
              <w:right w:val="single" w:sz="8" w:space="0" w:color="auto"/>
            </w:tcBorders>
            <w:shd w:val="clear" w:color="auto" w:fill="auto"/>
            <w:noWrap/>
            <w:vAlign w:val="bottom"/>
            <w:hideMark/>
          </w:tcPr>
          <w:p w14:paraId="4D8C8CB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r>
      <w:tr w:rsidR="004A24AA" w:rsidRPr="004A24AA" w14:paraId="50693515"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67ACECE8"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Participação no BID</w:t>
            </w:r>
          </w:p>
        </w:tc>
        <w:tc>
          <w:tcPr>
            <w:tcW w:w="1083" w:type="dxa"/>
            <w:tcBorders>
              <w:top w:val="nil"/>
              <w:left w:val="nil"/>
              <w:bottom w:val="single" w:sz="4" w:space="0" w:color="auto"/>
              <w:right w:val="single" w:sz="4" w:space="0" w:color="auto"/>
            </w:tcBorders>
            <w:shd w:val="clear" w:color="auto" w:fill="auto"/>
            <w:noWrap/>
            <w:vAlign w:val="bottom"/>
            <w:hideMark/>
          </w:tcPr>
          <w:p w14:paraId="700980C8"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01" w:type="dxa"/>
            <w:tcBorders>
              <w:top w:val="nil"/>
              <w:left w:val="nil"/>
              <w:bottom w:val="single" w:sz="4" w:space="0" w:color="auto"/>
              <w:right w:val="single" w:sz="4" w:space="0" w:color="auto"/>
            </w:tcBorders>
            <w:shd w:val="clear" w:color="auto" w:fill="auto"/>
            <w:noWrap/>
            <w:vAlign w:val="bottom"/>
            <w:hideMark/>
          </w:tcPr>
          <w:p w14:paraId="379E663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635" w:type="dxa"/>
            <w:tcBorders>
              <w:top w:val="nil"/>
              <w:left w:val="nil"/>
              <w:bottom w:val="single" w:sz="4" w:space="0" w:color="auto"/>
              <w:right w:val="single" w:sz="4" w:space="0" w:color="auto"/>
            </w:tcBorders>
            <w:shd w:val="clear" w:color="auto" w:fill="auto"/>
            <w:noWrap/>
            <w:vAlign w:val="bottom"/>
            <w:hideMark/>
          </w:tcPr>
          <w:p w14:paraId="52C3A1F2"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1222" w:type="dxa"/>
            <w:tcBorders>
              <w:top w:val="nil"/>
              <w:left w:val="nil"/>
              <w:bottom w:val="single" w:sz="4" w:space="0" w:color="auto"/>
              <w:right w:val="single" w:sz="4" w:space="0" w:color="auto"/>
            </w:tcBorders>
            <w:shd w:val="clear" w:color="auto" w:fill="auto"/>
            <w:noWrap/>
            <w:vAlign w:val="bottom"/>
            <w:hideMark/>
          </w:tcPr>
          <w:p w14:paraId="36289E93"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790" w:type="dxa"/>
            <w:tcBorders>
              <w:top w:val="nil"/>
              <w:left w:val="nil"/>
              <w:bottom w:val="single" w:sz="4" w:space="0" w:color="auto"/>
              <w:right w:val="single" w:sz="4" w:space="0" w:color="auto"/>
            </w:tcBorders>
            <w:shd w:val="clear" w:color="auto" w:fill="auto"/>
            <w:noWrap/>
            <w:vAlign w:val="bottom"/>
            <w:hideMark/>
          </w:tcPr>
          <w:p w14:paraId="4F58493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814" w:type="dxa"/>
            <w:tcBorders>
              <w:top w:val="nil"/>
              <w:left w:val="nil"/>
              <w:bottom w:val="single" w:sz="4" w:space="0" w:color="auto"/>
              <w:right w:val="single" w:sz="4" w:space="0" w:color="auto"/>
            </w:tcBorders>
            <w:shd w:val="clear" w:color="auto" w:fill="auto"/>
            <w:noWrap/>
            <w:vAlign w:val="bottom"/>
            <w:hideMark/>
          </w:tcPr>
          <w:p w14:paraId="08FCA3D6"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815" w:type="dxa"/>
            <w:tcBorders>
              <w:top w:val="nil"/>
              <w:left w:val="nil"/>
              <w:bottom w:val="single" w:sz="4" w:space="0" w:color="auto"/>
              <w:right w:val="single" w:sz="8" w:space="0" w:color="auto"/>
            </w:tcBorders>
            <w:shd w:val="clear" w:color="auto" w:fill="auto"/>
            <w:noWrap/>
            <w:vAlign w:val="bottom"/>
            <w:hideMark/>
          </w:tcPr>
          <w:p w14:paraId="5F2603B6"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r>
      <w:tr w:rsidR="004A24AA" w:rsidRPr="004A24AA" w14:paraId="0AEFAA6C" w14:textId="77777777" w:rsidTr="004A24AA">
        <w:trPr>
          <w:trHeight w:val="290"/>
          <w:jc w:val="center"/>
        </w:trPr>
        <w:tc>
          <w:tcPr>
            <w:tcW w:w="3090" w:type="dxa"/>
            <w:tcBorders>
              <w:top w:val="nil"/>
              <w:left w:val="single" w:sz="8" w:space="0" w:color="auto"/>
              <w:bottom w:val="single" w:sz="4" w:space="0" w:color="auto"/>
              <w:right w:val="single" w:sz="4" w:space="0" w:color="auto"/>
            </w:tcBorders>
            <w:shd w:val="clear" w:color="000000" w:fill="9BC2E6"/>
            <w:noWrap/>
            <w:vAlign w:val="bottom"/>
            <w:hideMark/>
          </w:tcPr>
          <w:p w14:paraId="6F2649E8"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Registro/Cadastro do Cliente</w:t>
            </w:r>
          </w:p>
        </w:tc>
        <w:tc>
          <w:tcPr>
            <w:tcW w:w="1083" w:type="dxa"/>
            <w:tcBorders>
              <w:top w:val="nil"/>
              <w:left w:val="nil"/>
              <w:bottom w:val="single" w:sz="4" w:space="0" w:color="auto"/>
              <w:right w:val="single" w:sz="4" w:space="0" w:color="auto"/>
            </w:tcBorders>
            <w:shd w:val="clear" w:color="auto" w:fill="auto"/>
            <w:noWrap/>
            <w:vAlign w:val="bottom"/>
            <w:hideMark/>
          </w:tcPr>
          <w:p w14:paraId="2AEE3CF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01" w:type="dxa"/>
            <w:tcBorders>
              <w:top w:val="nil"/>
              <w:left w:val="nil"/>
              <w:bottom w:val="single" w:sz="4" w:space="0" w:color="auto"/>
              <w:right w:val="single" w:sz="4" w:space="0" w:color="auto"/>
            </w:tcBorders>
            <w:shd w:val="clear" w:color="auto" w:fill="auto"/>
            <w:noWrap/>
            <w:vAlign w:val="bottom"/>
            <w:hideMark/>
          </w:tcPr>
          <w:p w14:paraId="10A5E152"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635" w:type="dxa"/>
            <w:tcBorders>
              <w:top w:val="nil"/>
              <w:left w:val="nil"/>
              <w:bottom w:val="single" w:sz="4" w:space="0" w:color="auto"/>
              <w:right w:val="single" w:sz="4" w:space="0" w:color="auto"/>
            </w:tcBorders>
            <w:shd w:val="clear" w:color="auto" w:fill="auto"/>
            <w:noWrap/>
            <w:vAlign w:val="bottom"/>
            <w:hideMark/>
          </w:tcPr>
          <w:p w14:paraId="46C1B77E"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4" w:space="0" w:color="auto"/>
              <w:right w:val="single" w:sz="4" w:space="0" w:color="auto"/>
            </w:tcBorders>
            <w:shd w:val="clear" w:color="auto" w:fill="auto"/>
            <w:noWrap/>
            <w:vAlign w:val="bottom"/>
            <w:hideMark/>
          </w:tcPr>
          <w:p w14:paraId="10A9392A"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790" w:type="dxa"/>
            <w:tcBorders>
              <w:top w:val="nil"/>
              <w:left w:val="nil"/>
              <w:bottom w:val="single" w:sz="4" w:space="0" w:color="auto"/>
              <w:right w:val="single" w:sz="4" w:space="0" w:color="auto"/>
            </w:tcBorders>
            <w:shd w:val="clear" w:color="auto" w:fill="auto"/>
            <w:noWrap/>
            <w:vAlign w:val="bottom"/>
            <w:hideMark/>
          </w:tcPr>
          <w:p w14:paraId="4702B24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814" w:type="dxa"/>
            <w:tcBorders>
              <w:top w:val="nil"/>
              <w:left w:val="nil"/>
              <w:bottom w:val="single" w:sz="4" w:space="0" w:color="auto"/>
              <w:right w:val="single" w:sz="4" w:space="0" w:color="auto"/>
            </w:tcBorders>
            <w:shd w:val="clear" w:color="auto" w:fill="auto"/>
            <w:noWrap/>
            <w:vAlign w:val="bottom"/>
            <w:hideMark/>
          </w:tcPr>
          <w:p w14:paraId="4D7F676D"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815" w:type="dxa"/>
            <w:tcBorders>
              <w:top w:val="nil"/>
              <w:left w:val="nil"/>
              <w:bottom w:val="single" w:sz="4" w:space="0" w:color="auto"/>
              <w:right w:val="single" w:sz="8" w:space="0" w:color="auto"/>
            </w:tcBorders>
            <w:shd w:val="clear" w:color="auto" w:fill="auto"/>
            <w:noWrap/>
            <w:vAlign w:val="bottom"/>
            <w:hideMark/>
          </w:tcPr>
          <w:p w14:paraId="2BAF9B9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r>
      <w:tr w:rsidR="004A24AA" w:rsidRPr="004A24AA" w14:paraId="05C429DF" w14:textId="77777777" w:rsidTr="004A24AA">
        <w:trPr>
          <w:trHeight w:val="300"/>
          <w:jc w:val="center"/>
        </w:trPr>
        <w:tc>
          <w:tcPr>
            <w:tcW w:w="3090" w:type="dxa"/>
            <w:tcBorders>
              <w:top w:val="nil"/>
              <w:left w:val="single" w:sz="8" w:space="0" w:color="auto"/>
              <w:bottom w:val="single" w:sz="8" w:space="0" w:color="auto"/>
              <w:right w:val="single" w:sz="4" w:space="0" w:color="auto"/>
            </w:tcBorders>
            <w:shd w:val="clear" w:color="000000" w:fill="9BC2E6"/>
            <w:noWrap/>
            <w:vAlign w:val="bottom"/>
            <w:hideMark/>
          </w:tcPr>
          <w:p w14:paraId="2769B32C" w14:textId="77777777" w:rsidR="004A24AA" w:rsidRPr="004A24AA" w:rsidRDefault="004A24AA" w:rsidP="004A24AA">
            <w:pPr>
              <w:spacing w:line="240" w:lineRule="auto"/>
              <w:jc w:val="left"/>
              <w:rPr>
                <w:rFonts w:ascii="Calibri" w:eastAsia="Times New Roman" w:hAnsi="Calibri" w:cs="Calibri"/>
                <w:i/>
                <w:iCs/>
                <w:color w:val="000000"/>
                <w:sz w:val="20"/>
                <w:szCs w:val="20"/>
              </w:rPr>
            </w:pPr>
            <w:r w:rsidRPr="004A24AA">
              <w:rPr>
                <w:rFonts w:ascii="Calibri" w:eastAsia="Times New Roman" w:hAnsi="Calibri" w:cs="Calibri"/>
                <w:i/>
                <w:iCs/>
                <w:color w:val="000000"/>
                <w:sz w:val="20"/>
                <w:szCs w:val="20"/>
              </w:rPr>
              <w:t>Internalização da Operação</w:t>
            </w:r>
          </w:p>
        </w:tc>
        <w:tc>
          <w:tcPr>
            <w:tcW w:w="1083" w:type="dxa"/>
            <w:tcBorders>
              <w:top w:val="nil"/>
              <w:left w:val="nil"/>
              <w:bottom w:val="single" w:sz="8" w:space="0" w:color="auto"/>
              <w:right w:val="single" w:sz="4" w:space="0" w:color="auto"/>
            </w:tcBorders>
            <w:shd w:val="clear" w:color="auto" w:fill="auto"/>
            <w:noWrap/>
            <w:vAlign w:val="bottom"/>
            <w:hideMark/>
          </w:tcPr>
          <w:p w14:paraId="1D0B72D5"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R</w:t>
            </w:r>
          </w:p>
        </w:tc>
        <w:tc>
          <w:tcPr>
            <w:tcW w:w="601" w:type="dxa"/>
            <w:tcBorders>
              <w:top w:val="nil"/>
              <w:left w:val="nil"/>
              <w:bottom w:val="single" w:sz="8" w:space="0" w:color="auto"/>
              <w:right w:val="single" w:sz="4" w:space="0" w:color="auto"/>
            </w:tcBorders>
            <w:shd w:val="clear" w:color="auto" w:fill="auto"/>
            <w:noWrap/>
            <w:vAlign w:val="bottom"/>
            <w:hideMark/>
          </w:tcPr>
          <w:p w14:paraId="5B4112AB"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635" w:type="dxa"/>
            <w:tcBorders>
              <w:top w:val="nil"/>
              <w:left w:val="nil"/>
              <w:bottom w:val="single" w:sz="8" w:space="0" w:color="auto"/>
              <w:right w:val="single" w:sz="4" w:space="0" w:color="auto"/>
            </w:tcBorders>
            <w:shd w:val="clear" w:color="auto" w:fill="auto"/>
            <w:noWrap/>
            <w:vAlign w:val="bottom"/>
            <w:hideMark/>
          </w:tcPr>
          <w:p w14:paraId="6A761A49"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 </w:t>
            </w:r>
          </w:p>
        </w:tc>
        <w:tc>
          <w:tcPr>
            <w:tcW w:w="1222" w:type="dxa"/>
            <w:tcBorders>
              <w:top w:val="nil"/>
              <w:left w:val="nil"/>
              <w:bottom w:val="single" w:sz="8" w:space="0" w:color="auto"/>
              <w:right w:val="single" w:sz="4" w:space="0" w:color="auto"/>
            </w:tcBorders>
            <w:shd w:val="clear" w:color="auto" w:fill="auto"/>
            <w:noWrap/>
            <w:vAlign w:val="bottom"/>
            <w:hideMark/>
          </w:tcPr>
          <w:p w14:paraId="4FDB5F80"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C</w:t>
            </w:r>
          </w:p>
        </w:tc>
        <w:tc>
          <w:tcPr>
            <w:tcW w:w="790" w:type="dxa"/>
            <w:tcBorders>
              <w:top w:val="nil"/>
              <w:left w:val="nil"/>
              <w:bottom w:val="single" w:sz="8" w:space="0" w:color="auto"/>
              <w:right w:val="single" w:sz="4" w:space="0" w:color="auto"/>
            </w:tcBorders>
            <w:shd w:val="clear" w:color="auto" w:fill="auto"/>
            <w:noWrap/>
            <w:vAlign w:val="bottom"/>
            <w:hideMark/>
          </w:tcPr>
          <w:p w14:paraId="2DEB8A71"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4" w:type="dxa"/>
            <w:tcBorders>
              <w:top w:val="nil"/>
              <w:left w:val="nil"/>
              <w:bottom w:val="single" w:sz="8" w:space="0" w:color="auto"/>
              <w:right w:val="single" w:sz="4" w:space="0" w:color="auto"/>
            </w:tcBorders>
            <w:shd w:val="clear" w:color="auto" w:fill="auto"/>
            <w:noWrap/>
            <w:vAlign w:val="bottom"/>
            <w:hideMark/>
          </w:tcPr>
          <w:p w14:paraId="402ADBD4"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c>
          <w:tcPr>
            <w:tcW w:w="815" w:type="dxa"/>
            <w:tcBorders>
              <w:top w:val="nil"/>
              <w:left w:val="nil"/>
              <w:bottom w:val="single" w:sz="8" w:space="0" w:color="auto"/>
              <w:right w:val="single" w:sz="8" w:space="0" w:color="auto"/>
            </w:tcBorders>
            <w:shd w:val="clear" w:color="auto" w:fill="auto"/>
            <w:noWrap/>
            <w:vAlign w:val="bottom"/>
            <w:hideMark/>
          </w:tcPr>
          <w:p w14:paraId="4740387F" w14:textId="77777777" w:rsidR="004A24AA" w:rsidRPr="004A24AA" w:rsidRDefault="004A24AA" w:rsidP="004A24AA">
            <w:pPr>
              <w:spacing w:line="240" w:lineRule="auto"/>
              <w:jc w:val="center"/>
              <w:rPr>
                <w:rFonts w:ascii="Calibri" w:eastAsia="Times New Roman" w:hAnsi="Calibri" w:cs="Calibri"/>
                <w:color w:val="000000"/>
                <w:sz w:val="20"/>
                <w:szCs w:val="20"/>
              </w:rPr>
            </w:pPr>
            <w:r w:rsidRPr="004A24AA">
              <w:rPr>
                <w:rFonts w:ascii="Calibri" w:eastAsia="Times New Roman" w:hAnsi="Calibri" w:cs="Calibri"/>
                <w:color w:val="000000"/>
                <w:sz w:val="20"/>
                <w:szCs w:val="20"/>
              </w:rPr>
              <w:t>I</w:t>
            </w:r>
          </w:p>
        </w:tc>
      </w:tr>
    </w:tbl>
    <w:p w14:paraId="000000F0" w14:textId="77777777" w:rsidR="0093794D" w:rsidRDefault="00D90072">
      <w:pPr>
        <w:spacing w:line="360" w:lineRule="auto"/>
      </w:pPr>
      <w:r>
        <w:t>Tabela 2. Matriz RACI de um projeto de PPA</w:t>
      </w:r>
    </w:p>
    <w:p w14:paraId="000000F1" w14:textId="77777777" w:rsidR="0093794D" w:rsidRDefault="00D90072">
      <w:pPr>
        <w:spacing w:line="360" w:lineRule="auto"/>
      </w:pPr>
      <w:r>
        <w:t>Fonte: Elaborado pelo autor – Adaptado do PMBOK 6ª edição</w:t>
      </w:r>
    </w:p>
    <w:p w14:paraId="000000F2" w14:textId="77777777" w:rsidR="0093794D" w:rsidRDefault="0093794D">
      <w:pPr>
        <w:spacing w:line="360" w:lineRule="auto"/>
        <w:rPr>
          <w:b/>
        </w:rPr>
      </w:pPr>
    </w:p>
    <w:p w14:paraId="000000F3" w14:textId="77777777" w:rsidR="0093794D" w:rsidRDefault="00D90072">
      <w:pPr>
        <w:spacing w:line="360" w:lineRule="auto"/>
        <w:ind w:firstLine="851"/>
      </w:pPr>
      <w:r>
        <w:t>Com essa matriz, ficam bem definidos a interrelação entre as áreas do projeto e qual sua profundidade e relacionamento com a tarefa em questão. É uma ferramenta indicada pela ITIL para definição de responsabilidades e papéis em um processo. Serve para designar quatro responsabilidades para qualquer tipo de processo, tarefa ou atividade (Bezerra, 2010).</w:t>
      </w:r>
    </w:p>
    <w:p w14:paraId="000000F4" w14:textId="77777777" w:rsidR="0093794D" w:rsidRDefault="00D90072">
      <w:pPr>
        <w:spacing w:line="360" w:lineRule="auto"/>
        <w:ind w:firstLine="851"/>
      </w:pPr>
      <w:r>
        <w:t xml:space="preserve">Sua aplicação no gerenciamento de riscos se dá pela atribuição de competências adequadas a cada equipe e/ou a cada profissional. É através dela que se torna mais eficiente a participação dos envolvidos conforme suas responsabilidades e com isso tem-se as melhores decisões em situações em que se é necessário um parecer técnico (Pimenta e </w:t>
      </w:r>
      <w:proofErr w:type="spellStart"/>
      <w:r>
        <w:t>Biasioli</w:t>
      </w:r>
      <w:proofErr w:type="spellEnd"/>
      <w:r>
        <w:t>, 2021). Em resumo, entende-se que um risco atrelado ao crédito, pode ser melhor avaliado e mitigado pela equipe de crédito, um risco mercadológico, de forma análoga, deve ser lidado pela equipe de inteligência de mercado, e assim por diante.</w:t>
      </w:r>
    </w:p>
    <w:p w14:paraId="000000F5" w14:textId="77777777" w:rsidR="0093794D" w:rsidRDefault="0093794D">
      <w:pPr>
        <w:spacing w:line="360" w:lineRule="auto"/>
        <w:ind w:firstLine="851"/>
      </w:pPr>
    </w:p>
    <w:p w14:paraId="1C1FE9FB" w14:textId="77777777" w:rsidR="004A24AA" w:rsidRDefault="004A24AA">
      <w:pPr>
        <w:spacing w:line="360" w:lineRule="auto"/>
        <w:ind w:firstLine="851"/>
      </w:pPr>
    </w:p>
    <w:p w14:paraId="000000F6" w14:textId="77777777" w:rsidR="0093794D" w:rsidRDefault="00D90072">
      <w:pPr>
        <w:spacing w:line="360" w:lineRule="auto"/>
        <w:ind w:firstLine="851"/>
        <w:jc w:val="left"/>
        <w:rPr>
          <w:b/>
        </w:rPr>
      </w:pPr>
      <w:r>
        <w:rPr>
          <w:b/>
        </w:rPr>
        <w:lastRenderedPageBreak/>
        <w:t>Matriz de Riscos e Probabilidades</w:t>
      </w:r>
    </w:p>
    <w:p w14:paraId="000000F7" w14:textId="77777777" w:rsidR="0093794D" w:rsidRDefault="00D90072">
      <w:pPr>
        <w:spacing w:line="360" w:lineRule="auto"/>
        <w:ind w:firstLine="851"/>
      </w:pPr>
      <w:r>
        <w:t>Uma ferramenta essencial para a determinação do sequenciamento da operação, é a Matriz de Riscos e Probabilidades. Com ela, conclui-se sob a ótica de avaliação individual e também de maneira agrupada, se o projeto reúne riscos considerados impeditivos ou não para seu sequenciamento (PMBOK, 6ª Ed.)</w:t>
      </w:r>
    </w:p>
    <w:p w14:paraId="000000F8" w14:textId="77777777" w:rsidR="0093794D" w:rsidRDefault="00D90072">
      <w:pPr>
        <w:spacing w:line="360" w:lineRule="auto"/>
        <w:ind w:firstLine="851"/>
      </w:pPr>
      <w:r>
        <w:t>Para esse modelo, considerou-se o método de HRN (</w:t>
      </w:r>
      <w:proofErr w:type="spellStart"/>
      <w:r>
        <w:t>Hazard</w:t>
      </w:r>
      <w:proofErr w:type="spellEnd"/>
      <w:r>
        <w:t xml:space="preserve"> Rating </w:t>
      </w:r>
      <w:proofErr w:type="spellStart"/>
      <w:r>
        <w:t>Number</w:t>
      </w:r>
      <w:proofErr w:type="spellEnd"/>
      <w:r>
        <w:t>), com base na Tabela de Grau de Risco Calculado. Nessa metodologia, cada risco contribui com um valor para o número final, de acordo com o resultado da avaliação desse risco de forma individual. Por essa razão, um projeto só pode ser sequenciado após avaliação de todos os riscos e a soma de suas contribuições. Na Tabela (3) abaixo, traz-se a contribuição de cada resultado, bem como o diagnóstico dado por cada somatório:</w:t>
      </w:r>
    </w:p>
    <w:tbl>
      <w:tblPr>
        <w:tblW w:w="8201" w:type="dxa"/>
        <w:jc w:val="center"/>
        <w:tblCellMar>
          <w:left w:w="70" w:type="dxa"/>
          <w:right w:w="70" w:type="dxa"/>
        </w:tblCellMar>
        <w:tblLook w:val="04A0" w:firstRow="1" w:lastRow="0" w:firstColumn="1" w:lastColumn="0" w:noHBand="0" w:noVBand="1"/>
      </w:tblPr>
      <w:tblGrid>
        <w:gridCol w:w="646"/>
        <w:gridCol w:w="2236"/>
        <w:gridCol w:w="5319"/>
      </w:tblGrid>
      <w:tr w:rsidR="004A24AA" w:rsidRPr="004A24AA" w14:paraId="55292B5C" w14:textId="77777777" w:rsidTr="004A24AA">
        <w:trPr>
          <w:trHeight w:val="300"/>
          <w:jc w:val="center"/>
        </w:trPr>
        <w:tc>
          <w:tcPr>
            <w:tcW w:w="8201" w:type="dxa"/>
            <w:gridSpan w:val="3"/>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8B4A4F5"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Tabela de Grau de Risco Calculado</w:t>
            </w:r>
          </w:p>
        </w:tc>
      </w:tr>
      <w:tr w:rsidR="004A24AA" w:rsidRPr="004A24AA" w14:paraId="3C677C25" w14:textId="77777777" w:rsidTr="004A24AA">
        <w:trPr>
          <w:trHeight w:val="300"/>
          <w:jc w:val="center"/>
        </w:trPr>
        <w:tc>
          <w:tcPr>
            <w:tcW w:w="646" w:type="dxa"/>
            <w:tcBorders>
              <w:top w:val="nil"/>
              <w:left w:val="single" w:sz="4" w:space="0" w:color="auto"/>
              <w:bottom w:val="single" w:sz="4" w:space="0" w:color="auto"/>
              <w:right w:val="single" w:sz="4" w:space="0" w:color="auto"/>
            </w:tcBorders>
            <w:shd w:val="clear" w:color="000000" w:fill="BFBFBF"/>
            <w:noWrap/>
            <w:vAlign w:val="center"/>
            <w:hideMark/>
          </w:tcPr>
          <w:p w14:paraId="277158E4"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HRN</w:t>
            </w:r>
          </w:p>
        </w:tc>
        <w:tc>
          <w:tcPr>
            <w:tcW w:w="2236" w:type="dxa"/>
            <w:tcBorders>
              <w:top w:val="nil"/>
              <w:left w:val="nil"/>
              <w:bottom w:val="single" w:sz="4" w:space="0" w:color="auto"/>
              <w:right w:val="single" w:sz="4" w:space="0" w:color="auto"/>
            </w:tcBorders>
            <w:shd w:val="clear" w:color="000000" w:fill="BFBFBF"/>
            <w:noWrap/>
            <w:vAlign w:val="center"/>
            <w:hideMark/>
          </w:tcPr>
          <w:p w14:paraId="426BEEF5"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Risco</w:t>
            </w:r>
          </w:p>
        </w:tc>
        <w:tc>
          <w:tcPr>
            <w:tcW w:w="5319" w:type="dxa"/>
            <w:tcBorders>
              <w:top w:val="nil"/>
              <w:left w:val="nil"/>
              <w:bottom w:val="single" w:sz="4" w:space="0" w:color="auto"/>
              <w:right w:val="single" w:sz="4" w:space="0" w:color="auto"/>
            </w:tcBorders>
            <w:shd w:val="clear" w:color="000000" w:fill="BFBFBF"/>
            <w:noWrap/>
            <w:vAlign w:val="center"/>
            <w:hideMark/>
          </w:tcPr>
          <w:p w14:paraId="41BAF576"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Comentário</w:t>
            </w:r>
          </w:p>
        </w:tc>
      </w:tr>
      <w:tr w:rsidR="004A24AA" w:rsidRPr="004A24AA" w14:paraId="72AB48AE" w14:textId="77777777" w:rsidTr="004A24AA">
        <w:trPr>
          <w:trHeight w:val="290"/>
          <w:jc w:val="center"/>
        </w:trPr>
        <w:tc>
          <w:tcPr>
            <w:tcW w:w="646" w:type="dxa"/>
            <w:tcBorders>
              <w:top w:val="nil"/>
              <w:left w:val="single" w:sz="4" w:space="0" w:color="auto"/>
              <w:bottom w:val="single" w:sz="4" w:space="0" w:color="auto"/>
              <w:right w:val="single" w:sz="4" w:space="0" w:color="auto"/>
            </w:tcBorders>
            <w:shd w:val="clear" w:color="000000" w:fill="548235"/>
            <w:noWrap/>
            <w:vAlign w:val="center"/>
            <w:hideMark/>
          </w:tcPr>
          <w:p w14:paraId="69126DD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2236" w:type="dxa"/>
            <w:tcBorders>
              <w:top w:val="nil"/>
              <w:left w:val="nil"/>
              <w:bottom w:val="single" w:sz="4" w:space="0" w:color="auto"/>
              <w:right w:val="single" w:sz="4" w:space="0" w:color="auto"/>
            </w:tcBorders>
            <w:shd w:val="clear" w:color="000000" w:fill="548235"/>
            <w:noWrap/>
            <w:vAlign w:val="center"/>
            <w:hideMark/>
          </w:tcPr>
          <w:p w14:paraId="030C6EC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Raro (Ra)</w:t>
            </w:r>
          </w:p>
        </w:tc>
        <w:tc>
          <w:tcPr>
            <w:tcW w:w="5319" w:type="dxa"/>
            <w:tcBorders>
              <w:top w:val="nil"/>
              <w:left w:val="nil"/>
              <w:bottom w:val="single" w:sz="4" w:space="0" w:color="auto"/>
              <w:right w:val="single" w:sz="4" w:space="0" w:color="auto"/>
            </w:tcBorders>
            <w:shd w:val="clear" w:color="auto" w:fill="auto"/>
            <w:vAlign w:val="center"/>
            <w:hideMark/>
          </w:tcPr>
          <w:p w14:paraId="0F029F70"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podem ser considerados inexistentes</w:t>
            </w:r>
          </w:p>
        </w:tc>
      </w:tr>
      <w:tr w:rsidR="004A24AA" w:rsidRPr="004A24AA" w14:paraId="4D1BCC3F" w14:textId="77777777" w:rsidTr="004A24AA">
        <w:trPr>
          <w:trHeight w:val="290"/>
          <w:jc w:val="center"/>
        </w:trPr>
        <w:tc>
          <w:tcPr>
            <w:tcW w:w="646" w:type="dxa"/>
            <w:tcBorders>
              <w:top w:val="nil"/>
              <w:left w:val="single" w:sz="4" w:space="0" w:color="auto"/>
              <w:bottom w:val="single" w:sz="4" w:space="0" w:color="auto"/>
              <w:right w:val="single" w:sz="4" w:space="0" w:color="auto"/>
            </w:tcBorders>
            <w:shd w:val="clear" w:color="000000" w:fill="A9D08E"/>
            <w:noWrap/>
            <w:vAlign w:val="center"/>
            <w:hideMark/>
          </w:tcPr>
          <w:p w14:paraId="3010268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5</w:t>
            </w:r>
          </w:p>
        </w:tc>
        <w:tc>
          <w:tcPr>
            <w:tcW w:w="2236" w:type="dxa"/>
            <w:tcBorders>
              <w:top w:val="nil"/>
              <w:left w:val="nil"/>
              <w:bottom w:val="single" w:sz="4" w:space="0" w:color="auto"/>
              <w:right w:val="single" w:sz="4" w:space="0" w:color="auto"/>
            </w:tcBorders>
            <w:shd w:val="clear" w:color="000000" w:fill="A9D08E"/>
            <w:noWrap/>
            <w:vAlign w:val="center"/>
            <w:hideMark/>
          </w:tcPr>
          <w:p w14:paraId="76A2274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Baixo (Ba)</w:t>
            </w:r>
          </w:p>
        </w:tc>
        <w:tc>
          <w:tcPr>
            <w:tcW w:w="5319" w:type="dxa"/>
            <w:tcBorders>
              <w:top w:val="nil"/>
              <w:left w:val="nil"/>
              <w:bottom w:val="single" w:sz="4" w:space="0" w:color="auto"/>
              <w:right w:val="single" w:sz="4" w:space="0" w:color="auto"/>
            </w:tcBorders>
            <w:shd w:val="clear" w:color="auto" w:fill="auto"/>
            <w:vAlign w:val="center"/>
            <w:hideMark/>
          </w:tcPr>
          <w:p w14:paraId="45C90D9B"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não oferecem perigo a sequência da operação</w:t>
            </w:r>
          </w:p>
        </w:tc>
      </w:tr>
      <w:tr w:rsidR="004A24AA" w:rsidRPr="004A24AA" w14:paraId="3BC6FC4B" w14:textId="77777777" w:rsidTr="004A24AA">
        <w:trPr>
          <w:trHeight w:val="290"/>
          <w:jc w:val="center"/>
        </w:trPr>
        <w:tc>
          <w:tcPr>
            <w:tcW w:w="646" w:type="dxa"/>
            <w:tcBorders>
              <w:top w:val="nil"/>
              <w:left w:val="single" w:sz="4" w:space="0" w:color="auto"/>
              <w:bottom w:val="single" w:sz="4" w:space="0" w:color="auto"/>
              <w:right w:val="single" w:sz="4" w:space="0" w:color="auto"/>
            </w:tcBorders>
            <w:shd w:val="clear" w:color="000000" w:fill="FFF2CC"/>
            <w:noWrap/>
            <w:vAlign w:val="center"/>
            <w:hideMark/>
          </w:tcPr>
          <w:p w14:paraId="3E777E0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20</w:t>
            </w:r>
          </w:p>
        </w:tc>
        <w:tc>
          <w:tcPr>
            <w:tcW w:w="2236" w:type="dxa"/>
            <w:tcBorders>
              <w:top w:val="nil"/>
              <w:left w:val="nil"/>
              <w:bottom w:val="single" w:sz="4" w:space="0" w:color="auto"/>
              <w:right w:val="single" w:sz="4" w:space="0" w:color="auto"/>
            </w:tcBorders>
            <w:shd w:val="clear" w:color="000000" w:fill="FFF2CC"/>
            <w:noWrap/>
            <w:vAlign w:val="center"/>
            <w:hideMark/>
          </w:tcPr>
          <w:p w14:paraId="092AB70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Atenção (At)</w:t>
            </w:r>
          </w:p>
        </w:tc>
        <w:tc>
          <w:tcPr>
            <w:tcW w:w="5319" w:type="dxa"/>
            <w:tcBorders>
              <w:top w:val="nil"/>
              <w:left w:val="nil"/>
              <w:bottom w:val="single" w:sz="4" w:space="0" w:color="auto"/>
              <w:right w:val="single" w:sz="4" w:space="0" w:color="auto"/>
            </w:tcBorders>
            <w:shd w:val="clear" w:color="auto" w:fill="auto"/>
            <w:vAlign w:val="center"/>
            <w:hideMark/>
          </w:tcPr>
          <w:p w14:paraId="46BC2AE9"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devem ser acompanhados de perto</w:t>
            </w:r>
          </w:p>
        </w:tc>
      </w:tr>
      <w:tr w:rsidR="004A24AA" w:rsidRPr="004A24AA" w14:paraId="297A13C0" w14:textId="77777777" w:rsidTr="004A24AA">
        <w:trPr>
          <w:trHeight w:val="290"/>
          <w:jc w:val="center"/>
        </w:trPr>
        <w:tc>
          <w:tcPr>
            <w:tcW w:w="646" w:type="dxa"/>
            <w:tcBorders>
              <w:top w:val="nil"/>
              <w:left w:val="single" w:sz="4" w:space="0" w:color="auto"/>
              <w:bottom w:val="single" w:sz="4" w:space="0" w:color="auto"/>
              <w:right w:val="single" w:sz="4" w:space="0" w:color="auto"/>
            </w:tcBorders>
            <w:shd w:val="clear" w:color="000000" w:fill="FFFF00"/>
            <w:noWrap/>
            <w:vAlign w:val="center"/>
            <w:hideMark/>
          </w:tcPr>
          <w:p w14:paraId="5BC9A64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80</w:t>
            </w:r>
          </w:p>
        </w:tc>
        <w:tc>
          <w:tcPr>
            <w:tcW w:w="2236" w:type="dxa"/>
            <w:tcBorders>
              <w:top w:val="nil"/>
              <w:left w:val="nil"/>
              <w:bottom w:val="single" w:sz="4" w:space="0" w:color="auto"/>
              <w:right w:val="single" w:sz="4" w:space="0" w:color="auto"/>
            </w:tcBorders>
            <w:shd w:val="clear" w:color="000000" w:fill="FFFF00"/>
            <w:noWrap/>
            <w:vAlign w:val="center"/>
            <w:hideMark/>
          </w:tcPr>
          <w:p w14:paraId="61FDEF1A"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Alto (Al)</w:t>
            </w:r>
          </w:p>
        </w:tc>
        <w:tc>
          <w:tcPr>
            <w:tcW w:w="5319" w:type="dxa"/>
            <w:tcBorders>
              <w:top w:val="nil"/>
              <w:left w:val="nil"/>
              <w:bottom w:val="single" w:sz="4" w:space="0" w:color="auto"/>
              <w:right w:val="single" w:sz="4" w:space="0" w:color="auto"/>
            </w:tcBorders>
            <w:shd w:val="clear" w:color="auto" w:fill="auto"/>
            <w:vAlign w:val="center"/>
            <w:hideMark/>
          </w:tcPr>
          <w:p w14:paraId="65CAA072"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tornam desaconselhável a sequência da operação</w:t>
            </w:r>
          </w:p>
        </w:tc>
      </w:tr>
      <w:tr w:rsidR="004A24AA" w:rsidRPr="004A24AA" w14:paraId="477063E8" w14:textId="77777777" w:rsidTr="004A24AA">
        <w:trPr>
          <w:trHeight w:val="290"/>
          <w:jc w:val="center"/>
        </w:trPr>
        <w:tc>
          <w:tcPr>
            <w:tcW w:w="646" w:type="dxa"/>
            <w:tcBorders>
              <w:top w:val="nil"/>
              <w:left w:val="single" w:sz="4" w:space="0" w:color="auto"/>
              <w:bottom w:val="single" w:sz="4" w:space="0" w:color="auto"/>
              <w:right w:val="single" w:sz="4" w:space="0" w:color="auto"/>
            </w:tcBorders>
            <w:shd w:val="clear" w:color="000000" w:fill="ED7D31"/>
            <w:noWrap/>
            <w:vAlign w:val="center"/>
            <w:hideMark/>
          </w:tcPr>
          <w:p w14:paraId="4B547A86"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200</w:t>
            </w:r>
          </w:p>
        </w:tc>
        <w:tc>
          <w:tcPr>
            <w:tcW w:w="2236" w:type="dxa"/>
            <w:tcBorders>
              <w:top w:val="nil"/>
              <w:left w:val="nil"/>
              <w:bottom w:val="single" w:sz="4" w:space="0" w:color="auto"/>
              <w:right w:val="single" w:sz="4" w:space="0" w:color="auto"/>
            </w:tcBorders>
            <w:shd w:val="clear" w:color="000000" w:fill="ED7D31"/>
            <w:noWrap/>
            <w:vAlign w:val="center"/>
            <w:hideMark/>
          </w:tcPr>
          <w:p w14:paraId="02ED555A"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Impeditivo (</w:t>
            </w:r>
            <w:proofErr w:type="spellStart"/>
            <w:r w:rsidRPr="004A24AA">
              <w:rPr>
                <w:rFonts w:ascii="Calibri" w:eastAsia="Times New Roman" w:hAnsi="Calibri" w:cs="Calibri"/>
                <w:color w:val="000000"/>
              </w:rPr>
              <w:t>Im</w:t>
            </w:r>
            <w:proofErr w:type="spellEnd"/>
            <w:r w:rsidRPr="004A24AA">
              <w:rPr>
                <w:rFonts w:ascii="Calibri" w:eastAsia="Times New Roman" w:hAnsi="Calibri" w:cs="Calibri"/>
                <w:color w:val="000000"/>
              </w:rPr>
              <w:t>)</w:t>
            </w:r>
          </w:p>
        </w:tc>
        <w:tc>
          <w:tcPr>
            <w:tcW w:w="5319" w:type="dxa"/>
            <w:tcBorders>
              <w:top w:val="nil"/>
              <w:left w:val="nil"/>
              <w:bottom w:val="single" w:sz="4" w:space="0" w:color="auto"/>
              <w:right w:val="single" w:sz="4" w:space="0" w:color="auto"/>
            </w:tcBorders>
            <w:shd w:val="clear" w:color="auto" w:fill="auto"/>
            <w:vAlign w:val="center"/>
            <w:hideMark/>
          </w:tcPr>
          <w:p w14:paraId="65F01C09"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são altos demais para sequência da operação</w:t>
            </w:r>
          </w:p>
        </w:tc>
      </w:tr>
      <w:tr w:rsidR="004A24AA" w:rsidRPr="004A24AA" w14:paraId="57903E7F" w14:textId="77777777" w:rsidTr="004A24AA">
        <w:trPr>
          <w:trHeight w:val="300"/>
          <w:jc w:val="center"/>
        </w:trPr>
        <w:tc>
          <w:tcPr>
            <w:tcW w:w="646" w:type="dxa"/>
            <w:tcBorders>
              <w:top w:val="nil"/>
              <w:left w:val="single" w:sz="4" w:space="0" w:color="auto"/>
              <w:bottom w:val="single" w:sz="4" w:space="0" w:color="auto"/>
              <w:right w:val="single" w:sz="4" w:space="0" w:color="auto"/>
            </w:tcBorders>
            <w:shd w:val="clear" w:color="000000" w:fill="FF0000"/>
            <w:noWrap/>
            <w:vAlign w:val="center"/>
            <w:hideMark/>
          </w:tcPr>
          <w:p w14:paraId="3DB5959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800</w:t>
            </w:r>
          </w:p>
        </w:tc>
        <w:tc>
          <w:tcPr>
            <w:tcW w:w="2236" w:type="dxa"/>
            <w:tcBorders>
              <w:top w:val="nil"/>
              <w:left w:val="nil"/>
              <w:bottom w:val="single" w:sz="4" w:space="0" w:color="auto"/>
              <w:right w:val="single" w:sz="4" w:space="0" w:color="auto"/>
            </w:tcBorders>
            <w:shd w:val="clear" w:color="000000" w:fill="FF0000"/>
            <w:noWrap/>
            <w:vAlign w:val="center"/>
            <w:hideMark/>
          </w:tcPr>
          <w:p w14:paraId="7A37D72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Catastrófico (Ca)</w:t>
            </w:r>
          </w:p>
        </w:tc>
        <w:tc>
          <w:tcPr>
            <w:tcW w:w="5319" w:type="dxa"/>
            <w:tcBorders>
              <w:top w:val="nil"/>
              <w:left w:val="nil"/>
              <w:bottom w:val="single" w:sz="4" w:space="0" w:color="auto"/>
              <w:right w:val="single" w:sz="4" w:space="0" w:color="auto"/>
            </w:tcBorders>
            <w:shd w:val="clear" w:color="auto" w:fill="auto"/>
            <w:vAlign w:val="center"/>
            <w:hideMark/>
          </w:tcPr>
          <w:p w14:paraId="4B46008F"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Riscos podem significar a falência da empresa</w:t>
            </w:r>
          </w:p>
        </w:tc>
      </w:tr>
    </w:tbl>
    <w:p w14:paraId="000000FA" w14:textId="77777777" w:rsidR="0093794D" w:rsidRDefault="00D90072">
      <w:pPr>
        <w:spacing w:line="360" w:lineRule="auto"/>
      </w:pPr>
      <w:r>
        <w:t>Tabela 3. Tabela de Grau de Risco Calculado</w:t>
      </w:r>
    </w:p>
    <w:p w14:paraId="000000FB" w14:textId="77777777" w:rsidR="0093794D" w:rsidRDefault="00D90072">
      <w:pPr>
        <w:spacing w:line="360" w:lineRule="auto"/>
      </w:pPr>
      <w:r>
        <w:t xml:space="preserve">Fonte: Elaborado pelo autor - Adaptado de </w:t>
      </w:r>
      <w:proofErr w:type="spellStart"/>
      <w:r>
        <w:t>Giávera</w:t>
      </w:r>
      <w:proofErr w:type="spellEnd"/>
      <w:r>
        <w:t xml:space="preserve"> et al, 2017</w:t>
      </w:r>
    </w:p>
    <w:p w14:paraId="000000FC" w14:textId="77777777" w:rsidR="0093794D" w:rsidRDefault="0093794D">
      <w:pPr>
        <w:spacing w:line="360" w:lineRule="auto"/>
        <w:rPr>
          <w:b/>
        </w:rPr>
      </w:pPr>
    </w:p>
    <w:p w14:paraId="000000FD" w14:textId="77777777" w:rsidR="0093794D" w:rsidRDefault="00D90072">
      <w:pPr>
        <w:spacing w:line="360" w:lineRule="auto"/>
        <w:ind w:firstLine="851"/>
      </w:pPr>
      <w:r>
        <w:t>Com esse conceito difundido, torna-se possível trazer o resumo da quantidade de avaliações e seus resultados para o futuro do projeto. A Tabela (4) abaixo traz esse resumo:</w:t>
      </w:r>
    </w:p>
    <w:tbl>
      <w:tblPr>
        <w:tblW w:w="7784" w:type="dxa"/>
        <w:jc w:val="center"/>
        <w:tblCellMar>
          <w:left w:w="70" w:type="dxa"/>
          <w:right w:w="70" w:type="dxa"/>
        </w:tblCellMar>
        <w:tblLook w:val="04A0" w:firstRow="1" w:lastRow="0" w:firstColumn="1" w:lastColumn="0" w:noHBand="0" w:noVBand="1"/>
      </w:tblPr>
      <w:tblGrid>
        <w:gridCol w:w="3383"/>
        <w:gridCol w:w="488"/>
        <w:gridCol w:w="574"/>
        <w:gridCol w:w="488"/>
        <w:gridCol w:w="625"/>
        <w:gridCol w:w="488"/>
        <w:gridCol w:w="625"/>
        <w:gridCol w:w="488"/>
        <w:gridCol w:w="625"/>
      </w:tblGrid>
      <w:tr w:rsidR="004A24AA" w:rsidRPr="004A24AA" w14:paraId="5E1018A1" w14:textId="77777777" w:rsidTr="004A24AA">
        <w:trPr>
          <w:trHeight w:val="300"/>
          <w:jc w:val="center"/>
        </w:trPr>
        <w:tc>
          <w:tcPr>
            <w:tcW w:w="33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C751FFD"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Matriz de Riscos</w:t>
            </w:r>
          </w:p>
        </w:tc>
        <w:tc>
          <w:tcPr>
            <w:tcW w:w="4401" w:type="dxa"/>
            <w:gridSpan w:val="8"/>
            <w:tcBorders>
              <w:top w:val="single" w:sz="8" w:space="0" w:color="auto"/>
              <w:left w:val="nil"/>
              <w:bottom w:val="nil"/>
              <w:right w:val="single" w:sz="8" w:space="0" w:color="000000"/>
            </w:tcBorders>
            <w:shd w:val="clear" w:color="000000" w:fill="D0CECE"/>
            <w:noWrap/>
            <w:vAlign w:val="bottom"/>
            <w:hideMark/>
          </w:tcPr>
          <w:p w14:paraId="345939ED" w14:textId="77777777" w:rsidR="004A24AA" w:rsidRPr="004A24AA" w:rsidRDefault="004A24AA" w:rsidP="004A24AA">
            <w:pPr>
              <w:spacing w:line="240" w:lineRule="auto"/>
              <w:jc w:val="center"/>
              <w:rPr>
                <w:rFonts w:ascii="Calibri" w:eastAsia="Times New Roman" w:hAnsi="Calibri" w:cs="Calibri"/>
                <w:b/>
                <w:bCs/>
                <w:i/>
                <w:iCs/>
                <w:color w:val="000000"/>
              </w:rPr>
            </w:pPr>
            <w:r w:rsidRPr="004A24AA">
              <w:rPr>
                <w:rFonts w:ascii="Calibri" w:eastAsia="Times New Roman" w:hAnsi="Calibri" w:cs="Calibri"/>
                <w:b/>
                <w:bCs/>
                <w:i/>
                <w:iCs/>
                <w:color w:val="000000"/>
              </w:rPr>
              <w:t>Resultado da Avaliação</w:t>
            </w:r>
          </w:p>
        </w:tc>
      </w:tr>
      <w:tr w:rsidR="004A24AA" w:rsidRPr="004A24AA" w14:paraId="24F34BBE" w14:textId="77777777" w:rsidTr="004A24AA">
        <w:trPr>
          <w:trHeight w:val="300"/>
          <w:jc w:val="center"/>
        </w:trPr>
        <w:tc>
          <w:tcPr>
            <w:tcW w:w="3383" w:type="dxa"/>
            <w:vMerge/>
            <w:tcBorders>
              <w:top w:val="single" w:sz="8" w:space="0" w:color="auto"/>
              <w:left w:val="single" w:sz="8" w:space="0" w:color="auto"/>
              <w:bottom w:val="single" w:sz="8" w:space="0" w:color="000000"/>
              <w:right w:val="single" w:sz="8" w:space="0" w:color="auto"/>
            </w:tcBorders>
            <w:vAlign w:val="center"/>
            <w:hideMark/>
          </w:tcPr>
          <w:p w14:paraId="2A8DC908" w14:textId="77777777" w:rsidR="004A24AA" w:rsidRPr="004A24AA" w:rsidRDefault="004A24AA" w:rsidP="004A24AA">
            <w:pPr>
              <w:spacing w:line="240" w:lineRule="auto"/>
              <w:jc w:val="left"/>
              <w:rPr>
                <w:rFonts w:ascii="Calibri" w:eastAsia="Times New Roman" w:hAnsi="Calibri" w:cs="Calibri"/>
                <w:b/>
                <w:bCs/>
                <w:i/>
                <w:iCs/>
                <w:color w:val="000000"/>
              </w:rPr>
            </w:pPr>
          </w:p>
        </w:tc>
        <w:tc>
          <w:tcPr>
            <w:tcW w:w="488" w:type="dxa"/>
            <w:tcBorders>
              <w:top w:val="single" w:sz="8" w:space="0" w:color="auto"/>
              <w:left w:val="nil"/>
              <w:bottom w:val="single" w:sz="8" w:space="0" w:color="auto"/>
              <w:right w:val="single" w:sz="4" w:space="0" w:color="auto"/>
            </w:tcBorders>
            <w:shd w:val="clear" w:color="000000" w:fill="D9D9D9"/>
            <w:noWrap/>
            <w:vAlign w:val="bottom"/>
            <w:hideMark/>
          </w:tcPr>
          <w:p w14:paraId="1C660B01" w14:textId="77777777" w:rsidR="004A24AA" w:rsidRPr="004A24AA" w:rsidRDefault="004A24AA" w:rsidP="004A24AA">
            <w:pPr>
              <w:spacing w:line="240" w:lineRule="auto"/>
              <w:jc w:val="left"/>
              <w:rPr>
                <w:rFonts w:ascii="Calibri" w:eastAsia="Times New Roman" w:hAnsi="Calibri" w:cs="Calibri"/>
                <w:b/>
                <w:bCs/>
                <w:i/>
                <w:iCs/>
                <w:color w:val="000000"/>
              </w:rPr>
            </w:pPr>
            <w:proofErr w:type="spellStart"/>
            <w:r w:rsidRPr="004A24AA">
              <w:rPr>
                <w:rFonts w:ascii="Calibri" w:eastAsia="Times New Roman" w:hAnsi="Calibri" w:cs="Calibri"/>
                <w:b/>
                <w:bCs/>
                <w:i/>
                <w:iCs/>
                <w:color w:val="000000"/>
              </w:rPr>
              <w:t>Qtd</w:t>
            </w:r>
            <w:proofErr w:type="spellEnd"/>
          </w:p>
        </w:tc>
        <w:tc>
          <w:tcPr>
            <w:tcW w:w="574" w:type="dxa"/>
            <w:tcBorders>
              <w:top w:val="single" w:sz="8" w:space="0" w:color="auto"/>
              <w:left w:val="nil"/>
              <w:bottom w:val="single" w:sz="8" w:space="0" w:color="auto"/>
              <w:right w:val="nil"/>
            </w:tcBorders>
            <w:shd w:val="clear" w:color="000000" w:fill="D9D9D9"/>
            <w:noWrap/>
            <w:vAlign w:val="bottom"/>
            <w:hideMark/>
          </w:tcPr>
          <w:p w14:paraId="11C0E9B3"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HRN</w:t>
            </w:r>
          </w:p>
        </w:tc>
        <w:tc>
          <w:tcPr>
            <w:tcW w:w="488"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30D244AE" w14:textId="77777777" w:rsidR="004A24AA" w:rsidRPr="004A24AA" w:rsidRDefault="004A24AA" w:rsidP="004A24AA">
            <w:pPr>
              <w:spacing w:line="240" w:lineRule="auto"/>
              <w:jc w:val="left"/>
              <w:rPr>
                <w:rFonts w:ascii="Calibri" w:eastAsia="Times New Roman" w:hAnsi="Calibri" w:cs="Calibri"/>
                <w:b/>
                <w:bCs/>
                <w:i/>
                <w:iCs/>
                <w:color w:val="000000"/>
              </w:rPr>
            </w:pPr>
            <w:proofErr w:type="spellStart"/>
            <w:r w:rsidRPr="004A24AA">
              <w:rPr>
                <w:rFonts w:ascii="Calibri" w:eastAsia="Times New Roman" w:hAnsi="Calibri" w:cs="Calibri"/>
                <w:b/>
                <w:bCs/>
                <w:i/>
                <w:iCs/>
                <w:color w:val="000000"/>
              </w:rPr>
              <w:t>Qtd</w:t>
            </w:r>
            <w:proofErr w:type="spellEnd"/>
          </w:p>
        </w:tc>
        <w:tc>
          <w:tcPr>
            <w:tcW w:w="625" w:type="dxa"/>
            <w:tcBorders>
              <w:top w:val="single" w:sz="8" w:space="0" w:color="auto"/>
              <w:left w:val="nil"/>
              <w:bottom w:val="single" w:sz="8" w:space="0" w:color="auto"/>
              <w:right w:val="single" w:sz="8" w:space="0" w:color="auto"/>
            </w:tcBorders>
            <w:shd w:val="clear" w:color="000000" w:fill="D9D9D9"/>
            <w:noWrap/>
            <w:vAlign w:val="bottom"/>
            <w:hideMark/>
          </w:tcPr>
          <w:p w14:paraId="0DA19A16"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HRN</w:t>
            </w:r>
          </w:p>
        </w:tc>
        <w:tc>
          <w:tcPr>
            <w:tcW w:w="488" w:type="dxa"/>
            <w:tcBorders>
              <w:top w:val="single" w:sz="8" w:space="0" w:color="auto"/>
              <w:left w:val="nil"/>
              <w:bottom w:val="single" w:sz="8" w:space="0" w:color="auto"/>
              <w:right w:val="single" w:sz="4" w:space="0" w:color="auto"/>
            </w:tcBorders>
            <w:shd w:val="clear" w:color="000000" w:fill="D9D9D9"/>
            <w:noWrap/>
            <w:vAlign w:val="bottom"/>
            <w:hideMark/>
          </w:tcPr>
          <w:p w14:paraId="0BA0ED6D" w14:textId="77777777" w:rsidR="004A24AA" w:rsidRPr="004A24AA" w:rsidRDefault="004A24AA" w:rsidP="004A24AA">
            <w:pPr>
              <w:spacing w:line="240" w:lineRule="auto"/>
              <w:jc w:val="left"/>
              <w:rPr>
                <w:rFonts w:ascii="Calibri" w:eastAsia="Times New Roman" w:hAnsi="Calibri" w:cs="Calibri"/>
                <w:b/>
                <w:bCs/>
                <w:i/>
                <w:iCs/>
                <w:color w:val="000000"/>
              </w:rPr>
            </w:pPr>
            <w:proofErr w:type="spellStart"/>
            <w:r w:rsidRPr="004A24AA">
              <w:rPr>
                <w:rFonts w:ascii="Calibri" w:eastAsia="Times New Roman" w:hAnsi="Calibri" w:cs="Calibri"/>
                <w:b/>
                <w:bCs/>
                <w:i/>
                <w:iCs/>
                <w:color w:val="000000"/>
              </w:rPr>
              <w:t>Qtd</w:t>
            </w:r>
            <w:proofErr w:type="spellEnd"/>
          </w:p>
        </w:tc>
        <w:tc>
          <w:tcPr>
            <w:tcW w:w="625" w:type="dxa"/>
            <w:tcBorders>
              <w:top w:val="single" w:sz="8" w:space="0" w:color="auto"/>
              <w:left w:val="nil"/>
              <w:bottom w:val="single" w:sz="8" w:space="0" w:color="auto"/>
              <w:right w:val="nil"/>
            </w:tcBorders>
            <w:shd w:val="clear" w:color="000000" w:fill="D9D9D9"/>
            <w:noWrap/>
            <w:vAlign w:val="bottom"/>
            <w:hideMark/>
          </w:tcPr>
          <w:p w14:paraId="37C12140"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HRN</w:t>
            </w:r>
          </w:p>
        </w:tc>
        <w:tc>
          <w:tcPr>
            <w:tcW w:w="488" w:type="dxa"/>
            <w:tcBorders>
              <w:top w:val="single" w:sz="8" w:space="0" w:color="auto"/>
              <w:left w:val="single" w:sz="8" w:space="0" w:color="auto"/>
              <w:bottom w:val="single" w:sz="8" w:space="0" w:color="auto"/>
              <w:right w:val="single" w:sz="4" w:space="0" w:color="auto"/>
            </w:tcBorders>
            <w:shd w:val="clear" w:color="000000" w:fill="D9D9D9"/>
            <w:noWrap/>
            <w:vAlign w:val="bottom"/>
            <w:hideMark/>
          </w:tcPr>
          <w:p w14:paraId="07256600" w14:textId="77777777" w:rsidR="004A24AA" w:rsidRPr="004A24AA" w:rsidRDefault="004A24AA" w:rsidP="004A24AA">
            <w:pPr>
              <w:spacing w:line="240" w:lineRule="auto"/>
              <w:jc w:val="left"/>
              <w:rPr>
                <w:rFonts w:ascii="Calibri" w:eastAsia="Times New Roman" w:hAnsi="Calibri" w:cs="Calibri"/>
                <w:b/>
                <w:bCs/>
                <w:i/>
                <w:iCs/>
                <w:color w:val="000000"/>
              </w:rPr>
            </w:pPr>
            <w:proofErr w:type="spellStart"/>
            <w:r w:rsidRPr="004A24AA">
              <w:rPr>
                <w:rFonts w:ascii="Calibri" w:eastAsia="Times New Roman" w:hAnsi="Calibri" w:cs="Calibri"/>
                <w:b/>
                <w:bCs/>
                <w:i/>
                <w:iCs/>
                <w:color w:val="000000"/>
              </w:rPr>
              <w:t>Qtd</w:t>
            </w:r>
            <w:proofErr w:type="spellEnd"/>
          </w:p>
        </w:tc>
        <w:tc>
          <w:tcPr>
            <w:tcW w:w="625" w:type="dxa"/>
            <w:tcBorders>
              <w:top w:val="single" w:sz="8" w:space="0" w:color="auto"/>
              <w:left w:val="nil"/>
              <w:bottom w:val="single" w:sz="8" w:space="0" w:color="auto"/>
              <w:right w:val="single" w:sz="8" w:space="0" w:color="auto"/>
            </w:tcBorders>
            <w:shd w:val="clear" w:color="000000" w:fill="D9D9D9"/>
            <w:noWrap/>
            <w:vAlign w:val="bottom"/>
            <w:hideMark/>
          </w:tcPr>
          <w:p w14:paraId="40C6C7FF"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HRN</w:t>
            </w:r>
          </w:p>
        </w:tc>
      </w:tr>
      <w:tr w:rsidR="004A24AA" w:rsidRPr="004A24AA" w14:paraId="62999A96" w14:textId="77777777" w:rsidTr="004A24AA">
        <w:trPr>
          <w:trHeight w:val="290"/>
          <w:jc w:val="center"/>
        </w:trPr>
        <w:tc>
          <w:tcPr>
            <w:tcW w:w="3383" w:type="dxa"/>
            <w:tcBorders>
              <w:top w:val="nil"/>
              <w:left w:val="single" w:sz="8" w:space="0" w:color="auto"/>
              <w:bottom w:val="single" w:sz="4" w:space="0" w:color="auto"/>
              <w:right w:val="nil"/>
            </w:tcBorders>
            <w:shd w:val="clear" w:color="000000" w:fill="D0CECE"/>
            <w:noWrap/>
            <w:vAlign w:val="center"/>
            <w:hideMark/>
          </w:tcPr>
          <w:p w14:paraId="24AD8427"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"Raro"</w:t>
            </w:r>
          </w:p>
        </w:tc>
        <w:tc>
          <w:tcPr>
            <w:tcW w:w="488" w:type="dxa"/>
            <w:tcBorders>
              <w:top w:val="nil"/>
              <w:left w:val="single" w:sz="8" w:space="0" w:color="auto"/>
              <w:bottom w:val="single" w:sz="4" w:space="0" w:color="auto"/>
              <w:right w:val="single" w:sz="4" w:space="0" w:color="auto"/>
            </w:tcBorders>
            <w:shd w:val="clear" w:color="000000" w:fill="548235"/>
            <w:noWrap/>
            <w:vAlign w:val="bottom"/>
            <w:hideMark/>
          </w:tcPr>
          <w:p w14:paraId="2FB394A0"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4" w:space="0" w:color="auto"/>
              <w:right w:val="nil"/>
            </w:tcBorders>
            <w:shd w:val="clear" w:color="auto" w:fill="auto"/>
            <w:noWrap/>
            <w:vAlign w:val="bottom"/>
            <w:hideMark/>
          </w:tcPr>
          <w:p w14:paraId="17598A68"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1</w:t>
            </w:r>
          </w:p>
        </w:tc>
        <w:tc>
          <w:tcPr>
            <w:tcW w:w="488" w:type="dxa"/>
            <w:tcBorders>
              <w:top w:val="nil"/>
              <w:left w:val="single" w:sz="8" w:space="0" w:color="auto"/>
              <w:bottom w:val="single" w:sz="4" w:space="0" w:color="auto"/>
              <w:right w:val="single" w:sz="4" w:space="0" w:color="auto"/>
            </w:tcBorders>
            <w:shd w:val="clear" w:color="000000" w:fill="548235"/>
            <w:noWrap/>
            <w:vAlign w:val="bottom"/>
            <w:hideMark/>
          </w:tcPr>
          <w:p w14:paraId="611F67C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4" w:space="0" w:color="auto"/>
              <w:right w:val="single" w:sz="8" w:space="0" w:color="auto"/>
            </w:tcBorders>
            <w:shd w:val="clear" w:color="auto" w:fill="auto"/>
            <w:noWrap/>
            <w:vAlign w:val="bottom"/>
            <w:hideMark/>
          </w:tcPr>
          <w:p w14:paraId="0CDE5A9A"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w:t>
            </w:r>
          </w:p>
        </w:tc>
        <w:tc>
          <w:tcPr>
            <w:tcW w:w="488" w:type="dxa"/>
            <w:tcBorders>
              <w:top w:val="nil"/>
              <w:left w:val="nil"/>
              <w:bottom w:val="single" w:sz="4" w:space="0" w:color="auto"/>
              <w:right w:val="single" w:sz="4" w:space="0" w:color="auto"/>
            </w:tcBorders>
            <w:shd w:val="clear" w:color="000000" w:fill="548235"/>
            <w:noWrap/>
            <w:vAlign w:val="bottom"/>
            <w:hideMark/>
          </w:tcPr>
          <w:p w14:paraId="494676B9"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4" w:space="0" w:color="auto"/>
              <w:right w:val="nil"/>
            </w:tcBorders>
            <w:shd w:val="clear" w:color="auto" w:fill="auto"/>
            <w:noWrap/>
            <w:vAlign w:val="bottom"/>
            <w:hideMark/>
          </w:tcPr>
          <w:p w14:paraId="2F457A90"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3</w:t>
            </w:r>
          </w:p>
        </w:tc>
        <w:tc>
          <w:tcPr>
            <w:tcW w:w="488" w:type="dxa"/>
            <w:tcBorders>
              <w:top w:val="nil"/>
              <w:left w:val="single" w:sz="8" w:space="0" w:color="auto"/>
              <w:bottom w:val="single" w:sz="4" w:space="0" w:color="auto"/>
              <w:right w:val="single" w:sz="4" w:space="0" w:color="auto"/>
            </w:tcBorders>
            <w:shd w:val="clear" w:color="000000" w:fill="548235"/>
            <w:noWrap/>
            <w:vAlign w:val="bottom"/>
            <w:hideMark/>
          </w:tcPr>
          <w:p w14:paraId="177BBA9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4" w:space="0" w:color="auto"/>
              <w:right w:val="single" w:sz="8" w:space="0" w:color="auto"/>
            </w:tcBorders>
            <w:shd w:val="clear" w:color="auto" w:fill="auto"/>
            <w:noWrap/>
            <w:vAlign w:val="bottom"/>
            <w:hideMark/>
          </w:tcPr>
          <w:p w14:paraId="00B2B36A"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4</w:t>
            </w:r>
          </w:p>
        </w:tc>
      </w:tr>
      <w:tr w:rsidR="004A24AA" w:rsidRPr="004A24AA" w14:paraId="7803AD00" w14:textId="77777777" w:rsidTr="004A24AA">
        <w:trPr>
          <w:trHeight w:val="290"/>
          <w:jc w:val="center"/>
        </w:trPr>
        <w:tc>
          <w:tcPr>
            <w:tcW w:w="3383" w:type="dxa"/>
            <w:tcBorders>
              <w:top w:val="nil"/>
              <w:left w:val="single" w:sz="8" w:space="0" w:color="auto"/>
              <w:bottom w:val="single" w:sz="4" w:space="0" w:color="auto"/>
              <w:right w:val="nil"/>
            </w:tcBorders>
            <w:shd w:val="clear" w:color="000000" w:fill="D0CECE"/>
            <w:noWrap/>
            <w:vAlign w:val="center"/>
            <w:hideMark/>
          </w:tcPr>
          <w:p w14:paraId="39CC455C"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"Baixo"</w:t>
            </w:r>
          </w:p>
        </w:tc>
        <w:tc>
          <w:tcPr>
            <w:tcW w:w="488" w:type="dxa"/>
            <w:tcBorders>
              <w:top w:val="nil"/>
              <w:left w:val="single" w:sz="8" w:space="0" w:color="auto"/>
              <w:bottom w:val="single" w:sz="4" w:space="0" w:color="auto"/>
              <w:right w:val="single" w:sz="4" w:space="0" w:color="auto"/>
            </w:tcBorders>
            <w:shd w:val="clear" w:color="000000" w:fill="A9D08E"/>
            <w:noWrap/>
            <w:vAlign w:val="bottom"/>
            <w:hideMark/>
          </w:tcPr>
          <w:p w14:paraId="6C8DA9B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4" w:space="0" w:color="auto"/>
              <w:right w:val="nil"/>
            </w:tcBorders>
            <w:shd w:val="clear" w:color="auto" w:fill="auto"/>
            <w:noWrap/>
            <w:vAlign w:val="bottom"/>
            <w:hideMark/>
          </w:tcPr>
          <w:p w14:paraId="11B3F240"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5</w:t>
            </w:r>
          </w:p>
        </w:tc>
        <w:tc>
          <w:tcPr>
            <w:tcW w:w="488" w:type="dxa"/>
            <w:tcBorders>
              <w:top w:val="nil"/>
              <w:left w:val="single" w:sz="8" w:space="0" w:color="auto"/>
              <w:bottom w:val="single" w:sz="4" w:space="0" w:color="auto"/>
              <w:right w:val="single" w:sz="4" w:space="0" w:color="auto"/>
            </w:tcBorders>
            <w:shd w:val="clear" w:color="000000" w:fill="A9D08E"/>
            <w:noWrap/>
            <w:vAlign w:val="bottom"/>
            <w:hideMark/>
          </w:tcPr>
          <w:p w14:paraId="3F6139F9"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4" w:space="0" w:color="auto"/>
              <w:right w:val="single" w:sz="8" w:space="0" w:color="auto"/>
            </w:tcBorders>
            <w:shd w:val="clear" w:color="auto" w:fill="auto"/>
            <w:noWrap/>
            <w:vAlign w:val="bottom"/>
            <w:hideMark/>
          </w:tcPr>
          <w:p w14:paraId="0FF9CC31"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10</w:t>
            </w:r>
          </w:p>
        </w:tc>
        <w:tc>
          <w:tcPr>
            <w:tcW w:w="488" w:type="dxa"/>
            <w:tcBorders>
              <w:top w:val="nil"/>
              <w:left w:val="nil"/>
              <w:bottom w:val="single" w:sz="4" w:space="0" w:color="auto"/>
              <w:right w:val="single" w:sz="4" w:space="0" w:color="auto"/>
            </w:tcBorders>
            <w:shd w:val="clear" w:color="000000" w:fill="A9D08E"/>
            <w:noWrap/>
            <w:vAlign w:val="bottom"/>
            <w:hideMark/>
          </w:tcPr>
          <w:p w14:paraId="7D1B394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4" w:space="0" w:color="auto"/>
              <w:right w:val="nil"/>
            </w:tcBorders>
            <w:shd w:val="clear" w:color="auto" w:fill="auto"/>
            <w:noWrap/>
            <w:vAlign w:val="bottom"/>
            <w:hideMark/>
          </w:tcPr>
          <w:p w14:paraId="1870816E"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15</w:t>
            </w:r>
          </w:p>
        </w:tc>
        <w:tc>
          <w:tcPr>
            <w:tcW w:w="488" w:type="dxa"/>
            <w:tcBorders>
              <w:top w:val="nil"/>
              <w:left w:val="single" w:sz="8" w:space="0" w:color="auto"/>
              <w:bottom w:val="single" w:sz="4" w:space="0" w:color="auto"/>
              <w:right w:val="single" w:sz="4" w:space="0" w:color="auto"/>
            </w:tcBorders>
            <w:shd w:val="clear" w:color="000000" w:fill="FCE4D6"/>
            <w:noWrap/>
            <w:vAlign w:val="bottom"/>
            <w:hideMark/>
          </w:tcPr>
          <w:p w14:paraId="2F22148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4" w:space="0" w:color="auto"/>
              <w:right w:val="single" w:sz="8" w:space="0" w:color="auto"/>
            </w:tcBorders>
            <w:shd w:val="clear" w:color="auto" w:fill="auto"/>
            <w:noWrap/>
            <w:vAlign w:val="bottom"/>
            <w:hideMark/>
          </w:tcPr>
          <w:p w14:paraId="497A6864"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20</w:t>
            </w:r>
          </w:p>
        </w:tc>
      </w:tr>
      <w:tr w:rsidR="004A24AA" w:rsidRPr="004A24AA" w14:paraId="342D7F7D" w14:textId="77777777" w:rsidTr="004A24AA">
        <w:trPr>
          <w:trHeight w:val="290"/>
          <w:jc w:val="center"/>
        </w:trPr>
        <w:tc>
          <w:tcPr>
            <w:tcW w:w="3383" w:type="dxa"/>
            <w:tcBorders>
              <w:top w:val="nil"/>
              <w:left w:val="single" w:sz="8" w:space="0" w:color="auto"/>
              <w:bottom w:val="single" w:sz="4" w:space="0" w:color="auto"/>
              <w:right w:val="nil"/>
            </w:tcBorders>
            <w:shd w:val="clear" w:color="000000" w:fill="D0CECE"/>
            <w:noWrap/>
            <w:vAlign w:val="center"/>
            <w:hideMark/>
          </w:tcPr>
          <w:p w14:paraId="4010CFB0"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"Atenção"</w:t>
            </w:r>
          </w:p>
        </w:tc>
        <w:tc>
          <w:tcPr>
            <w:tcW w:w="488" w:type="dxa"/>
            <w:tcBorders>
              <w:top w:val="nil"/>
              <w:left w:val="single" w:sz="8" w:space="0" w:color="auto"/>
              <w:bottom w:val="single" w:sz="4" w:space="0" w:color="auto"/>
              <w:right w:val="single" w:sz="4" w:space="0" w:color="auto"/>
            </w:tcBorders>
            <w:shd w:val="clear" w:color="000000" w:fill="FCE4D6"/>
            <w:noWrap/>
            <w:vAlign w:val="bottom"/>
            <w:hideMark/>
          </w:tcPr>
          <w:p w14:paraId="5FFC61F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4" w:space="0" w:color="auto"/>
              <w:right w:val="nil"/>
            </w:tcBorders>
            <w:shd w:val="clear" w:color="auto" w:fill="auto"/>
            <w:noWrap/>
            <w:vAlign w:val="bottom"/>
            <w:hideMark/>
          </w:tcPr>
          <w:p w14:paraId="7047F296"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20</w:t>
            </w:r>
          </w:p>
        </w:tc>
        <w:tc>
          <w:tcPr>
            <w:tcW w:w="488" w:type="dxa"/>
            <w:tcBorders>
              <w:top w:val="nil"/>
              <w:left w:val="single" w:sz="8" w:space="0" w:color="auto"/>
              <w:bottom w:val="single" w:sz="4" w:space="0" w:color="auto"/>
              <w:right w:val="single" w:sz="4" w:space="0" w:color="auto"/>
            </w:tcBorders>
            <w:shd w:val="clear" w:color="000000" w:fill="FCE4D6"/>
            <w:noWrap/>
            <w:vAlign w:val="bottom"/>
            <w:hideMark/>
          </w:tcPr>
          <w:p w14:paraId="13324FD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4" w:space="0" w:color="auto"/>
              <w:right w:val="single" w:sz="8" w:space="0" w:color="auto"/>
            </w:tcBorders>
            <w:shd w:val="clear" w:color="auto" w:fill="auto"/>
            <w:noWrap/>
            <w:vAlign w:val="bottom"/>
            <w:hideMark/>
          </w:tcPr>
          <w:p w14:paraId="0C2EB65E"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40</w:t>
            </w:r>
          </w:p>
        </w:tc>
        <w:tc>
          <w:tcPr>
            <w:tcW w:w="488" w:type="dxa"/>
            <w:tcBorders>
              <w:top w:val="nil"/>
              <w:left w:val="nil"/>
              <w:bottom w:val="single" w:sz="4" w:space="0" w:color="auto"/>
              <w:right w:val="single" w:sz="4" w:space="0" w:color="auto"/>
            </w:tcBorders>
            <w:shd w:val="clear" w:color="000000" w:fill="FCE4D6"/>
            <w:noWrap/>
            <w:vAlign w:val="bottom"/>
            <w:hideMark/>
          </w:tcPr>
          <w:p w14:paraId="7716E8E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4" w:space="0" w:color="auto"/>
              <w:right w:val="nil"/>
            </w:tcBorders>
            <w:shd w:val="clear" w:color="auto" w:fill="auto"/>
            <w:noWrap/>
            <w:vAlign w:val="bottom"/>
            <w:hideMark/>
          </w:tcPr>
          <w:p w14:paraId="44F19499"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60</w:t>
            </w:r>
          </w:p>
        </w:tc>
        <w:tc>
          <w:tcPr>
            <w:tcW w:w="488" w:type="dxa"/>
            <w:tcBorders>
              <w:top w:val="nil"/>
              <w:left w:val="single" w:sz="8" w:space="0" w:color="auto"/>
              <w:bottom w:val="single" w:sz="4" w:space="0" w:color="auto"/>
              <w:right w:val="single" w:sz="4" w:space="0" w:color="auto"/>
            </w:tcBorders>
            <w:shd w:val="clear" w:color="000000" w:fill="FFFF00"/>
            <w:noWrap/>
            <w:vAlign w:val="bottom"/>
            <w:hideMark/>
          </w:tcPr>
          <w:p w14:paraId="02DE91B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4" w:space="0" w:color="auto"/>
              <w:right w:val="single" w:sz="8" w:space="0" w:color="auto"/>
            </w:tcBorders>
            <w:shd w:val="clear" w:color="auto" w:fill="auto"/>
            <w:noWrap/>
            <w:vAlign w:val="bottom"/>
            <w:hideMark/>
          </w:tcPr>
          <w:p w14:paraId="2F88F50B"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80</w:t>
            </w:r>
          </w:p>
        </w:tc>
      </w:tr>
      <w:tr w:rsidR="004A24AA" w:rsidRPr="004A24AA" w14:paraId="27B6F89B" w14:textId="77777777" w:rsidTr="004A24AA">
        <w:trPr>
          <w:trHeight w:val="290"/>
          <w:jc w:val="center"/>
        </w:trPr>
        <w:tc>
          <w:tcPr>
            <w:tcW w:w="3383" w:type="dxa"/>
            <w:tcBorders>
              <w:top w:val="nil"/>
              <w:left w:val="single" w:sz="8" w:space="0" w:color="auto"/>
              <w:bottom w:val="single" w:sz="4" w:space="0" w:color="auto"/>
              <w:right w:val="nil"/>
            </w:tcBorders>
            <w:shd w:val="clear" w:color="000000" w:fill="D0CECE"/>
            <w:noWrap/>
            <w:vAlign w:val="center"/>
            <w:hideMark/>
          </w:tcPr>
          <w:p w14:paraId="5080BCBF"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"Alto"</w:t>
            </w:r>
          </w:p>
        </w:tc>
        <w:tc>
          <w:tcPr>
            <w:tcW w:w="488" w:type="dxa"/>
            <w:tcBorders>
              <w:top w:val="nil"/>
              <w:left w:val="single" w:sz="8" w:space="0" w:color="auto"/>
              <w:bottom w:val="single" w:sz="4" w:space="0" w:color="auto"/>
              <w:right w:val="single" w:sz="4" w:space="0" w:color="auto"/>
            </w:tcBorders>
            <w:shd w:val="clear" w:color="000000" w:fill="FFFF00"/>
            <w:noWrap/>
            <w:vAlign w:val="bottom"/>
            <w:hideMark/>
          </w:tcPr>
          <w:p w14:paraId="75D5B929"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4" w:space="0" w:color="auto"/>
              <w:right w:val="nil"/>
            </w:tcBorders>
            <w:shd w:val="clear" w:color="auto" w:fill="auto"/>
            <w:noWrap/>
            <w:vAlign w:val="bottom"/>
            <w:hideMark/>
          </w:tcPr>
          <w:p w14:paraId="232D4891"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80</w:t>
            </w:r>
          </w:p>
        </w:tc>
        <w:tc>
          <w:tcPr>
            <w:tcW w:w="488" w:type="dxa"/>
            <w:tcBorders>
              <w:top w:val="nil"/>
              <w:left w:val="single" w:sz="8" w:space="0" w:color="auto"/>
              <w:bottom w:val="single" w:sz="4" w:space="0" w:color="auto"/>
              <w:right w:val="single" w:sz="4" w:space="0" w:color="auto"/>
            </w:tcBorders>
            <w:shd w:val="clear" w:color="000000" w:fill="FFFF00"/>
            <w:noWrap/>
            <w:vAlign w:val="bottom"/>
            <w:hideMark/>
          </w:tcPr>
          <w:p w14:paraId="1B45A11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4" w:space="0" w:color="auto"/>
              <w:right w:val="single" w:sz="8" w:space="0" w:color="auto"/>
            </w:tcBorders>
            <w:shd w:val="clear" w:color="auto" w:fill="auto"/>
            <w:noWrap/>
            <w:vAlign w:val="bottom"/>
            <w:hideMark/>
          </w:tcPr>
          <w:p w14:paraId="5941D4F5"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160</w:t>
            </w:r>
          </w:p>
        </w:tc>
        <w:tc>
          <w:tcPr>
            <w:tcW w:w="488" w:type="dxa"/>
            <w:tcBorders>
              <w:top w:val="nil"/>
              <w:left w:val="nil"/>
              <w:bottom w:val="single" w:sz="4" w:space="0" w:color="auto"/>
              <w:right w:val="single" w:sz="4" w:space="0" w:color="auto"/>
            </w:tcBorders>
            <w:shd w:val="clear" w:color="000000" w:fill="C65911"/>
            <w:noWrap/>
            <w:vAlign w:val="bottom"/>
            <w:hideMark/>
          </w:tcPr>
          <w:p w14:paraId="4D93A08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4" w:space="0" w:color="auto"/>
              <w:right w:val="nil"/>
            </w:tcBorders>
            <w:shd w:val="clear" w:color="auto" w:fill="auto"/>
            <w:noWrap/>
            <w:vAlign w:val="bottom"/>
            <w:hideMark/>
          </w:tcPr>
          <w:p w14:paraId="33825FF8"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240</w:t>
            </w:r>
          </w:p>
        </w:tc>
        <w:tc>
          <w:tcPr>
            <w:tcW w:w="488" w:type="dxa"/>
            <w:tcBorders>
              <w:top w:val="nil"/>
              <w:left w:val="single" w:sz="8" w:space="0" w:color="auto"/>
              <w:bottom w:val="single" w:sz="4" w:space="0" w:color="auto"/>
              <w:right w:val="single" w:sz="4" w:space="0" w:color="auto"/>
            </w:tcBorders>
            <w:shd w:val="clear" w:color="000000" w:fill="C65911"/>
            <w:noWrap/>
            <w:vAlign w:val="bottom"/>
            <w:hideMark/>
          </w:tcPr>
          <w:p w14:paraId="2BA8696A"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4" w:space="0" w:color="auto"/>
              <w:right w:val="single" w:sz="8" w:space="0" w:color="auto"/>
            </w:tcBorders>
            <w:shd w:val="clear" w:color="auto" w:fill="auto"/>
            <w:noWrap/>
            <w:vAlign w:val="bottom"/>
            <w:hideMark/>
          </w:tcPr>
          <w:p w14:paraId="76E0C373"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320</w:t>
            </w:r>
          </w:p>
        </w:tc>
      </w:tr>
      <w:tr w:rsidR="004A24AA" w:rsidRPr="004A24AA" w14:paraId="4E6D0B2B" w14:textId="77777777" w:rsidTr="004A24AA">
        <w:trPr>
          <w:trHeight w:val="290"/>
          <w:jc w:val="center"/>
        </w:trPr>
        <w:tc>
          <w:tcPr>
            <w:tcW w:w="3383" w:type="dxa"/>
            <w:tcBorders>
              <w:top w:val="nil"/>
              <w:left w:val="single" w:sz="8" w:space="0" w:color="auto"/>
              <w:bottom w:val="single" w:sz="4" w:space="0" w:color="auto"/>
              <w:right w:val="nil"/>
            </w:tcBorders>
            <w:shd w:val="clear" w:color="000000" w:fill="D0CECE"/>
            <w:noWrap/>
            <w:vAlign w:val="center"/>
            <w:hideMark/>
          </w:tcPr>
          <w:p w14:paraId="316C2674"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"Impeditivo"</w:t>
            </w:r>
          </w:p>
        </w:tc>
        <w:tc>
          <w:tcPr>
            <w:tcW w:w="488" w:type="dxa"/>
            <w:tcBorders>
              <w:top w:val="nil"/>
              <w:left w:val="single" w:sz="8" w:space="0" w:color="auto"/>
              <w:bottom w:val="single" w:sz="4" w:space="0" w:color="auto"/>
              <w:right w:val="single" w:sz="4" w:space="0" w:color="auto"/>
            </w:tcBorders>
            <w:shd w:val="clear" w:color="000000" w:fill="C65911"/>
            <w:noWrap/>
            <w:vAlign w:val="bottom"/>
            <w:hideMark/>
          </w:tcPr>
          <w:p w14:paraId="1D0C094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4" w:space="0" w:color="auto"/>
              <w:right w:val="nil"/>
            </w:tcBorders>
            <w:shd w:val="clear" w:color="auto" w:fill="auto"/>
            <w:noWrap/>
            <w:vAlign w:val="bottom"/>
            <w:hideMark/>
          </w:tcPr>
          <w:p w14:paraId="71CDD504"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200</w:t>
            </w:r>
          </w:p>
        </w:tc>
        <w:tc>
          <w:tcPr>
            <w:tcW w:w="488" w:type="dxa"/>
            <w:tcBorders>
              <w:top w:val="nil"/>
              <w:left w:val="single" w:sz="8" w:space="0" w:color="auto"/>
              <w:bottom w:val="single" w:sz="4" w:space="0" w:color="auto"/>
              <w:right w:val="single" w:sz="4" w:space="0" w:color="auto"/>
            </w:tcBorders>
            <w:shd w:val="clear" w:color="000000" w:fill="C65911"/>
            <w:noWrap/>
            <w:vAlign w:val="bottom"/>
            <w:hideMark/>
          </w:tcPr>
          <w:p w14:paraId="0071F8F0"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4" w:space="0" w:color="auto"/>
              <w:right w:val="single" w:sz="8" w:space="0" w:color="auto"/>
            </w:tcBorders>
            <w:shd w:val="clear" w:color="auto" w:fill="auto"/>
            <w:noWrap/>
            <w:vAlign w:val="bottom"/>
            <w:hideMark/>
          </w:tcPr>
          <w:p w14:paraId="2F67B3AE"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400</w:t>
            </w:r>
          </w:p>
        </w:tc>
        <w:tc>
          <w:tcPr>
            <w:tcW w:w="488" w:type="dxa"/>
            <w:tcBorders>
              <w:top w:val="nil"/>
              <w:left w:val="nil"/>
              <w:bottom w:val="single" w:sz="4" w:space="0" w:color="auto"/>
              <w:right w:val="single" w:sz="4" w:space="0" w:color="auto"/>
            </w:tcBorders>
            <w:shd w:val="clear" w:color="000000" w:fill="C65911"/>
            <w:noWrap/>
            <w:vAlign w:val="bottom"/>
            <w:hideMark/>
          </w:tcPr>
          <w:p w14:paraId="3864DF4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4" w:space="0" w:color="auto"/>
              <w:right w:val="nil"/>
            </w:tcBorders>
            <w:shd w:val="clear" w:color="auto" w:fill="auto"/>
            <w:noWrap/>
            <w:vAlign w:val="bottom"/>
            <w:hideMark/>
          </w:tcPr>
          <w:p w14:paraId="10D737B9"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600</w:t>
            </w:r>
          </w:p>
        </w:tc>
        <w:tc>
          <w:tcPr>
            <w:tcW w:w="488" w:type="dxa"/>
            <w:tcBorders>
              <w:top w:val="nil"/>
              <w:left w:val="single" w:sz="8" w:space="0" w:color="auto"/>
              <w:bottom w:val="single" w:sz="4" w:space="0" w:color="auto"/>
              <w:right w:val="single" w:sz="4" w:space="0" w:color="auto"/>
            </w:tcBorders>
            <w:shd w:val="clear" w:color="000000" w:fill="FF0000"/>
            <w:noWrap/>
            <w:vAlign w:val="bottom"/>
            <w:hideMark/>
          </w:tcPr>
          <w:p w14:paraId="2B816C8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4" w:space="0" w:color="auto"/>
              <w:right w:val="single" w:sz="8" w:space="0" w:color="auto"/>
            </w:tcBorders>
            <w:shd w:val="clear" w:color="auto" w:fill="auto"/>
            <w:noWrap/>
            <w:vAlign w:val="bottom"/>
            <w:hideMark/>
          </w:tcPr>
          <w:p w14:paraId="1F2E4DD8"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800</w:t>
            </w:r>
          </w:p>
        </w:tc>
      </w:tr>
      <w:tr w:rsidR="004A24AA" w:rsidRPr="004A24AA" w14:paraId="0CD70EEE" w14:textId="77777777" w:rsidTr="004A24AA">
        <w:trPr>
          <w:trHeight w:val="300"/>
          <w:jc w:val="center"/>
        </w:trPr>
        <w:tc>
          <w:tcPr>
            <w:tcW w:w="3383" w:type="dxa"/>
            <w:tcBorders>
              <w:top w:val="nil"/>
              <w:left w:val="single" w:sz="8" w:space="0" w:color="auto"/>
              <w:bottom w:val="single" w:sz="8" w:space="0" w:color="auto"/>
              <w:right w:val="nil"/>
            </w:tcBorders>
            <w:shd w:val="clear" w:color="000000" w:fill="D0CECE"/>
            <w:noWrap/>
            <w:vAlign w:val="center"/>
            <w:hideMark/>
          </w:tcPr>
          <w:p w14:paraId="48525733" w14:textId="77777777" w:rsidR="004A24AA" w:rsidRPr="004A24AA" w:rsidRDefault="004A24AA" w:rsidP="004A24AA">
            <w:pPr>
              <w:spacing w:line="240" w:lineRule="auto"/>
              <w:jc w:val="left"/>
              <w:rPr>
                <w:rFonts w:ascii="Calibri" w:eastAsia="Times New Roman" w:hAnsi="Calibri" w:cs="Calibri"/>
                <w:b/>
                <w:bCs/>
                <w:i/>
                <w:iCs/>
                <w:color w:val="000000"/>
              </w:rPr>
            </w:pPr>
            <w:r w:rsidRPr="004A24AA">
              <w:rPr>
                <w:rFonts w:ascii="Calibri" w:eastAsia="Times New Roman" w:hAnsi="Calibri" w:cs="Calibri"/>
                <w:b/>
                <w:bCs/>
                <w:i/>
                <w:iCs/>
                <w:color w:val="000000"/>
              </w:rPr>
              <w:t>Riscos identificados "Catastrófico"</w:t>
            </w:r>
          </w:p>
        </w:tc>
        <w:tc>
          <w:tcPr>
            <w:tcW w:w="488" w:type="dxa"/>
            <w:tcBorders>
              <w:top w:val="nil"/>
              <w:left w:val="single" w:sz="8" w:space="0" w:color="auto"/>
              <w:bottom w:val="single" w:sz="8" w:space="0" w:color="auto"/>
              <w:right w:val="single" w:sz="4" w:space="0" w:color="auto"/>
            </w:tcBorders>
            <w:shd w:val="clear" w:color="000000" w:fill="FF0000"/>
            <w:noWrap/>
            <w:vAlign w:val="bottom"/>
            <w:hideMark/>
          </w:tcPr>
          <w:p w14:paraId="19E80C8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574" w:type="dxa"/>
            <w:tcBorders>
              <w:top w:val="nil"/>
              <w:left w:val="nil"/>
              <w:bottom w:val="single" w:sz="8" w:space="0" w:color="auto"/>
              <w:right w:val="nil"/>
            </w:tcBorders>
            <w:shd w:val="clear" w:color="auto" w:fill="auto"/>
            <w:noWrap/>
            <w:vAlign w:val="bottom"/>
            <w:hideMark/>
          </w:tcPr>
          <w:p w14:paraId="763672EF"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800</w:t>
            </w:r>
          </w:p>
        </w:tc>
        <w:tc>
          <w:tcPr>
            <w:tcW w:w="488" w:type="dxa"/>
            <w:tcBorders>
              <w:top w:val="nil"/>
              <w:left w:val="single" w:sz="8" w:space="0" w:color="auto"/>
              <w:bottom w:val="single" w:sz="8" w:space="0" w:color="auto"/>
              <w:right w:val="single" w:sz="4" w:space="0" w:color="auto"/>
            </w:tcBorders>
            <w:shd w:val="clear" w:color="000000" w:fill="FF0000"/>
            <w:noWrap/>
            <w:vAlign w:val="bottom"/>
            <w:hideMark/>
          </w:tcPr>
          <w:p w14:paraId="21E42261"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625" w:type="dxa"/>
            <w:tcBorders>
              <w:top w:val="nil"/>
              <w:left w:val="nil"/>
              <w:bottom w:val="single" w:sz="8" w:space="0" w:color="auto"/>
              <w:right w:val="single" w:sz="8" w:space="0" w:color="auto"/>
            </w:tcBorders>
            <w:shd w:val="clear" w:color="auto" w:fill="auto"/>
            <w:noWrap/>
            <w:vAlign w:val="bottom"/>
            <w:hideMark/>
          </w:tcPr>
          <w:p w14:paraId="480797EA"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1600</w:t>
            </w:r>
          </w:p>
        </w:tc>
        <w:tc>
          <w:tcPr>
            <w:tcW w:w="488" w:type="dxa"/>
            <w:tcBorders>
              <w:top w:val="nil"/>
              <w:left w:val="nil"/>
              <w:bottom w:val="single" w:sz="8" w:space="0" w:color="auto"/>
              <w:right w:val="single" w:sz="4" w:space="0" w:color="auto"/>
            </w:tcBorders>
            <w:shd w:val="clear" w:color="000000" w:fill="FF0000"/>
            <w:noWrap/>
            <w:vAlign w:val="bottom"/>
            <w:hideMark/>
          </w:tcPr>
          <w:p w14:paraId="665BBA1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625" w:type="dxa"/>
            <w:tcBorders>
              <w:top w:val="nil"/>
              <w:left w:val="nil"/>
              <w:bottom w:val="single" w:sz="8" w:space="0" w:color="auto"/>
              <w:right w:val="nil"/>
            </w:tcBorders>
            <w:shd w:val="clear" w:color="auto" w:fill="auto"/>
            <w:noWrap/>
            <w:vAlign w:val="bottom"/>
            <w:hideMark/>
          </w:tcPr>
          <w:p w14:paraId="67FE9BCE"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2400</w:t>
            </w:r>
          </w:p>
        </w:tc>
        <w:tc>
          <w:tcPr>
            <w:tcW w:w="488" w:type="dxa"/>
            <w:tcBorders>
              <w:top w:val="nil"/>
              <w:left w:val="single" w:sz="8" w:space="0" w:color="auto"/>
              <w:bottom w:val="single" w:sz="8" w:space="0" w:color="auto"/>
              <w:right w:val="single" w:sz="4" w:space="0" w:color="auto"/>
            </w:tcBorders>
            <w:shd w:val="clear" w:color="000000" w:fill="FF0000"/>
            <w:noWrap/>
            <w:vAlign w:val="bottom"/>
            <w:hideMark/>
          </w:tcPr>
          <w:p w14:paraId="2DAC286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4</w:t>
            </w:r>
          </w:p>
        </w:tc>
        <w:tc>
          <w:tcPr>
            <w:tcW w:w="625" w:type="dxa"/>
            <w:tcBorders>
              <w:top w:val="nil"/>
              <w:left w:val="nil"/>
              <w:bottom w:val="single" w:sz="8" w:space="0" w:color="auto"/>
              <w:right w:val="single" w:sz="8" w:space="0" w:color="auto"/>
            </w:tcBorders>
            <w:shd w:val="clear" w:color="auto" w:fill="auto"/>
            <w:noWrap/>
            <w:vAlign w:val="bottom"/>
            <w:hideMark/>
          </w:tcPr>
          <w:p w14:paraId="40977101" w14:textId="77777777" w:rsidR="004A24AA" w:rsidRPr="004A24AA" w:rsidRDefault="004A24AA" w:rsidP="004A24AA">
            <w:pPr>
              <w:spacing w:line="240" w:lineRule="auto"/>
              <w:jc w:val="right"/>
              <w:rPr>
                <w:rFonts w:ascii="Calibri" w:eastAsia="Times New Roman" w:hAnsi="Calibri" w:cs="Calibri"/>
                <w:color w:val="000000"/>
              </w:rPr>
            </w:pPr>
            <w:r w:rsidRPr="004A24AA">
              <w:rPr>
                <w:rFonts w:ascii="Calibri" w:eastAsia="Times New Roman" w:hAnsi="Calibri" w:cs="Calibri"/>
                <w:color w:val="000000"/>
              </w:rPr>
              <w:t>3200</w:t>
            </w:r>
          </w:p>
        </w:tc>
      </w:tr>
    </w:tbl>
    <w:p w14:paraId="000000FF" w14:textId="77777777" w:rsidR="0093794D" w:rsidRDefault="00D90072">
      <w:pPr>
        <w:spacing w:line="360" w:lineRule="auto"/>
      </w:pPr>
      <w:r>
        <w:t>Tabela 4. Tabela de Resultado da Avaliação</w:t>
      </w:r>
    </w:p>
    <w:p w14:paraId="00000100" w14:textId="77777777" w:rsidR="0093794D" w:rsidRDefault="00D90072">
      <w:pPr>
        <w:spacing w:line="360" w:lineRule="auto"/>
      </w:pPr>
      <w:r>
        <w:t xml:space="preserve">Fonte: Elaborado pelo autor – Adaptado de </w:t>
      </w:r>
      <w:proofErr w:type="spellStart"/>
      <w:r>
        <w:t>Giávera</w:t>
      </w:r>
      <w:proofErr w:type="spellEnd"/>
      <w:r>
        <w:t xml:space="preserve"> et al, 2017</w:t>
      </w:r>
    </w:p>
    <w:p w14:paraId="00000101" w14:textId="77777777" w:rsidR="0093794D" w:rsidRDefault="0093794D">
      <w:pPr>
        <w:spacing w:line="360" w:lineRule="auto"/>
        <w:rPr>
          <w:b/>
        </w:rPr>
      </w:pPr>
    </w:p>
    <w:p w14:paraId="00000102" w14:textId="77777777" w:rsidR="0093794D" w:rsidRDefault="00D90072">
      <w:pPr>
        <w:spacing w:line="360" w:lineRule="auto"/>
        <w:ind w:firstLine="851"/>
      </w:pPr>
      <w:r>
        <w:t xml:space="preserve">A partir desse método, conclui-se que o mínimo de Riscos tidos como “Alto” que se pode administrar é igual a dois. Ou seja, se houver ao menos três avaliações cujo resultado é tido como “Alto”, o projeto é considerado inapto para ser sequenciado. De maneira análoga, </w:t>
      </w:r>
      <w:r>
        <w:lastRenderedPageBreak/>
        <w:t>entende-se que quatro avaliações resultantes em “Impeditivo” podem significar a falência da empresa.</w:t>
      </w:r>
    </w:p>
    <w:p w14:paraId="00000103" w14:textId="77777777" w:rsidR="0093794D" w:rsidRDefault="00D90072">
      <w:pPr>
        <w:spacing w:line="360" w:lineRule="auto"/>
        <w:ind w:firstLine="851"/>
      </w:pPr>
      <w:r>
        <w:t xml:space="preserve">Ou seja, as etapas de avaliação apresentadas na Tabela (1), são determinantes para a definição de se o risco da operação é inferior ou superior ao apetite de risco da empresa. Ainda, é importante ressaltar que cada empresa determina os níveis considerados Raro, Baixo, Atenção, </w:t>
      </w:r>
      <w:proofErr w:type="gramStart"/>
      <w:r>
        <w:t>Alto, Impeditivo e Catastrófico</w:t>
      </w:r>
      <w:proofErr w:type="gramEnd"/>
      <w:r>
        <w:t>, com base na expertise de risco interna ou determinada pela consultoria contratada.</w:t>
      </w:r>
    </w:p>
    <w:p w14:paraId="00000104" w14:textId="64D7FBC0" w:rsidR="0093794D" w:rsidRDefault="00D90072">
      <w:pPr>
        <w:spacing w:line="360" w:lineRule="auto"/>
        <w:ind w:firstLine="851"/>
      </w:pPr>
      <w:r>
        <w:t>No “</w:t>
      </w:r>
      <w:proofErr w:type="spellStart"/>
      <w:r>
        <w:t>back</w:t>
      </w:r>
      <w:proofErr w:type="spellEnd"/>
      <w:r w:rsidR="002778C3">
        <w:t xml:space="preserve"> </w:t>
      </w:r>
      <w:proofErr w:type="spellStart"/>
      <w:r>
        <w:t>test</w:t>
      </w:r>
      <w:proofErr w:type="spellEnd"/>
      <w:r>
        <w:t>” realizado na empresa CPPL Energia, projetos anteriores foram submetidos a Matriz de Riscos e Probabilidades, a fim de avaliar qual seriam o parecer diante do método sugerido. Na realidade, os projetos de PPA tiveram seu risco precificados, e seguiram para aprovação dentro dos conformes. Na ocasião desse trabalho, considerando que não haveria precificação, mas puramente um Go/</w:t>
      </w:r>
      <w:proofErr w:type="spellStart"/>
      <w:r>
        <w:t>No-Go</w:t>
      </w:r>
      <w:proofErr w:type="spellEnd"/>
      <w:r>
        <w:t xml:space="preserve"> a depender do HRN atingido, os projetos teriam destinos diferentes. A Tabela (5) abaixo traz o resultado desse “</w:t>
      </w:r>
      <w:proofErr w:type="spellStart"/>
      <w:r>
        <w:t>back</w:t>
      </w:r>
      <w:proofErr w:type="spellEnd"/>
      <w:r>
        <w:t xml:space="preserve"> </w:t>
      </w:r>
      <w:proofErr w:type="spellStart"/>
      <w:r>
        <w:t>test</w:t>
      </w:r>
      <w:proofErr w:type="spellEnd"/>
      <w:r>
        <w:t>”:</w:t>
      </w:r>
    </w:p>
    <w:tbl>
      <w:tblPr>
        <w:tblW w:w="8784" w:type="dxa"/>
        <w:jc w:val="center"/>
        <w:tblCellMar>
          <w:left w:w="70" w:type="dxa"/>
          <w:right w:w="70" w:type="dxa"/>
        </w:tblCellMar>
        <w:tblLook w:val="04A0" w:firstRow="1" w:lastRow="0" w:firstColumn="1" w:lastColumn="0" w:noHBand="0" w:noVBand="1"/>
      </w:tblPr>
      <w:tblGrid>
        <w:gridCol w:w="1240"/>
        <w:gridCol w:w="740"/>
        <w:gridCol w:w="711"/>
        <w:gridCol w:w="863"/>
        <w:gridCol w:w="694"/>
        <w:gridCol w:w="1168"/>
        <w:gridCol w:w="1287"/>
        <w:gridCol w:w="1027"/>
        <w:gridCol w:w="1215"/>
      </w:tblGrid>
      <w:tr w:rsidR="004A24AA" w:rsidRPr="004A24AA" w14:paraId="3BE8D4E0" w14:textId="77777777" w:rsidTr="004A24AA">
        <w:trPr>
          <w:trHeight w:val="680"/>
          <w:jc w:val="center"/>
        </w:trPr>
        <w:tc>
          <w:tcPr>
            <w:tcW w:w="1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EB076"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Avaliação de Projetos</w:t>
            </w:r>
          </w:p>
        </w:tc>
        <w:tc>
          <w:tcPr>
            <w:tcW w:w="740" w:type="dxa"/>
            <w:tcBorders>
              <w:top w:val="single" w:sz="4" w:space="0" w:color="auto"/>
              <w:left w:val="nil"/>
              <w:bottom w:val="single" w:sz="4" w:space="0" w:color="auto"/>
              <w:right w:val="single" w:sz="4" w:space="0" w:color="auto"/>
            </w:tcBorders>
            <w:shd w:val="clear" w:color="000000" w:fill="D9D9D9"/>
            <w:vAlign w:val="center"/>
            <w:hideMark/>
          </w:tcPr>
          <w:p w14:paraId="685495DB"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raros</w:t>
            </w:r>
          </w:p>
        </w:tc>
        <w:tc>
          <w:tcPr>
            <w:tcW w:w="711" w:type="dxa"/>
            <w:tcBorders>
              <w:top w:val="single" w:sz="4" w:space="0" w:color="auto"/>
              <w:left w:val="nil"/>
              <w:bottom w:val="single" w:sz="4" w:space="0" w:color="auto"/>
              <w:right w:val="single" w:sz="4" w:space="0" w:color="auto"/>
            </w:tcBorders>
            <w:shd w:val="clear" w:color="000000" w:fill="D9D9D9"/>
            <w:vAlign w:val="center"/>
            <w:hideMark/>
          </w:tcPr>
          <w:p w14:paraId="1005CE20"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baixos</w:t>
            </w:r>
          </w:p>
        </w:tc>
        <w:tc>
          <w:tcPr>
            <w:tcW w:w="863" w:type="dxa"/>
            <w:tcBorders>
              <w:top w:val="single" w:sz="4" w:space="0" w:color="auto"/>
              <w:left w:val="nil"/>
              <w:bottom w:val="single" w:sz="4" w:space="0" w:color="auto"/>
              <w:right w:val="single" w:sz="4" w:space="0" w:color="auto"/>
            </w:tcBorders>
            <w:shd w:val="clear" w:color="000000" w:fill="D9D9D9"/>
            <w:vAlign w:val="center"/>
            <w:hideMark/>
          </w:tcPr>
          <w:p w14:paraId="49C153C0"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atenção</w:t>
            </w:r>
          </w:p>
        </w:tc>
        <w:tc>
          <w:tcPr>
            <w:tcW w:w="694" w:type="dxa"/>
            <w:tcBorders>
              <w:top w:val="single" w:sz="4" w:space="0" w:color="auto"/>
              <w:left w:val="nil"/>
              <w:bottom w:val="single" w:sz="4" w:space="0" w:color="auto"/>
              <w:right w:val="single" w:sz="4" w:space="0" w:color="auto"/>
            </w:tcBorders>
            <w:shd w:val="clear" w:color="000000" w:fill="D9D9D9"/>
            <w:vAlign w:val="center"/>
            <w:hideMark/>
          </w:tcPr>
          <w:p w14:paraId="18B6DA73"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altos</w:t>
            </w:r>
          </w:p>
        </w:tc>
        <w:tc>
          <w:tcPr>
            <w:tcW w:w="1168" w:type="dxa"/>
            <w:tcBorders>
              <w:top w:val="single" w:sz="4" w:space="0" w:color="auto"/>
              <w:left w:val="nil"/>
              <w:bottom w:val="single" w:sz="4" w:space="0" w:color="auto"/>
              <w:right w:val="single" w:sz="4" w:space="0" w:color="auto"/>
            </w:tcBorders>
            <w:shd w:val="clear" w:color="000000" w:fill="D9D9D9"/>
            <w:vAlign w:val="center"/>
            <w:hideMark/>
          </w:tcPr>
          <w:p w14:paraId="39E71E42"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impeditivos</w:t>
            </w:r>
          </w:p>
        </w:tc>
        <w:tc>
          <w:tcPr>
            <w:tcW w:w="1287" w:type="dxa"/>
            <w:tcBorders>
              <w:top w:val="single" w:sz="4" w:space="0" w:color="auto"/>
              <w:left w:val="nil"/>
              <w:bottom w:val="single" w:sz="4" w:space="0" w:color="auto"/>
              <w:right w:val="single" w:sz="4" w:space="0" w:color="auto"/>
            </w:tcBorders>
            <w:shd w:val="clear" w:color="000000" w:fill="D9D9D9"/>
            <w:vAlign w:val="center"/>
            <w:hideMark/>
          </w:tcPr>
          <w:p w14:paraId="72809175"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Riscos catastróficos</w:t>
            </w:r>
          </w:p>
        </w:tc>
        <w:tc>
          <w:tcPr>
            <w:tcW w:w="1027" w:type="dxa"/>
            <w:tcBorders>
              <w:top w:val="single" w:sz="4" w:space="0" w:color="auto"/>
              <w:left w:val="nil"/>
              <w:bottom w:val="single" w:sz="4" w:space="0" w:color="auto"/>
              <w:right w:val="single" w:sz="4" w:space="0" w:color="auto"/>
            </w:tcBorders>
            <w:shd w:val="clear" w:color="000000" w:fill="D9D9D9"/>
            <w:vAlign w:val="center"/>
            <w:hideMark/>
          </w:tcPr>
          <w:p w14:paraId="49591A48"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Resultado</w:t>
            </w:r>
          </w:p>
        </w:tc>
        <w:tc>
          <w:tcPr>
            <w:tcW w:w="1054" w:type="dxa"/>
            <w:tcBorders>
              <w:top w:val="single" w:sz="4" w:space="0" w:color="auto"/>
              <w:left w:val="nil"/>
              <w:bottom w:val="single" w:sz="4" w:space="0" w:color="auto"/>
              <w:right w:val="single" w:sz="4" w:space="0" w:color="auto"/>
            </w:tcBorders>
            <w:shd w:val="clear" w:color="000000" w:fill="D9D9D9"/>
            <w:vAlign w:val="center"/>
            <w:hideMark/>
          </w:tcPr>
          <w:p w14:paraId="7A5221D5" w14:textId="77777777" w:rsidR="004A24AA" w:rsidRPr="004A24AA" w:rsidRDefault="004A24AA" w:rsidP="004A24AA">
            <w:pPr>
              <w:spacing w:line="240" w:lineRule="auto"/>
              <w:jc w:val="center"/>
              <w:rPr>
                <w:rFonts w:ascii="Calibri" w:eastAsia="Times New Roman" w:hAnsi="Calibri" w:cs="Calibri"/>
                <w:i/>
                <w:iCs/>
                <w:color w:val="000000"/>
              </w:rPr>
            </w:pPr>
            <w:r w:rsidRPr="004A24AA">
              <w:rPr>
                <w:rFonts w:ascii="Calibri" w:eastAsia="Times New Roman" w:hAnsi="Calibri" w:cs="Calibri"/>
                <w:i/>
                <w:iCs/>
                <w:color w:val="000000"/>
              </w:rPr>
              <w:t>Parecer</w:t>
            </w:r>
          </w:p>
        </w:tc>
      </w:tr>
      <w:tr w:rsidR="004A24AA" w:rsidRPr="004A24AA" w14:paraId="6ADBC855"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6E3B6FD0"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1</w:t>
            </w:r>
          </w:p>
        </w:tc>
        <w:tc>
          <w:tcPr>
            <w:tcW w:w="740" w:type="dxa"/>
            <w:tcBorders>
              <w:top w:val="nil"/>
              <w:left w:val="nil"/>
              <w:bottom w:val="single" w:sz="4" w:space="0" w:color="auto"/>
              <w:right w:val="single" w:sz="4" w:space="0" w:color="auto"/>
            </w:tcBorders>
            <w:shd w:val="clear" w:color="auto" w:fill="auto"/>
            <w:noWrap/>
            <w:vAlign w:val="bottom"/>
            <w:hideMark/>
          </w:tcPr>
          <w:p w14:paraId="793D619D"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711" w:type="dxa"/>
            <w:tcBorders>
              <w:top w:val="nil"/>
              <w:left w:val="nil"/>
              <w:bottom w:val="single" w:sz="4" w:space="0" w:color="auto"/>
              <w:right w:val="single" w:sz="4" w:space="0" w:color="auto"/>
            </w:tcBorders>
            <w:shd w:val="clear" w:color="auto" w:fill="auto"/>
            <w:noWrap/>
            <w:vAlign w:val="bottom"/>
            <w:hideMark/>
          </w:tcPr>
          <w:p w14:paraId="42D6C95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863" w:type="dxa"/>
            <w:tcBorders>
              <w:top w:val="nil"/>
              <w:left w:val="nil"/>
              <w:bottom w:val="single" w:sz="4" w:space="0" w:color="auto"/>
              <w:right w:val="single" w:sz="4" w:space="0" w:color="auto"/>
            </w:tcBorders>
            <w:shd w:val="clear" w:color="auto" w:fill="auto"/>
            <w:noWrap/>
            <w:vAlign w:val="bottom"/>
            <w:hideMark/>
          </w:tcPr>
          <w:p w14:paraId="44F6A11D"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694" w:type="dxa"/>
            <w:tcBorders>
              <w:top w:val="nil"/>
              <w:left w:val="nil"/>
              <w:bottom w:val="single" w:sz="4" w:space="0" w:color="auto"/>
              <w:right w:val="single" w:sz="4" w:space="0" w:color="auto"/>
            </w:tcBorders>
            <w:shd w:val="clear" w:color="auto" w:fill="auto"/>
            <w:noWrap/>
            <w:vAlign w:val="bottom"/>
            <w:hideMark/>
          </w:tcPr>
          <w:p w14:paraId="448FAA34"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168" w:type="dxa"/>
            <w:tcBorders>
              <w:top w:val="nil"/>
              <w:left w:val="nil"/>
              <w:bottom w:val="single" w:sz="4" w:space="0" w:color="auto"/>
              <w:right w:val="single" w:sz="4" w:space="0" w:color="auto"/>
            </w:tcBorders>
            <w:shd w:val="clear" w:color="auto" w:fill="auto"/>
            <w:noWrap/>
            <w:vAlign w:val="bottom"/>
            <w:hideMark/>
          </w:tcPr>
          <w:p w14:paraId="5681707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287" w:type="dxa"/>
            <w:tcBorders>
              <w:top w:val="nil"/>
              <w:left w:val="nil"/>
              <w:bottom w:val="single" w:sz="4" w:space="0" w:color="auto"/>
              <w:right w:val="single" w:sz="4" w:space="0" w:color="auto"/>
            </w:tcBorders>
            <w:shd w:val="clear" w:color="auto" w:fill="auto"/>
            <w:noWrap/>
            <w:vAlign w:val="bottom"/>
            <w:hideMark/>
          </w:tcPr>
          <w:p w14:paraId="3EC494CB"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027" w:type="dxa"/>
            <w:tcBorders>
              <w:top w:val="nil"/>
              <w:left w:val="nil"/>
              <w:bottom w:val="single" w:sz="4" w:space="0" w:color="auto"/>
              <w:right w:val="single" w:sz="4" w:space="0" w:color="auto"/>
            </w:tcBorders>
            <w:shd w:val="clear" w:color="auto" w:fill="auto"/>
            <w:noWrap/>
            <w:vAlign w:val="bottom"/>
            <w:hideMark/>
          </w:tcPr>
          <w:p w14:paraId="168D0A7D"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22</w:t>
            </w:r>
          </w:p>
        </w:tc>
        <w:tc>
          <w:tcPr>
            <w:tcW w:w="1054" w:type="dxa"/>
            <w:tcBorders>
              <w:top w:val="nil"/>
              <w:left w:val="nil"/>
              <w:bottom w:val="single" w:sz="4" w:space="0" w:color="auto"/>
              <w:right w:val="single" w:sz="4" w:space="0" w:color="auto"/>
            </w:tcBorders>
            <w:shd w:val="clear" w:color="000000" w:fill="FFF2CC"/>
            <w:noWrap/>
            <w:vAlign w:val="bottom"/>
            <w:hideMark/>
          </w:tcPr>
          <w:p w14:paraId="3BD80F9D"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Atenção</w:t>
            </w:r>
          </w:p>
        </w:tc>
      </w:tr>
      <w:tr w:rsidR="004A24AA" w:rsidRPr="004A24AA" w14:paraId="330746C4"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0CA15DF7"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2</w:t>
            </w:r>
          </w:p>
        </w:tc>
        <w:tc>
          <w:tcPr>
            <w:tcW w:w="740" w:type="dxa"/>
            <w:tcBorders>
              <w:top w:val="nil"/>
              <w:left w:val="nil"/>
              <w:bottom w:val="single" w:sz="4" w:space="0" w:color="auto"/>
              <w:right w:val="single" w:sz="4" w:space="0" w:color="auto"/>
            </w:tcBorders>
            <w:shd w:val="clear" w:color="auto" w:fill="auto"/>
            <w:noWrap/>
            <w:vAlign w:val="bottom"/>
            <w:hideMark/>
          </w:tcPr>
          <w:p w14:paraId="259E949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14:paraId="4FB71FC0"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w:t>
            </w:r>
          </w:p>
        </w:tc>
        <w:tc>
          <w:tcPr>
            <w:tcW w:w="863" w:type="dxa"/>
            <w:tcBorders>
              <w:top w:val="nil"/>
              <w:left w:val="nil"/>
              <w:bottom w:val="single" w:sz="4" w:space="0" w:color="auto"/>
              <w:right w:val="single" w:sz="4" w:space="0" w:color="auto"/>
            </w:tcBorders>
            <w:shd w:val="clear" w:color="auto" w:fill="auto"/>
            <w:noWrap/>
            <w:vAlign w:val="bottom"/>
            <w:hideMark/>
          </w:tcPr>
          <w:p w14:paraId="3F49D9B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694" w:type="dxa"/>
            <w:tcBorders>
              <w:top w:val="nil"/>
              <w:left w:val="nil"/>
              <w:bottom w:val="single" w:sz="4" w:space="0" w:color="auto"/>
              <w:right w:val="single" w:sz="4" w:space="0" w:color="auto"/>
            </w:tcBorders>
            <w:shd w:val="clear" w:color="auto" w:fill="auto"/>
            <w:noWrap/>
            <w:vAlign w:val="bottom"/>
            <w:hideMark/>
          </w:tcPr>
          <w:p w14:paraId="0F335BCB"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168" w:type="dxa"/>
            <w:tcBorders>
              <w:top w:val="nil"/>
              <w:left w:val="nil"/>
              <w:bottom w:val="single" w:sz="4" w:space="0" w:color="auto"/>
              <w:right w:val="single" w:sz="4" w:space="0" w:color="auto"/>
            </w:tcBorders>
            <w:shd w:val="clear" w:color="auto" w:fill="auto"/>
            <w:noWrap/>
            <w:vAlign w:val="bottom"/>
            <w:hideMark/>
          </w:tcPr>
          <w:p w14:paraId="40552156"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287" w:type="dxa"/>
            <w:tcBorders>
              <w:top w:val="nil"/>
              <w:left w:val="nil"/>
              <w:bottom w:val="single" w:sz="4" w:space="0" w:color="auto"/>
              <w:right w:val="single" w:sz="4" w:space="0" w:color="auto"/>
            </w:tcBorders>
            <w:shd w:val="clear" w:color="auto" w:fill="auto"/>
            <w:noWrap/>
            <w:vAlign w:val="bottom"/>
            <w:hideMark/>
          </w:tcPr>
          <w:p w14:paraId="1CECA8A0"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027" w:type="dxa"/>
            <w:tcBorders>
              <w:top w:val="nil"/>
              <w:left w:val="nil"/>
              <w:bottom w:val="single" w:sz="4" w:space="0" w:color="auto"/>
              <w:right w:val="single" w:sz="4" w:space="0" w:color="auto"/>
            </w:tcBorders>
            <w:shd w:val="clear" w:color="auto" w:fill="auto"/>
            <w:noWrap/>
            <w:vAlign w:val="bottom"/>
            <w:hideMark/>
          </w:tcPr>
          <w:p w14:paraId="3E0DC76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11</w:t>
            </w:r>
          </w:p>
        </w:tc>
        <w:tc>
          <w:tcPr>
            <w:tcW w:w="1054" w:type="dxa"/>
            <w:tcBorders>
              <w:top w:val="nil"/>
              <w:left w:val="nil"/>
              <w:bottom w:val="single" w:sz="4" w:space="0" w:color="auto"/>
              <w:right w:val="single" w:sz="4" w:space="0" w:color="auto"/>
            </w:tcBorders>
            <w:shd w:val="clear" w:color="000000" w:fill="A9D08E"/>
            <w:noWrap/>
            <w:vAlign w:val="bottom"/>
            <w:hideMark/>
          </w:tcPr>
          <w:p w14:paraId="31A8C7D7"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Baixo</w:t>
            </w:r>
          </w:p>
        </w:tc>
      </w:tr>
      <w:tr w:rsidR="004A24AA" w:rsidRPr="004A24AA" w14:paraId="13C5F05F"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932A7DE"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3</w:t>
            </w:r>
          </w:p>
        </w:tc>
        <w:tc>
          <w:tcPr>
            <w:tcW w:w="740" w:type="dxa"/>
            <w:tcBorders>
              <w:top w:val="nil"/>
              <w:left w:val="nil"/>
              <w:bottom w:val="single" w:sz="4" w:space="0" w:color="auto"/>
              <w:right w:val="single" w:sz="4" w:space="0" w:color="auto"/>
            </w:tcBorders>
            <w:shd w:val="clear" w:color="auto" w:fill="auto"/>
            <w:noWrap/>
            <w:vAlign w:val="bottom"/>
            <w:hideMark/>
          </w:tcPr>
          <w:p w14:paraId="675EC13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14:paraId="3928604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863" w:type="dxa"/>
            <w:tcBorders>
              <w:top w:val="nil"/>
              <w:left w:val="nil"/>
              <w:bottom w:val="single" w:sz="4" w:space="0" w:color="auto"/>
              <w:right w:val="single" w:sz="4" w:space="0" w:color="auto"/>
            </w:tcBorders>
            <w:shd w:val="clear" w:color="auto" w:fill="auto"/>
            <w:noWrap/>
            <w:vAlign w:val="bottom"/>
            <w:hideMark/>
          </w:tcPr>
          <w:p w14:paraId="5D03890B"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694" w:type="dxa"/>
            <w:tcBorders>
              <w:top w:val="nil"/>
              <w:left w:val="nil"/>
              <w:bottom w:val="single" w:sz="4" w:space="0" w:color="auto"/>
              <w:right w:val="single" w:sz="4" w:space="0" w:color="auto"/>
            </w:tcBorders>
            <w:shd w:val="clear" w:color="auto" w:fill="auto"/>
            <w:noWrap/>
            <w:vAlign w:val="bottom"/>
            <w:hideMark/>
          </w:tcPr>
          <w:p w14:paraId="6BAD5CB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168" w:type="dxa"/>
            <w:tcBorders>
              <w:top w:val="nil"/>
              <w:left w:val="nil"/>
              <w:bottom w:val="single" w:sz="4" w:space="0" w:color="auto"/>
              <w:right w:val="single" w:sz="4" w:space="0" w:color="auto"/>
            </w:tcBorders>
            <w:shd w:val="clear" w:color="auto" w:fill="auto"/>
            <w:noWrap/>
            <w:vAlign w:val="bottom"/>
            <w:hideMark/>
          </w:tcPr>
          <w:p w14:paraId="74CB8E2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1287" w:type="dxa"/>
            <w:tcBorders>
              <w:top w:val="nil"/>
              <w:left w:val="nil"/>
              <w:bottom w:val="single" w:sz="4" w:space="0" w:color="auto"/>
              <w:right w:val="single" w:sz="4" w:space="0" w:color="auto"/>
            </w:tcBorders>
            <w:shd w:val="clear" w:color="auto" w:fill="auto"/>
            <w:noWrap/>
            <w:vAlign w:val="bottom"/>
            <w:hideMark/>
          </w:tcPr>
          <w:p w14:paraId="40198A18"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027" w:type="dxa"/>
            <w:tcBorders>
              <w:top w:val="nil"/>
              <w:left w:val="nil"/>
              <w:bottom w:val="single" w:sz="4" w:space="0" w:color="auto"/>
              <w:right w:val="single" w:sz="4" w:space="0" w:color="auto"/>
            </w:tcBorders>
            <w:shd w:val="clear" w:color="auto" w:fill="auto"/>
            <w:noWrap/>
            <w:vAlign w:val="bottom"/>
            <w:hideMark/>
          </w:tcPr>
          <w:p w14:paraId="2ED39469"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206</w:t>
            </w:r>
          </w:p>
        </w:tc>
        <w:tc>
          <w:tcPr>
            <w:tcW w:w="1054" w:type="dxa"/>
            <w:tcBorders>
              <w:top w:val="nil"/>
              <w:left w:val="nil"/>
              <w:bottom w:val="single" w:sz="4" w:space="0" w:color="auto"/>
              <w:right w:val="single" w:sz="4" w:space="0" w:color="auto"/>
            </w:tcBorders>
            <w:shd w:val="clear" w:color="000000" w:fill="C65911"/>
            <w:noWrap/>
            <w:vAlign w:val="bottom"/>
            <w:hideMark/>
          </w:tcPr>
          <w:p w14:paraId="05F143E2"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Impeditivo</w:t>
            </w:r>
          </w:p>
        </w:tc>
      </w:tr>
      <w:tr w:rsidR="004A24AA" w:rsidRPr="004A24AA" w14:paraId="2550542E"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2BA339FD"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4</w:t>
            </w:r>
          </w:p>
        </w:tc>
        <w:tc>
          <w:tcPr>
            <w:tcW w:w="740" w:type="dxa"/>
            <w:tcBorders>
              <w:top w:val="nil"/>
              <w:left w:val="nil"/>
              <w:bottom w:val="single" w:sz="4" w:space="0" w:color="auto"/>
              <w:right w:val="single" w:sz="4" w:space="0" w:color="auto"/>
            </w:tcBorders>
            <w:shd w:val="clear" w:color="auto" w:fill="auto"/>
            <w:noWrap/>
            <w:vAlign w:val="bottom"/>
            <w:hideMark/>
          </w:tcPr>
          <w:p w14:paraId="2FF471B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711" w:type="dxa"/>
            <w:tcBorders>
              <w:top w:val="nil"/>
              <w:left w:val="nil"/>
              <w:bottom w:val="single" w:sz="4" w:space="0" w:color="auto"/>
              <w:right w:val="single" w:sz="4" w:space="0" w:color="auto"/>
            </w:tcBorders>
            <w:shd w:val="clear" w:color="auto" w:fill="auto"/>
            <w:noWrap/>
            <w:vAlign w:val="bottom"/>
            <w:hideMark/>
          </w:tcPr>
          <w:p w14:paraId="4FBAFB94"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863" w:type="dxa"/>
            <w:tcBorders>
              <w:top w:val="nil"/>
              <w:left w:val="nil"/>
              <w:bottom w:val="single" w:sz="4" w:space="0" w:color="auto"/>
              <w:right w:val="single" w:sz="4" w:space="0" w:color="auto"/>
            </w:tcBorders>
            <w:shd w:val="clear" w:color="auto" w:fill="auto"/>
            <w:noWrap/>
            <w:vAlign w:val="bottom"/>
            <w:hideMark/>
          </w:tcPr>
          <w:p w14:paraId="535239E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694" w:type="dxa"/>
            <w:tcBorders>
              <w:top w:val="nil"/>
              <w:left w:val="nil"/>
              <w:bottom w:val="single" w:sz="4" w:space="0" w:color="auto"/>
              <w:right w:val="single" w:sz="4" w:space="0" w:color="auto"/>
            </w:tcBorders>
            <w:shd w:val="clear" w:color="auto" w:fill="auto"/>
            <w:noWrap/>
            <w:vAlign w:val="bottom"/>
            <w:hideMark/>
          </w:tcPr>
          <w:p w14:paraId="1484244B"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168" w:type="dxa"/>
            <w:tcBorders>
              <w:top w:val="nil"/>
              <w:left w:val="nil"/>
              <w:bottom w:val="single" w:sz="4" w:space="0" w:color="auto"/>
              <w:right w:val="single" w:sz="4" w:space="0" w:color="auto"/>
            </w:tcBorders>
            <w:shd w:val="clear" w:color="auto" w:fill="auto"/>
            <w:noWrap/>
            <w:vAlign w:val="bottom"/>
            <w:hideMark/>
          </w:tcPr>
          <w:p w14:paraId="2C710EC4"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287" w:type="dxa"/>
            <w:tcBorders>
              <w:top w:val="nil"/>
              <w:left w:val="nil"/>
              <w:bottom w:val="single" w:sz="4" w:space="0" w:color="auto"/>
              <w:right w:val="single" w:sz="4" w:space="0" w:color="auto"/>
            </w:tcBorders>
            <w:shd w:val="clear" w:color="auto" w:fill="auto"/>
            <w:noWrap/>
            <w:vAlign w:val="bottom"/>
            <w:hideMark/>
          </w:tcPr>
          <w:p w14:paraId="08502D8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027" w:type="dxa"/>
            <w:tcBorders>
              <w:top w:val="nil"/>
              <w:left w:val="nil"/>
              <w:bottom w:val="single" w:sz="4" w:space="0" w:color="auto"/>
              <w:right w:val="single" w:sz="4" w:space="0" w:color="auto"/>
            </w:tcBorders>
            <w:shd w:val="clear" w:color="auto" w:fill="auto"/>
            <w:noWrap/>
            <w:vAlign w:val="bottom"/>
            <w:hideMark/>
          </w:tcPr>
          <w:p w14:paraId="06F0447B"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3</w:t>
            </w:r>
          </w:p>
        </w:tc>
        <w:tc>
          <w:tcPr>
            <w:tcW w:w="1054" w:type="dxa"/>
            <w:tcBorders>
              <w:top w:val="nil"/>
              <w:left w:val="nil"/>
              <w:bottom w:val="single" w:sz="4" w:space="0" w:color="auto"/>
              <w:right w:val="single" w:sz="4" w:space="0" w:color="auto"/>
            </w:tcBorders>
            <w:shd w:val="clear" w:color="000000" w:fill="375623"/>
            <w:noWrap/>
            <w:vAlign w:val="bottom"/>
            <w:hideMark/>
          </w:tcPr>
          <w:p w14:paraId="4A7FD662"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Raro</w:t>
            </w:r>
          </w:p>
        </w:tc>
      </w:tr>
      <w:tr w:rsidR="004A24AA" w:rsidRPr="004A24AA" w14:paraId="751ECA02"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15BA35BD"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5</w:t>
            </w:r>
          </w:p>
        </w:tc>
        <w:tc>
          <w:tcPr>
            <w:tcW w:w="740" w:type="dxa"/>
            <w:tcBorders>
              <w:top w:val="nil"/>
              <w:left w:val="nil"/>
              <w:bottom w:val="single" w:sz="4" w:space="0" w:color="auto"/>
              <w:right w:val="single" w:sz="4" w:space="0" w:color="auto"/>
            </w:tcBorders>
            <w:shd w:val="clear" w:color="auto" w:fill="auto"/>
            <w:noWrap/>
            <w:vAlign w:val="bottom"/>
            <w:hideMark/>
          </w:tcPr>
          <w:p w14:paraId="23AC6303"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14:paraId="275F2B4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863" w:type="dxa"/>
            <w:tcBorders>
              <w:top w:val="nil"/>
              <w:left w:val="nil"/>
              <w:bottom w:val="single" w:sz="4" w:space="0" w:color="auto"/>
              <w:right w:val="single" w:sz="4" w:space="0" w:color="auto"/>
            </w:tcBorders>
            <w:shd w:val="clear" w:color="auto" w:fill="auto"/>
            <w:noWrap/>
            <w:vAlign w:val="bottom"/>
            <w:hideMark/>
          </w:tcPr>
          <w:p w14:paraId="090C1DAF"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694" w:type="dxa"/>
            <w:tcBorders>
              <w:top w:val="nil"/>
              <w:left w:val="nil"/>
              <w:bottom w:val="single" w:sz="4" w:space="0" w:color="auto"/>
              <w:right w:val="single" w:sz="4" w:space="0" w:color="auto"/>
            </w:tcBorders>
            <w:shd w:val="clear" w:color="auto" w:fill="auto"/>
            <w:noWrap/>
            <w:vAlign w:val="bottom"/>
            <w:hideMark/>
          </w:tcPr>
          <w:p w14:paraId="30DB82B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1168" w:type="dxa"/>
            <w:tcBorders>
              <w:top w:val="nil"/>
              <w:left w:val="nil"/>
              <w:bottom w:val="single" w:sz="4" w:space="0" w:color="auto"/>
              <w:right w:val="single" w:sz="4" w:space="0" w:color="auto"/>
            </w:tcBorders>
            <w:shd w:val="clear" w:color="auto" w:fill="auto"/>
            <w:noWrap/>
            <w:vAlign w:val="bottom"/>
            <w:hideMark/>
          </w:tcPr>
          <w:p w14:paraId="70326C89"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287" w:type="dxa"/>
            <w:tcBorders>
              <w:top w:val="nil"/>
              <w:left w:val="nil"/>
              <w:bottom w:val="single" w:sz="4" w:space="0" w:color="auto"/>
              <w:right w:val="single" w:sz="4" w:space="0" w:color="auto"/>
            </w:tcBorders>
            <w:shd w:val="clear" w:color="auto" w:fill="auto"/>
            <w:noWrap/>
            <w:vAlign w:val="bottom"/>
            <w:hideMark/>
          </w:tcPr>
          <w:p w14:paraId="597ABD9A"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027" w:type="dxa"/>
            <w:tcBorders>
              <w:top w:val="nil"/>
              <w:left w:val="nil"/>
              <w:bottom w:val="single" w:sz="4" w:space="0" w:color="auto"/>
              <w:right w:val="single" w:sz="4" w:space="0" w:color="auto"/>
            </w:tcBorders>
            <w:shd w:val="clear" w:color="auto" w:fill="auto"/>
            <w:noWrap/>
            <w:vAlign w:val="bottom"/>
            <w:hideMark/>
          </w:tcPr>
          <w:p w14:paraId="54C8A44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101</w:t>
            </w:r>
          </w:p>
        </w:tc>
        <w:tc>
          <w:tcPr>
            <w:tcW w:w="1054" w:type="dxa"/>
            <w:tcBorders>
              <w:top w:val="nil"/>
              <w:left w:val="nil"/>
              <w:bottom w:val="single" w:sz="4" w:space="0" w:color="auto"/>
              <w:right w:val="single" w:sz="4" w:space="0" w:color="auto"/>
            </w:tcBorders>
            <w:shd w:val="clear" w:color="000000" w:fill="FFFF00"/>
            <w:noWrap/>
            <w:vAlign w:val="bottom"/>
            <w:hideMark/>
          </w:tcPr>
          <w:p w14:paraId="3052D76A" w14:textId="77777777" w:rsidR="004A24AA" w:rsidRPr="004A24AA" w:rsidRDefault="004A24AA" w:rsidP="004A24AA">
            <w:pPr>
              <w:spacing w:line="240" w:lineRule="auto"/>
              <w:jc w:val="left"/>
              <w:rPr>
                <w:rFonts w:ascii="Calibri" w:eastAsia="Times New Roman" w:hAnsi="Calibri" w:cs="Calibri"/>
                <w:color w:val="000000"/>
              </w:rPr>
            </w:pPr>
            <w:r w:rsidRPr="004A24AA">
              <w:rPr>
                <w:rFonts w:ascii="Calibri" w:eastAsia="Times New Roman" w:hAnsi="Calibri" w:cs="Calibri"/>
                <w:color w:val="000000"/>
              </w:rPr>
              <w:t>Alto</w:t>
            </w:r>
          </w:p>
        </w:tc>
      </w:tr>
      <w:tr w:rsidR="004A24AA" w:rsidRPr="004A24AA" w14:paraId="66D7363F" w14:textId="77777777" w:rsidTr="004A24AA">
        <w:trPr>
          <w:trHeight w:val="290"/>
          <w:jc w:val="center"/>
        </w:trPr>
        <w:tc>
          <w:tcPr>
            <w:tcW w:w="1240" w:type="dxa"/>
            <w:tcBorders>
              <w:top w:val="nil"/>
              <w:left w:val="single" w:sz="4" w:space="0" w:color="auto"/>
              <w:bottom w:val="single" w:sz="4" w:space="0" w:color="auto"/>
              <w:right w:val="single" w:sz="4" w:space="0" w:color="auto"/>
            </w:tcBorders>
            <w:shd w:val="clear" w:color="000000" w:fill="D9D9D9"/>
            <w:noWrap/>
            <w:vAlign w:val="bottom"/>
            <w:hideMark/>
          </w:tcPr>
          <w:p w14:paraId="39389A06" w14:textId="77777777" w:rsidR="004A24AA" w:rsidRPr="004A24AA" w:rsidRDefault="004A24AA" w:rsidP="004A24AA">
            <w:pPr>
              <w:spacing w:line="240" w:lineRule="auto"/>
              <w:jc w:val="left"/>
              <w:rPr>
                <w:rFonts w:ascii="Calibri" w:eastAsia="Times New Roman" w:hAnsi="Calibri" w:cs="Calibri"/>
                <w:i/>
                <w:iCs/>
                <w:color w:val="000000"/>
              </w:rPr>
            </w:pPr>
            <w:r w:rsidRPr="004A24AA">
              <w:rPr>
                <w:rFonts w:ascii="Calibri" w:eastAsia="Times New Roman" w:hAnsi="Calibri" w:cs="Calibri"/>
                <w:i/>
                <w:iCs/>
                <w:color w:val="000000"/>
              </w:rPr>
              <w:t>Projeto 6</w:t>
            </w:r>
          </w:p>
        </w:tc>
        <w:tc>
          <w:tcPr>
            <w:tcW w:w="740" w:type="dxa"/>
            <w:tcBorders>
              <w:top w:val="nil"/>
              <w:left w:val="nil"/>
              <w:bottom w:val="single" w:sz="4" w:space="0" w:color="auto"/>
              <w:right w:val="single" w:sz="4" w:space="0" w:color="auto"/>
            </w:tcBorders>
            <w:shd w:val="clear" w:color="auto" w:fill="auto"/>
            <w:noWrap/>
            <w:vAlign w:val="bottom"/>
            <w:hideMark/>
          </w:tcPr>
          <w:p w14:paraId="4B79B637"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711" w:type="dxa"/>
            <w:tcBorders>
              <w:top w:val="nil"/>
              <w:left w:val="nil"/>
              <w:bottom w:val="single" w:sz="4" w:space="0" w:color="auto"/>
              <w:right w:val="single" w:sz="4" w:space="0" w:color="auto"/>
            </w:tcBorders>
            <w:shd w:val="clear" w:color="auto" w:fill="auto"/>
            <w:noWrap/>
            <w:vAlign w:val="bottom"/>
            <w:hideMark/>
          </w:tcPr>
          <w:p w14:paraId="17503440"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863" w:type="dxa"/>
            <w:tcBorders>
              <w:top w:val="nil"/>
              <w:left w:val="nil"/>
              <w:bottom w:val="single" w:sz="4" w:space="0" w:color="auto"/>
              <w:right w:val="single" w:sz="4" w:space="0" w:color="auto"/>
            </w:tcBorders>
            <w:shd w:val="clear" w:color="auto" w:fill="auto"/>
            <w:noWrap/>
            <w:vAlign w:val="bottom"/>
            <w:hideMark/>
          </w:tcPr>
          <w:p w14:paraId="7AF12DAC"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694" w:type="dxa"/>
            <w:tcBorders>
              <w:top w:val="nil"/>
              <w:left w:val="nil"/>
              <w:bottom w:val="single" w:sz="4" w:space="0" w:color="auto"/>
              <w:right w:val="single" w:sz="4" w:space="0" w:color="auto"/>
            </w:tcBorders>
            <w:shd w:val="clear" w:color="auto" w:fill="auto"/>
            <w:noWrap/>
            <w:vAlign w:val="bottom"/>
            <w:hideMark/>
          </w:tcPr>
          <w:p w14:paraId="1172290E"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1168" w:type="dxa"/>
            <w:tcBorders>
              <w:top w:val="nil"/>
              <w:left w:val="nil"/>
              <w:bottom w:val="single" w:sz="4" w:space="0" w:color="auto"/>
              <w:right w:val="single" w:sz="4" w:space="0" w:color="auto"/>
            </w:tcBorders>
            <w:shd w:val="clear" w:color="auto" w:fill="auto"/>
            <w:noWrap/>
            <w:vAlign w:val="bottom"/>
            <w:hideMark/>
          </w:tcPr>
          <w:p w14:paraId="639DC471"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w:t>
            </w:r>
          </w:p>
        </w:tc>
        <w:tc>
          <w:tcPr>
            <w:tcW w:w="1287" w:type="dxa"/>
            <w:tcBorders>
              <w:top w:val="nil"/>
              <w:left w:val="nil"/>
              <w:bottom w:val="single" w:sz="4" w:space="0" w:color="auto"/>
              <w:right w:val="single" w:sz="4" w:space="0" w:color="auto"/>
            </w:tcBorders>
            <w:shd w:val="clear" w:color="auto" w:fill="auto"/>
            <w:noWrap/>
            <w:vAlign w:val="bottom"/>
            <w:hideMark/>
          </w:tcPr>
          <w:p w14:paraId="36861265"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1</w:t>
            </w:r>
          </w:p>
        </w:tc>
        <w:tc>
          <w:tcPr>
            <w:tcW w:w="1027" w:type="dxa"/>
            <w:tcBorders>
              <w:top w:val="nil"/>
              <w:left w:val="nil"/>
              <w:bottom w:val="single" w:sz="4" w:space="0" w:color="auto"/>
              <w:right w:val="single" w:sz="4" w:space="0" w:color="auto"/>
            </w:tcBorders>
            <w:shd w:val="clear" w:color="auto" w:fill="auto"/>
            <w:noWrap/>
            <w:vAlign w:val="bottom"/>
            <w:hideMark/>
          </w:tcPr>
          <w:p w14:paraId="507C8362" w14:textId="77777777" w:rsidR="004A24AA" w:rsidRPr="004A24AA" w:rsidRDefault="004A24AA" w:rsidP="004A24AA">
            <w:pPr>
              <w:spacing w:line="240" w:lineRule="auto"/>
              <w:jc w:val="center"/>
              <w:rPr>
                <w:rFonts w:ascii="Calibri" w:eastAsia="Times New Roman" w:hAnsi="Calibri" w:cs="Calibri"/>
                <w:color w:val="000000"/>
              </w:rPr>
            </w:pPr>
            <w:r w:rsidRPr="004A24AA">
              <w:rPr>
                <w:rFonts w:ascii="Calibri" w:eastAsia="Times New Roman" w:hAnsi="Calibri" w:cs="Calibri"/>
                <w:color w:val="000000"/>
              </w:rPr>
              <w:t>881</w:t>
            </w:r>
          </w:p>
        </w:tc>
        <w:tc>
          <w:tcPr>
            <w:tcW w:w="1054" w:type="dxa"/>
            <w:tcBorders>
              <w:top w:val="nil"/>
              <w:left w:val="nil"/>
              <w:bottom w:val="single" w:sz="4" w:space="0" w:color="auto"/>
              <w:right w:val="single" w:sz="4" w:space="0" w:color="auto"/>
            </w:tcBorders>
            <w:shd w:val="clear" w:color="000000" w:fill="FF0000"/>
            <w:noWrap/>
            <w:vAlign w:val="bottom"/>
            <w:hideMark/>
          </w:tcPr>
          <w:p w14:paraId="53C92682" w14:textId="77777777" w:rsidR="004A24AA" w:rsidRPr="004A24AA" w:rsidRDefault="004A24AA" w:rsidP="004A24AA">
            <w:pPr>
              <w:spacing w:line="240" w:lineRule="auto"/>
              <w:jc w:val="left"/>
              <w:rPr>
                <w:rFonts w:ascii="Calibri" w:eastAsia="Times New Roman" w:hAnsi="Calibri" w:cs="Calibri"/>
                <w:color w:val="000000"/>
              </w:rPr>
            </w:pPr>
            <w:proofErr w:type="spellStart"/>
            <w:r w:rsidRPr="004A24AA">
              <w:rPr>
                <w:rFonts w:ascii="Calibri" w:eastAsia="Times New Roman" w:hAnsi="Calibri" w:cs="Calibri"/>
                <w:color w:val="000000"/>
              </w:rPr>
              <w:t>Catasfrófico</w:t>
            </w:r>
            <w:proofErr w:type="spellEnd"/>
          </w:p>
        </w:tc>
      </w:tr>
    </w:tbl>
    <w:p w14:paraId="00000106" w14:textId="77777777" w:rsidR="0093794D" w:rsidRDefault="00D90072">
      <w:pPr>
        <w:spacing w:line="360" w:lineRule="auto"/>
      </w:pPr>
      <w:r>
        <w:t>Tabela 5. Resultado do “</w:t>
      </w:r>
      <w:proofErr w:type="spellStart"/>
      <w:r>
        <w:t>back</w:t>
      </w:r>
      <w:proofErr w:type="spellEnd"/>
      <w:r>
        <w:t xml:space="preserve"> </w:t>
      </w:r>
      <w:proofErr w:type="spellStart"/>
      <w:r>
        <w:t>test</w:t>
      </w:r>
      <w:proofErr w:type="spellEnd"/>
      <w:r>
        <w:t>” realizado na avaliação dos riscos e probabilidades de projetos da CPPL Energia.</w:t>
      </w:r>
    </w:p>
    <w:p w14:paraId="00000107" w14:textId="77777777" w:rsidR="0093794D" w:rsidRDefault="00D90072">
      <w:pPr>
        <w:spacing w:line="360" w:lineRule="auto"/>
      </w:pPr>
      <w:r>
        <w:t>Fonte: Elaborado pelo autor</w:t>
      </w:r>
    </w:p>
    <w:p w14:paraId="00000108" w14:textId="77777777" w:rsidR="0093794D" w:rsidRDefault="0093794D">
      <w:pPr>
        <w:spacing w:line="360" w:lineRule="auto"/>
        <w:ind w:firstLine="851"/>
      </w:pPr>
    </w:p>
    <w:p w14:paraId="00000109" w14:textId="77777777" w:rsidR="0093794D" w:rsidRDefault="00D90072">
      <w:pPr>
        <w:spacing w:line="360" w:lineRule="auto"/>
        <w:ind w:firstLine="851"/>
      </w:pPr>
      <w:r>
        <w:t>De acordo com o método proposto no presente trabalho, os projetos 3 e 6 não seriam submetidos a aprovação, uma vez que os riscos atrelados seriam considerados impeditivos. Isso significa que os riscos são demasiados altos para que a empresa possa assumi-los sem precifica-los. Em outras palavras, é mais vantajoso recusar o projeto do que demandar equipes e esforços em sua realização.</w:t>
      </w:r>
    </w:p>
    <w:p w14:paraId="0000010A" w14:textId="77777777" w:rsidR="0093794D" w:rsidRDefault="00D90072">
      <w:pPr>
        <w:spacing w:line="360" w:lineRule="auto"/>
        <w:ind w:firstLine="851"/>
      </w:pPr>
      <w:r>
        <w:t xml:space="preserve">Em síntese, aplicadas todas as ferramentas aos projetos da CPPL, pode-se perceber que a integração de diversos conceitos de gerenciamento de projetos, traz grandes vantagens competitivas à companhia, sobretudo às comercializadoras de energia do ACL. Inicialmente, a EAP e o Diagrama de </w:t>
      </w:r>
      <w:proofErr w:type="spellStart"/>
      <w:r>
        <w:t>Gantt</w:t>
      </w:r>
      <w:proofErr w:type="spellEnd"/>
      <w:r>
        <w:t xml:space="preserve"> dão ao projeto grandes ganhos de organização, uma vez que esclarece o horizonte de atuação dos envolvidos e define bem como os esforços devem ser concentrados. A matriz RACI fornece a todas as equipes envolvidas a capacidade de atuar ao longo do projeto, sempre direcionando corretamente seus “outputs” e recorrendo de maneira assertiva aos detentores das informações tidas como essenciais. Por fim, </w:t>
      </w:r>
      <w:r>
        <w:lastRenderedPageBreak/>
        <w:t>considerando que os esforços e equipes foram corretamente empregados, a avaliação de riscos e probabilidades se torna assertiva e garante que a empresa opte por projetos mais rentáveis.</w:t>
      </w:r>
    </w:p>
    <w:p w14:paraId="0000010B" w14:textId="77777777" w:rsidR="0093794D" w:rsidRDefault="00D90072">
      <w:pPr>
        <w:spacing w:line="360" w:lineRule="auto"/>
        <w:ind w:firstLine="851"/>
      </w:pPr>
      <w:r>
        <w:t xml:space="preserve">Considerando o modelo atual de gerenciamento de riscos da empresa, e comparando com o proposto, vê-se diversos ganhos, principalmente no que diz respeito a cumprimento de cronogramas e seleção de projetos. Comparando as orientações de consultorias em Gerenciamento de Riscos, e as publicações acadêmicas que as aplicam à comercialização de energia, vê-se que as companhias mais competitivas e bem sucedidas do mercado lidam com o gerenciamento de riscos com muita seriedade. Segundo </w:t>
      </w:r>
      <w:proofErr w:type="spellStart"/>
      <w:r>
        <w:t>Thunders</w:t>
      </w:r>
      <w:proofErr w:type="spellEnd"/>
      <w:r>
        <w:t xml:space="preserve"> (2019), essa é a chave para a manutenção da saúde operacional da empresa. De fato, os conceitos difundidos no PMBOK </w:t>
      </w:r>
      <w:proofErr w:type="gramStart"/>
      <w:r>
        <w:t>6ª edição vão</w:t>
      </w:r>
      <w:proofErr w:type="gramEnd"/>
      <w:r>
        <w:t xml:space="preserve"> de encontro às literaturas e quando aplicados aos projetos da empresa hipotética objeto do estudo deste trabalho, mostram resultados vantajosos em comparação com as alternativas conhecidas (Cabral et al, 2015) já que de maneira ligeiramente conservadora, mantém a companhia afastada de riscos incontroláveis e de magnitudes potencialmente prejudiciais.</w:t>
      </w:r>
    </w:p>
    <w:p w14:paraId="0000010C" w14:textId="77777777" w:rsidR="0093794D" w:rsidRDefault="0093794D">
      <w:pPr>
        <w:spacing w:line="360" w:lineRule="auto"/>
        <w:ind w:firstLine="851"/>
      </w:pPr>
    </w:p>
    <w:p w14:paraId="0000010E" w14:textId="62B26A32" w:rsidR="0093794D" w:rsidRPr="00662D66" w:rsidRDefault="00D90072" w:rsidP="00D90072">
      <w:pPr>
        <w:spacing w:line="360" w:lineRule="auto"/>
        <w:rPr>
          <w:b/>
        </w:rPr>
      </w:pPr>
      <w:r>
        <w:rPr>
          <w:b/>
        </w:rPr>
        <w:t>C</w:t>
      </w:r>
      <w:sdt>
        <w:sdtPr>
          <w:tag w:val="goog_rdk_18"/>
          <w:id w:val="134843286"/>
        </w:sdtPr>
        <w:sdtEndPr/>
        <w:sdtContent/>
      </w:sdt>
      <w:r>
        <w:rPr>
          <w:b/>
        </w:rPr>
        <w:t>onclusã</w:t>
      </w:r>
      <w:r w:rsidR="00662D66">
        <w:rPr>
          <w:b/>
        </w:rPr>
        <w:t>o</w:t>
      </w:r>
    </w:p>
    <w:p w14:paraId="71089F72" w14:textId="4853FF2F" w:rsidR="0088204B" w:rsidRDefault="00D90072">
      <w:pPr>
        <w:spacing w:line="360" w:lineRule="auto"/>
        <w:ind w:firstLine="851"/>
      </w:pPr>
      <w:r>
        <w:t xml:space="preserve">Neste estudo, procurou-se realizar </w:t>
      </w:r>
      <w:r w:rsidR="00662D66">
        <w:t>uma avaliação da saúde operacional de uma comercializadora de energia no mercado livre,</w:t>
      </w:r>
      <w:r>
        <w:t xml:space="preserve"> pautando-se pelos processos propostos do gerenciamento de riscos, que foram aplicadas </w:t>
      </w:r>
      <w:r w:rsidR="00662D66">
        <w:t>nos moldes de operação dessas companhia</w:t>
      </w:r>
      <w:r w:rsidR="0088204B">
        <w:t>s</w:t>
      </w:r>
      <w:r w:rsidR="00662D66">
        <w:t>. Dessa forma,</w:t>
      </w:r>
      <w:r w:rsidR="0088204B">
        <w:t xml:space="preserve"> após aplicação das ferramentas Matriz RACI, Gráfico de </w:t>
      </w:r>
      <w:proofErr w:type="spellStart"/>
      <w:r w:rsidR="0088204B">
        <w:t>Gantt</w:t>
      </w:r>
      <w:proofErr w:type="spellEnd"/>
      <w:r w:rsidR="0088204B">
        <w:t xml:space="preserve"> e Matriz de avaliação de riscos, obteve-se resultados no formato comparativo, </w:t>
      </w:r>
      <w:r w:rsidR="00422D15">
        <w:t>permitindo a percepção d</w:t>
      </w:r>
      <w:r>
        <w:t xml:space="preserve">o </w:t>
      </w:r>
      <w:r w:rsidR="0088204B">
        <w:t>limite operativo do risco</w:t>
      </w:r>
      <w:r>
        <w:t xml:space="preserve"> e a</w:t>
      </w:r>
      <w:r w:rsidR="0088204B">
        <w:t>s alternativas</w:t>
      </w:r>
      <w:r w:rsidR="00422D15">
        <w:t>,</w:t>
      </w:r>
      <w:r w:rsidR="0088204B">
        <w:t xml:space="preserve"> </w:t>
      </w:r>
      <w:r w:rsidR="00422D15">
        <w:t>na gestão de riscos, para que esse limite não seja ultrapassado</w:t>
      </w:r>
      <w:r w:rsidR="0088204B">
        <w:t>. O presente trabalho servirá</w:t>
      </w:r>
      <w:r>
        <w:t xml:space="preserve"> também como suporte teórico para nov</w:t>
      </w:r>
      <w:r w:rsidR="0088204B">
        <w:t>a</w:t>
      </w:r>
      <w:r>
        <w:t xml:space="preserve">s </w:t>
      </w:r>
      <w:r w:rsidR="0088204B">
        <w:t>pesquisas e aplicações na área</w:t>
      </w:r>
      <w:r w:rsidR="00422D15">
        <w:t xml:space="preserve"> de gerenciamento de riscos, aplicados </w:t>
      </w:r>
      <w:proofErr w:type="gramStart"/>
      <w:r w:rsidR="00422D15">
        <w:t>à</w:t>
      </w:r>
      <w:proofErr w:type="gramEnd"/>
      <w:r w:rsidR="00422D15">
        <w:t xml:space="preserve"> empresas atuantes no ACL</w:t>
      </w:r>
      <w:r>
        <w:t xml:space="preserve">. </w:t>
      </w:r>
    </w:p>
    <w:p w14:paraId="47EC1472" w14:textId="4426F308" w:rsidR="0088204B" w:rsidRDefault="00D90072">
      <w:pPr>
        <w:spacing w:line="360" w:lineRule="auto"/>
        <w:ind w:firstLine="851"/>
      </w:pPr>
      <w:r>
        <w:t xml:space="preserve">Os resultados da análise apontaram que </w:t>
      </w:r>
      <w:r w:rsidR="0088204B">
        <w:t xml:space="preserve">o controle prévio do risco pode ser mais </w:t>
      </w:r>
      <w:r w:rsidR="00422D15">
        <w:t>indicado</w:t>
      </w:r>
      <w:r w:rsidR="0088204B">
        <w:t xml:space="preserve"> que a precificação </w:t>
      </w:r>
      <w:r w:rsidR="00422D15">
        <w:t>desses riscos</w:t>
      </w:r>
      <w:r w:rsidR="0088204B">
        <w:t xml:space="preserve">, já que a empresa pode reduzir esforços e concentrar sua atuação em projetos </w:t>
      </w:r>
      <w:r w:rsidR="00422D15">
        <w:t>mais seguros</w:t>
      </w:r>
      <w:r w:rsidR="0088204B">
        <w:t xml:space="preserve"> e com retorno similar. Essa escolha dependerá do apetite a risco da empresa, mas o modelo “Go/</w:t>
      </w:r>
      <w:proofErr w:type="spellStart"/>
      <w:r w:rsidR="0088204B">
        <w:t>No-go</w:t>
      </w:r>
      <w:proofErr w:type="spellEnd"/>
      <w:r w:rsidR="0088204B">
        <w:t>” permite o sucesso da gestão, com menor grau de exposição.</w:t>
      </w:r>
      <w:r>
        <w:t xml:space="preserve"> Como contribuição, </w:t>
      </w:r>
      <w:r w:rsidR="0088204B">
        <w:t xml:space="preserve">observa-se a necessidade do estabelecimento de uma estrutura robusta e especializada, independente da escolha quanto a lida com os riscos, já que nesse mercado, os riscos são fundamentais para determinar se a organização será bem sucedida. </w:t>
      </w:r>
    </w:p>
    <w:p w14:paraId="0000010F" w14:textId="66BAB237" w:rsidR="0093794D" w:rsidRDefault="00D90072">
      <w:pPr>
        <w:spacing w:line="360" w:lineRule="auto"/>
        <w:ind w:firstLine="851"/>
      </w:pPr>
      <w:r>
        <w:t xml:space="preserve">Quanto às limitações do estudo, </w:t>
      </w:r>
      <w:r w:rsidR="0088204B">
        <w:t xml:space="preserve">pode-se dizer que, pela opção de enfoque, não houve uma abordagem descritiva quanto aos modelos matemáticos que precificam o risco monetariamente e </w:t>
      </w:r>
      <w:r w:rsidR="0020277B">
        <w:t xml:space="preserve">dão uma visão </w:t>
      </w:r>
      <w:r w:rsidR="00422D15">
        <w:t xml:space="preserve">apurada </w:t>
      </w:r>
      <w:r w:rsidR="0020277B">
        <w:t xml:space="preserve">quanto ao gerenciamento de riscos nesse </w:t>
      </w:r>
      <w:r w:rsidR="0020277B">
        <w:lastRenderedPageBreak/>
        <w:t>mercado.</w:t>
      </w:r>
      <w:r>
        <w:t xml:space="preserve">  </w:t>
      </w:r>
      <w:r w:rsidR="00422D15">
        <w:t>Portanto, r</w:t>
      </w:r>
      <w:r>
        <w:t xml:space="preserve">ecomenda-se que em trabalhos futuros sejam realizadas </w:t>
      </w:r>
      <w:r w:rsidR="0020277B">
        <w:t>avaliações comparativas de fluxo de caixa, considerando as duas práticas possíveis: precificação dos riscos e a seleção de projetos com base nos riscos inerentes.</w:t>
      </w:r>
    </w:p>
    <w:p w14:paraId="00000111" w14:textId="77777777" w:rsidR="0093794D" w:rsidRDefault="0093794D" w:rsidP="0020277B">
      <w:pPr>
        <w:spacing w:line="360" w:lineRule="auto"/>
        <w:rPr>
          <w:rFonts w:ascii="Times New Roman" w:eastAsia="Times New Roman" w:hAnsi="Times New Roman" w:cs="Times New Roman"/>
        </w:rPr>
      </w:pPr>
    </w:p>
    <w:p w14:paraId="00000112" w14:textId="77777777" w:rsidR="0093794D" w:rsidRDefault="00D90072">
      <w:pPr>
        <w:spacing w:line="360" w:lineRule="auto"/>
      </w:pPr>
      <w:r>
        <w:rPr>
          <w:b/>
        </w:rPr>
        <w:t xml:space="preserve">Agradecimentos </w:t>
      </w:r>
    </w:p>
    <w:p w14:paraId="00000113" w14:textId="77777777" w:rsidR="0093794D" w:rsidRDefault="00D90072">
      <w:pPr>
        <w:spacing w:line="360" w:lineRule="auto"/>
      </w:pPr>
      <w:r>
        <w:tab/>
        <w:t xml:space="preserve">Agradeço à minha irmã, Carolina Morelli Ribeiro e a minha amada namorada, Giovanna </w:t>
      </w:r>
      <w:proofErr w:type="spellStart"/>
      <w:r>
        <w:t>Myazi</w:t>
      </w:r>
      <w:proofErr w:type="spellEnd"/>
      <w:r>
        <w:t xml:space="preserve"> que me apoiaram psicologicamente, me dando motivação e que sempre que puderam, me auxiliaram com pesquisas e indicação de materiais úteis.</w:t>
      </w:r>
    </w:p>
    <w:p w14:paraId="00000114" w14:textId="77777777" w:rsidR="0093794D" w:rsidRDefault="0093794D">
      <w:pPr>
        <w:spacing w:line="360" w:lineRule="auto"/>
        <w:rPr>
          <w:b/>
        </w:rPr>
      </w:pPr>
    </w:p>
    <w:p w14:paraId="00000115" w14:textId="77777777" w:rsidR="0093794D" w:rsidRDefault="00D90072">
      <w:pPr>
        <w:spacing w:line="360" w:lineRule="auto"/>
        <w:rPr>
          <w:b/>
        </w:rPr>
      </w:pPr>
      <w:bookmarkStart w:id="1" w:name="_heading=h.gjdgxs" w:colFirst="0" w:colLast="0"/>
      <w:bookmarkEnd w:id="1"/>
      <w:r>
        <w:rPr>
          <w:b/>
        </w:rPr>
        <w:t>Referências</w:t>
      </w:r>
    </w:p>
    <w:p w14:paraId="00000116" w14:textId="77777777" w:rsidR="0093794D" w:rsidRDefault="00D90072">
      <w:pPr>
        <w:spacing w:line="360" w:lineRule="auto"/>
      </w:pPr>
      <w:r>
        <w:t xml:space="preserve">Câmara de Comercialização de Energia [CCEE]. 2022. </w:t>
      </w:r>
      <w:r>
        <w:rPr>
          <w:b/>
        </w:rPr>
        <w:t xml:space="preserve">Mercado livre de energia bate recorde de migração de unidades consumidoras em 2021. </w:t>
      </w:r>
      <w:r>
        <w:t>Disponível em: &lt; https://www.ccee.org.br/pt/web/guest/-/mercado-livre-de-energia-bate-recorde-de-migracao-de-unidades-consumidoras-em-2021&gt;. Acesso em: 02 mar. 2023.</w:t>
      </w:r>
    </w:p>
    <w:p w14:paraId="00000117" w14:textId="77777777" w:rsidR="0093794D" w:rsidRDefault="0093794D">
      <w:pPr>
        <w:spacing w:line="360" w:lineRule="auto"/>
        <w:rPr>
          <w:b/>
        </w:rPr>
      </w:pPr>
    </w:p>
    <w:p w14:paraId="00000118" w14:textId="77777777" w:rsidR="0093794D" w:rsidRDefault="00D90072">
      <w:pPr>
        <w:spacing w:line="360" w:lineRule="auto"/>
      </w:pPr>
      <w:r>
        <w:t xml:space="preserve">Associação Brasileira dos Comercializadores de Energia [ABRACEEL]; </w:t>
      </w:r>
      <w:proofErr w:type="spellStart"/>
      <w:r>
        <w:t>Dcide</w:t>
      </w:r>
      <w:proofErr w:type="spellEnd"/>
      <w:r>
        <w:t xml:space="preserve">. 2020. </w:t>
      </w:r>
      <w:r>
        <w:rPr>
          <w:b/>
        </w:rPr>
        <w:t>Cartilha de Referência - Boas Práticas Gestão de Risco</w:t>
      </w:r>
      <w:r>
        <w:t>. Disponível em: &lt;https://abraceel.com.br/wp-content/uploads/post/2020/02/abraceel_versao_digital_v4.pdf&gt;. Acesso em: 20 out. 2022.</w:t>
      </w:r>
    </w:p>
    <w:p w14:paraId="00000119" w14:textId="77777777" w:rsidR="0093794D" w:rsidRDefault="0093794D">
      <w:pPr>
        <w:spacing w:line="360" w:lineRule="auto"/>
      </w:pPr>
    </w:p>
    <w:p w14:paraId="0000011A" w14:textId="77777777" w:rsidR="0093794D" w:rsidRDefault="00D90072">
      <w:pPr>
        <w:spacing w:line="360" w:lineRule="auto"/>
      </w:pPr>
      <w:r>
        <w:t xml:space="preserve">Grupo Portal de Auditoria; 2016. </w:t>
      </w:r>
      <w:r>
        <w:rPr>
          <w:b/>
        </w:rPr>
        <w:t>Matriz de Risco – uma Ferramenta para Avaliação de Riscos</w:t>
      </w:r>
      <w:r>
        <w:t>. Disponível em: &lt;https://auditoriaoperacional.com.br/matriz-de-risco-uma-ferramenta-para-avaliacao-de-riscos/&gt;. Acesso em: 21 jan. 2023</w:t>
      </w:r>
    </w:p>
    <w:p w14:paraId="0000011B" w14:textId="77777777" w:rsidR="0093794D" w:rsidRDefault="0093794D">
      <w:pPr>
        <w:spacing w:line="360" w:lineRule="auto"/>
      </w:pPr>
    </w:p>
    <w:p w14:paraId="0000011C" w14:textId="77777777" w:rsidR="0093794D" w:rsidRDefault="00D90072">
      <w:pPr>
        <w:spacing w:line="360" w:lineRule="auto"/>
      </w:pPr>
      <w:proofErr w:type="spellStart"/>
      <w:r>
        <w:t>Giávera</w:t>
      </w:r>
      <w:proofErr w:type="spellEnd"/>
      <w:r>
        <w:t xml:space="preserve"> et al, 2017. </w:t>
      </w:r>
      <w:r>
        <w:rPr>
          <w:b/>
        </w:rPr>
        <w:t>Proposta de adequação de uma prensa mecânica à NR12</w:t>
      </w:r>
      <w:r>
        <w:t xml:space="preserve"> </w:t>
      </w:r>
      <w:r>
        <w:rPr>
          <w:b/>
        </w:rPr>
        <w:t>(Tabela de Grau de Risco Calculado)</w:t>
      </w:r>
      <w:r>
        <w:t>. UNIFAE, São João da Boa Vista/SP, 2017, 9 p.</w:t>
      </w:r>
    </w:p>
    <w:p w14:paraId="0000011D" w14:textId="77777777" w:rsidR="0093794D" w:rsidRDefault="0093794D">
      <w:pPr>
        <w:spacing w:line="360" w:lineRule="auto"/>
      </w:pPr>
    </w:p>
    <w:p w14:paraId="0000011E" w14:textId="77777777" w:rsidR="0093794D" w:rsidRDefault="00D90072">
      <w:pPr>
        <w:spacing w:line="360" w:lineRule="auto"/>
      </w:pPr>
      <w:proofErr w:type="spellStart"/>
      <w:r>
        <w:t>Artia</w:t>
      </w:r>
      <w:proofErr w:type="spellEnd"/>
      <w:r>
        <w:t xml:space="preserve">; 2020. </w:t>
      </w:r>
      <w:r>
        <w:rPr>
          <w:b/>
        </w:rPr>
        <w:t>Matriz RACI: o que é a matriz de responsabilidades e como fazer</w:t>
      </w:r>
      <w:r>
        <w:t>. Disponível em: &lt;https://artia.com/blog/matriz-raci-o-que-e-a-matriz-de-responsabilidades/&gt;. Acesso em: 01 fev. 2023.</w:t>
      </w:r>
    </w:p>
    <w:p w14:paraId="0000011F" w14:textId="77777777" w:rsidR="0093794D" w:rsidRDefault="0093794D">
      <w:pPr>
        <w:spacing w:line="360" w:lineRule="auto"/>
      </w:pPr>
    </w:p>
    <w:p w14:paraId="00000120" w14:textId="77777777" w:rsidR="0093794D" w:rsidRDefault="00D90072">
      <w:pPr>
        <w:spacing w:line="360" w:lineRule="auto"/>
      </w:pPr>
      <w:r>
        <w:t xml:space="preserve">Cabral, Rodolfo S. et al, 2015. </w:t>
      </w:r>
      <w:r>
        <w:rPr>
          <w:b/>
        </w:rPr>
        <w:t>GESTÃO DE RISCO NA COMERCIALIZALÇÃO DE ENERGIA: SITUAÇÃO ATUAL E PROPOSTA DE MELHORES PRÁTICAS.</w:t>
      </w:r>
      <w:r>
        <w:t xml:space="preserve"> In: XVIII Seminário de Planejamento Econômico do Setor Elétrico, 2015, Rio de Janeiro, RJ, Brasil. </w:t>
      </w:r>
    </w:p>
    <w:p w14:paraId="00000121" w14:textId="77777777" w:rsidR="0093794D" w:rsidRDefault="0093794D">
      <w:pPr>
        <w:spacing w:line="360" w:lineRule="auto"/>
      </w:pPr>
    </w:p>
    <w:p w14:paraId="00000122" w14:textId="77777777" w:rsidR="0093794D" w:rsidRDefault="00D90072">
      <w:pPr>
        <w:spacing w:line="360" w:lineRule="auto"/>
      </w:pPr>
      <w:r>
        <w:lastRenderedPageBreak/>
        <w:t xml:space="preserve">Dias, H. </w:t>
      </w:r>
      <w:r>
        <w:rPr>
          <w:b/>
        </w:rPr>
        <w:t>PRIORIZAÇÃO DAS BOAS PRÁTICAS DE GERENCIAMENTO DE PROJETOS NAS OBRAS DE UMA UNIVERSIDADE PÚBLICA FEDERAL</w:t>
      </w:r>
      <w:r>
        <w:t xml:space="preserve">. 2022. 214 f. Tese (Mestrado) - Curso de Engenharia de Produção, </w:t>
      </w:r>
      <w:proofErr w:type="spellStart"/>
      <w:r>
        <w:t>Unifei</w:t>
      </w:r>
      <w:proofErr w:type="spellEnd"/>
      <w:r>
        <w:t>, Itajubá, 2022.</w:t>
      </w:r>
    </w:p>
    <w:p w14:paraId="00000123" w14:textId="77777777" w:rsidR="0093794D" w:rsidRDefault="0093794D">
      <w:pPr>
        <w:spacing w:line="360" w:lineRule="auto"/>
      </w:pPr>
    </w:p>
    <w:p w14:paraId="00000124" w14:textId="77777777" w:rsidR="0093794D" w:rsidRDefault="00D90072">
      <w:pPr>
        <w:spacing w:line="360" w:lineRule="auto"/>
      </w:pPr>
      <w:r>
        <w:rPr>
          <w:rFonts w:ascii="Helvetica Neue" w:eastAsia="Helvetica Neue" w:hAnsi="Helvetica Neue" w:cs="Helvetica Neue"/>
          <w:color w:val="222222"/>
          <w:highlight w:val="white"/>
        </w:rPr>
        <w:t xml:space="preserve">Fonte, E. </w:t>
      </w:r>
      <w:r>
        <w:rPr>
          <w:rFonts w:ascii="Helvetica Neue" w:eastAsia="Helvetica Neue" w:hAnsi="Helvetica Neue" w:cs="Helvetica Neue"/>
          <w:b/>
          <w:color w:val="222222"/>
          <w:highlight w:val="white"/>
        </w:rPr>
        <w:t>GERENCIAMENTO DE RISCOS: UMA COMPARAÇÃO ENTRE O GUIA PMBOK 6ª EDIÇÃO E A ISO 31000:2018. </w:t>
      </w:r>
      <w:r>
        <w:rPr>
          <w:rFonts w:ascii="Helvetica Neue" w:eastAsia="Helvetica Neue" w:hAnsi="Helvetica Neue" w:cs="Helvetica Neue"/>
          <w:color w:val="222222"/>
          <w:highlight w:val="white"/>
        </w:rPr>
        <w:t>Rio de Janeiro: NPPG, 2018. Disponível em: &lt;https://nppg.org.br/revistas/boletimdogerenciamento/article/view/63/152&gt;. Acesso em: 22 mar. 2022</w:t>
      </w:r>
    </w:p>
    <w:p w14:paraId="00000125" w14:textId="77777777" w:rsidR="0093794D" w:rsidRDefault="00D90072">
      <w:pPr>
        <w:spacing w:line="360" w:lineRule="auto"/>
      </w:pPr>
      <w:r>
        <w:br/>
      </w:r>
      <w:proofErr w:type="spellStart"/>
      <w:r>
        <w:t>Hoppe</w:t>
      </w:r>
      <w:proofErr w:type="spellEnd"/>
      <w:r>
        <w:t xml:space="preserve">, A; Cunha, R. 2019. </w:t>
      </w:r>
      <w:r>
        <w:rPr>
          <w:b/>
        </w:rPr>
        <w:t>Riscos e Controles Internos nos Processos de Comercialização de Energia</w:t>
      </w:r>
      <w:r>
        <w:t>. In: XXXV Encontro Nacional dos Contadores do Setor de Energia Elétrica, 2019, Foz do Iguaçu, PR, Brasil. por ABRACONE.</w:t>
      </w:r>
    </w:p>
    <w:p w14:paraId="00000126" w14:textId="77777777" w:rsidR="0093794D" w:rsidRDefault="0093794D">
      <w:pPr>
        <w:spacing w:line="360" w:lineRule="auto"/>
      </w:pPr>
    </w:p>
    <w:p w14:paraId="00000127" w14:textId="77777777" w:rsidR="0093794D" w:rsidRDefault="00D90072">
      <w:pPr>
        <w:spacing w:line="360" w:lineRule="auto"/>
      </w:pPr>
      <w:r>
        <w:t xml:space="preserve">GLICFAS (São Paulo) (org.). </w:t>
      </w:r>
      <w:r>
        <w:rPr>
          <w:b/>
        </w:rPr>
        <w:t>Controle interno e gestão de riscos: uma relação que você precisa conhecer</w:t>
      </w:r>
      <w:r>
        <w:t>. Disponível em: &lt;https://glicfas.com.br/controle-interno-e-</w:t>
      </w:r>
      <w:proofErr w:type="spellStart"/>
      <w:r>
        <w:t>gestao</w:t>
      </w:r>
      <w:proofErr w:type="spellEnd"/>
      <w:r>
        <w:t>-de-riscos/.&gt; Acesso em: 13 nov. 2022</w:t>
      </w:r>
    </w:p>
    <w:p w14:paraId="00000128" w14:textId="77777777" w:rsidR="0093794D" w:rsidRDefault="0093794D">
      <w:pPr>
        <w:spacing w:line="360" w:lineRule="auto"/>
      </w:pPr>
    </w:p>
    <w:p w14:paraId="00000129" w14:textId="77777777" w:rsidR="0093794D" w:rsidRDefault="00D90072">
      <w:pPr>
        <w:spacing w:line="360" w:lineRule="auto"/>
      </w:pPr>
      <w:r>
        <w:t xml:space="preserve">THUNDERS (Rio de Janeiro) (org.). </w:t>
      </w:r>
      <w:r>
        <w:rPr>
          <w:b/>
        </w:rPr>
        <w:t>Entenda a gestão de riscos na comercialização de energia</w:t>
      </w:r>
      <w:r>
        <w:t>. Disponível em: &lt;https://blog.thunders.com.br/gestao-de-riscos-na-comercializacao-de-energia/&gt; Acesso em: 13 nov. 2022.</w:t>
      </w:r>
    </w:p>
    <w:p w14:paraId="0000012A" w14:textId="77777777" w:rsidR="0093794D" w:rsidRDefault="0093794D">
      <w:pPr>
        <w:spacing w:line="360" w:lineRule="auto"/>
      </w:pPr>
    </w:p>
    <w:p w14:paraId="0000012B" w14:textId="77777777" w:rsidR="0093794D" w:rsidRDefault="0093794D">
      <w:pPr>
        <w:spacing w:line="360" w:lineRule="auto"/>
      </w:pPr>
    </w:p>
    <w:p w14:paraId="0000012C" w14:textId="77777777" w:rsidR="0093794D" w:rsidRDefault="0093794D">
      <w:pPr>
        <w:spacing w:line="360" w:lineRule="auto"/>
      </w:pPr>
    </w:p>
    <w:p w14:paraId="0000012D" w14:textId="77777777" w:rsidR="0093794D" w:rsidRDefault="0093794D">
      <w:pPr>
        <w:spacing w:line="360" w:lineRule="auto"/>
      </w:pPr>
    </w:p>
    <w:p w14:paraId="0000012E" w14:textId="77777777" w:rsidR="0093794D" w:rsidRDefault="0093794D">
      <w:pPr>
        <w:spacing w:line="360" w:lineRule="auto"/>
      </w:pPr>
    </w:p>
    <w:p w14:paraId="0000012F" w14:textId="77777777" w:rsidR="0093794D" w:rsidRDefault="0093794D">
      <w:pPr>
        <w:spacing w:line="360" w:lineRule="auto"/>
      </w:pPr>
    </w:p>
    <w:sectPr w:rsidR="0093794D">
      <w:headerReference w:type="default" r:id="rId14"/>
      <w:footerReference w:type="default" r:id="rId15"/>
      <w:footerReference w:type="first" r:id="rId16"/>
      <w:pgSz w:w="11906" w:h="16838"/>
      <w:pgMar w:top="1418" w:right="1418" w:bottom="1418" w:left="1418"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61B24" w14:textId="77777777" w:rsidR="00A90D2F" w:rsidRDefault="00D90072">
      <w:pPr>
        <w:spacing w:line="240" w:lineRule="auto"/>
      </w:pPr>
      <w:r>
        <w:separator/>
      </w:r>
    </w:p>
  </w:endnote>
  <w:endnote w:type="continuationSeparator" w:id="0">
    <w:p w14:paraId="769CDE6C" w14:textId="77777777" w:rsidR="00A90D2F" w:rsidRDefault="00D90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A" w14:textId="77777777" w:rsidR="0093794D" w:rsidRDefault="0093794D">
    <w:pPr>
      <w:pBdr>
        <w:top w:val="nil"/>
        <w:left w:val="nil"/>
        <w:bottom w:val="nil"/>
        <w:right w:val="nil"/>
        <w:between w:val="nil"/>
      </w:pBdr>
      <w:tabs>
        <w:tab w:val="center" w:pos="4252"/>
        <w:tab w:val="right" w:pos="8504"/>
      </w:tabs>
      <w:spacing w:line="240" w:lineRule="auto"/>
      <w:jc w:val="right"/>
      <w:rPr>
        <w:color w:val="000000"/>
      </w:rPr>
    </w:pPr>
  </w:p>
  <w:p w14:paraId="0000013B" w14:textId="77777777" w:rsidR="0093794D" w:rsidRDefault="0093794D">
    <w:pPr>
      <w:pBdr>
        <w:top w:val="nil"/>
        <w:left w:val="nil"/>
        <w:bottom w:val="nil"/>
        <w:right w:val="nil"/>
        <w:between w:val="nil"/>
      </w:pBdr>
      <w:tabs>
        <w:tab w:val="center" w:pos="4252"/>
        <w:tab w:val="right" w:pos="8504"/>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8" w14:textId="79CE10AB" w:rsidR="0093794D" w:rsidRDefault="00D90072">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0A73DB">
      <w:rPr>
        <w:noProof/>
        <w:color w:val="000000"/>
        <w:sz w:val="18"/>
        <w:szCs w:val="18"/>
      </w:rPr>
      <w:t>1</w:t>
    </w:r>
    <w:r>
      <w:rPr>
        <w:color w:val="000000"/>
        <w:sz w:val="18"/>
        <w:szCs w:val="18"/>
      </w:rPr>
      <w:fldChar w:fldCharType="end"/>
    </w:r>
  </w:p>
  <w:p w14:paraId="00000139" w14:textId="77777777" w:rsidR="0093794D" w:rsidRDefault="0093794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C" w14:textId="71625D70" w:rsidR="0093794D" w:rsidRDefault="00D90072">
    <w:pPr>
      <w:pBdr>
        <w:top w:val="nil"/>
        <w:left w:val="nil"/>
        <w:bottom w:val="nil"/>
        <w:right w:val="nil"/>
        <w:between w:val="nil"/>
      </w:pBdr>
      <w:tabs>
        <w:tab w:val="center" w:pos="4252"/>
        <w:tab w:val="right" w:pos="8504"/>
      </w:tabs>
      <w:spacing w:line="240" w:lineRule="auto"/>
      <w:jc w:val="right"/>
      <w:rPr>
        <w:color w:val="000000"/>
        <w:sz w:val="18"/>
        <w:szCs w:val="18"/>
      </w:rPr>
    </w:pPr>
    <w:r>
      <w:rPr>
        <w:color w:val="000000"/>
        <w:sz w:val="18"/>
        <w:szCs w:val="18"/>
      </w:rPr>
      <w:fldChar w:fldCharType="begin"/>
    </w:r>
    <w:r>
      <w:rPr>
        <w:color w:val="000000"/>
        <w:sz w:val="18"/>
        <w:szCs w:val="18"/>
      </w:rPr>
      <w:instrText>PAGE</w:instrText>
    </w:r>
    <w:r>
      <w:rPr>
        <w:color w:val="000000"/>
        <w:sz w:val="18"/>
        <w:szCs w:val="18"/>
      </w:rPr>
      <w:fldChar w:fldCharType="separate"/>
    </w:r>
    <w:r w:rsidR="000A73DB">
      <w:rPr>
        <w:noProof/>
        <w:color w:val="000000"/>
        <w:sz w:val="18"/>
        <w:szCs w:val="18"/>
      </w:rPr>
      <w:t>2</w:t>
    </w:r>
    <w:r>
      <w:rPr>
        <w:color w:val="000000"/>
        <w:sz w:val="18"/>
        <w:szCs w:val="18"/>
      </w:rPr>
      <w:fldChar w:fldCharType="end"/>
    </w:r>
  </w:p>
  <w:p w14:paraId="0000013D" w14:textId="77777777" w:rsidR="0093794D" w:rsidRDefault="0093794D">
    <w:pPr>
      <w:pBdr>
        <w:top w:val="nil"/>
        <w:left w:val="nil"/>
        <w:bottom w:val="nil"/>
        <w:right w:val="nil"/>
        <w:between w:val="nil"/>
      </w:pBdr>
      <w:tabs>
        <w:tab w:val="center" w:pos="4252"/>
        <w:tab w:val="right" w:pos="8504"/>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E" w14:textId="77777777" w:rsidR="0093794D" w:rsidRDefault="0093794D">
    <w:pPr>
      <w:pBdr>
        <w:top w:val="nil"/>
        <w:left w:val="nil"/>
        <w:bottom w:val="nil"/>
        <w:right w:val="nil"/>
        <w:between w:val="nil"/>
      </w:pBdr>
      <w:tabs>
        <w:tab w:val="center" w:pos="4252"/>
        <w:tab w:val="right" w:pos="8504"/>
      </w:tabs>
      <w:spacing w:line="240" w:lineRule="auto"/>
      <w:jc w:val="right"/>
      <w:rPr>
        <w:color w:val="000000"/>
      </w:rPr>
    </w:pPr>
  </w:p>
  <w:p w14:paraId="0000013F" w14:textId="77777777" w:rsidR="0093794D" w:rsidRDefault="0093794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7323" w14:textId="77777777" w:rsidR="00A90D2F" w:rsidRDefault="00D90072">
      <w:pPr>
        <w:spacing w:line="240" w:lineRule="auto"/>
      </w:pPr>
      <w:r>
        <w:separator/>
      </w:r>
    </w:p>
  </w:footnote>
  <w:footnote w:type="continuationSeparator" w:id="0">
    <w:p w14:paraId="471DCFBA" w14:textId="77777777" w:rsidR="00A90D2F" w:rsidRDefault="00D900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3" w14:textId="77777777" w:rsidR="0093794D" w:rsidRDefault="00D90072">
    <w:pPr>
      <w:pBdr>
        <w:top w:val="nil"/>
        <w:left w:val="nil"/>
        <w:bottom w:val="nil"/>
        <w:right w:val="nil"/>
        <w:between w:val="nil"/>
      </w:pBdr>
      <w:spacing w:line="240" w:lineRule="auto"/>
      <w:ind w:right="3968"/>
      <w:rPr>
        <w:color w:val="000000"/>
        <w:sz w:val="16"/>
        <w:szCs w:val="16"/>
      </w:rPr>
    </w:pPr>
    <w:r>
      <w:rPr>
        <w:noProof/>
        <w:color w:val="000000"/>
        <w:sz w:val="16"/>
        <w:szCs w:val="16"/>
      </w:rPr>
      <w:drawing>
        <wp:anchor distT="0" distB="0" distL="114300" distR="114300" simplePos="0" relativeHeight="251658240" behindDoc="0" locked="0" layoutInCell="1" hidden="0" allowOverlap="1" wp14:anchorId="21F0C1E2" wp14:editId="2C4ABA1E">
          <wp:simplePos x="0" y="0"/>
          <wp:positionH relativeFrom="margin">
            <wp:posOffset>4705985</wp:posOffset>
          </wp:positionH>
          <wp:positionV relativeFrom="margin">
            <wp:posOffset>-718819</wp:posOffset>
          </wp:positionV>
          <wp:extent cx="604520" cy="428625"/>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04520" cy="428625"/>
                  </a:xfrm>
                  <a:prstGeom prst="rect">
                    <a:avLst/>
                  </a:prstGeom>
                  <a:ln/>
                </pic:spPr>
              </pic:pic>
            </a:graphicData>
          </a:graphic>
        </wp:anchor>
      </w:drawing>
    </w:r>
    <w:r>
      <w:rPr>
        <w:color w:val="000000"/>
        <w:sz w:val="16"/>
        <w:szCs w:val="16"/>
      </w:rPr>
      <w:t>Monografia apresentada para obtenção do título de especialista em _________ (Nome do curso) – Ano ____ (ano da defesa)</w:t>
    </w:r>
  </w:p>
  <w:p w14:paraId="00000134" w14:textId="77777777" w:rsidR="0093794D" w:rsidRDefault="00D90072">
    <w:pPr>
      <w:pBdr>
        <w:top w:val="nil"/>
        <w:left w:val="nil"/>
        <w:bottom w:val="nil"/>
        <w:right w:val="nil"/>
        <w:between w:val="nil"/>
      </w:pBdr>
      <w:tabs>
        <w:tab w:val="center" w:pos="4252"/>
        <w:tab w:val="right" w:pos="8504"/>
        <w:tab w:val="left" w:pos="1785"/>
      </w:tabs>
      <w:spacing w:line="240" w:lineRule="auto"/>
      <w:rPr>
        <w:color w:val="000000"/>
      </w:rPr>
    </w:pPr>
    <w:r>
      <w:rPr>
        <w:color w:val="000000"/>
      </w:rPr>
      <w:tab/>
    </w:r>
    <w:r>
      <w:rPr>
        <w:noProof/>
      </w:rPr>
      <mc:AlternateContent>
        <mc:Choice Requires="wps">
          <w:drawing>
            <wp:anchor distT="0" distB="0" distL="114300" distR="114300" simplePos="0" relativeHeight="251659264" behindDoc="0" locked="0" layoutInCell="1" hidden="0" allowOverlap="1" wp14:anchorId="49D2E185" wp14:editId="3A22963D">
              <wp:simplePos x="0" y="0"/>
              <wp:positionH relativeFrom="column">
                <wp:posOffset>50801</wp:posOffset>
              </wp:positionH>
              <wp:positionV relativeFrom="paragraph">
                <wp:posOffset>88900</wp:posOffset>
              </wp:positionV>
              <wp:extent cx="0" cy="12700"/>
              <wp:effectExtent l="0" t="0" r="0" b="0"/>
              <wp:wrapNone/>
              <wp:docPr id="15" name=""/>
              <wp:cNvGraphicFramePr/>
              <a:graphic xmlns:a="http://schemas.openxmlformats.org/drawingml/2006/main">
                <a:graphicData uri="http://schemas.microsoft.com/office/word/2010/wordprocessingShape">
                  <wps:wsp>
                    <wps:cNvCnPr/>
                    <wps:spPr>
                      <a:xfrm>
                        <a:off x="2712338" y="3780000"/>
                        <a:ext cx="5267325" cy="0"/>
                      </a:xfrm>
                      <a:prstGeom prst="straightConnector1">
                        <a:avLst/>
                      </a:prstGeom>
                      <a:noFill/>
                      <a:ln w="9525" cap="flat" cmpd="sng">
                        <a:solidFill>
                          <a:srgbClr val="595959"/>
                        </a:solidFill>
                        <a:prstDash val="solid"/>
                        <a:round/>
                        <a:headEnd type="none" w="sm" len="sm"/>
                        <a:tailEnd type="none" w="sm" len="sm"/>
                      </a:ln>
                    </wps:spPr>
                    <wps:bodyPr/>
                  </wps:wsp>
                </a:graphicData>
              </a:graphic>
            </wp:anchor>
          </w:drawing>
        </mc:Choice>
        <mc:Fallback>
          <w:pict>
            <v:shapetype w14:anchorId="080CD589" id="_x0000_t32" coordsize="21600,21600" o:spt="32" o:oned="t" path="m,l21600,21600e" filled="f">
              <v:path arrowok="t" fillok="f" o:connecttype="none"/>
              <o:lock v:ext="edit" shapetype="t"/>
            </v:shapetype>
            <v:shape id="Conector de Seta Reta 15" o:spid="_x0000_s1026" type="#_x0000_t32" style="position:absolute;margin-left:4pt;margin-top:7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" strokecolor="#595959">
              <v:stroke startarrowwidth="narrow" startarrowlength="short" endarrowwidth="narrow" endarrowlength="shor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0" w14:textId="77777777" w:rsidR="0093794D" w:rsidRDefault="00D90072">
    <w:pPr>
      <w:pBdr>
        <w:top w:val="nil"/>
        <w:left w:val="nil"/>
        <w:bottom w:val="nil"/>
        <w:right w:val="nil"/>
        <w:between w:val="nil"/>
      </w:pBdr>
      <w:spacing w:line="240" w:lineRule="auto"/>
      <w:ind w:right="3968"/>
      <w:rPr>
        <w:color w:val="000000"/>
        <w:sz w:val="16"/>
        <w:szCs w:val="16"/>
      </w:rPr>
    </w:pPr>
    <w:bookmarkStart w:id="0" w:name="_heading=h.30j0zll" w:colFirst="0" w:colLast="0"/>
    <w:bookmarkEnd w:id="0"/>
    <w:r>
      <w:rPr>
        <w:color w:val="000000"/>
        <w:sz w:val="16"/>
        <w:szCs w:val="16"/>
      </w:rPr>
      <w:t>Trabalho de Conclusão de Curso apresentado para obtenção do título de especialista em Gestão de Projetos – 2023</w:t>
    </w:r>
    <w:r>
      <w:rPr>
        <w:noProof/>
      </w:rPr>
      <w:drawing>
        <wp:anchor distT="0" distB="0" distL="0" distR="0" simplePos="0" relativeHeight="251660288" behindDoc="1" locked="0" layoutInCell="1" hidden="0" allowOverlap="1" wp14:anchorId="5BEA83B7" wp14:editId="4ECBF05A">
          <wp:simplePos x="0" y="0"/>
          <wp:positionH relativeFrom="column">
            <wp:posOffset>5081270</wp:posOffset>
          </wp:positionH>
          <wp:positionV relativeFrom="paragraph">
            <wp:posOffset>-46505</wp:posOffset>
          </wp:positionV>
          <wp:extent cx="676416" cy="283841"/>
          <wp:effectExtent l="0" t="0" r="0" b="0"/>
          <wp:wrapNone/>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6416" cy="283841"/>
                  </a:xfrm>
                  <a:prstGeom prst="rect">
                    <a:avLst/>
                  </a:prstGeom>
                  <a:ln/>
                </pic:spPr>
              </pic:pic>
            </a:graphicData>
          </a:graphic>
        </wp:anchor>
      </w:drawing>
    </w:r>
  </w:p>
  <w:p w14:paraId="00000131" w14:textId="77777777" w:rsidR="0093794D" w:rsidRDefault="00D90072">
    <w:pPr>
      <w:pBdr>
        <w:top w:val="nil"/>
        <w:left w:val="nil"/>
        <w:bottom w:val="nil"/>
        <w:right w:val="nil"/>
        <w:between w:val="nil"/>
      </w:pBdr>
      <w:tabs>
        <w:tab w:val="center" w:pos="4252"/>
        <w:tab w:val="right" w:pos="8504"/>
        <w:tab w:val="left" w:pos="1785"/>
      </w:tabs>
      <w:spacing w:line="240" w:lineRule="auto"/>
      <w:rPr>
        <w:color w:val="000000"/>
      </w:rPr>
    </w:pPr>
    <w:r>
      <w:rPr>
        <w:color w:val="000000"/>
      </w:rPr>
      <w:tab/>
    </w:r>
    <w:r>
      <w:rPr>
        <w:noProof/>
      </w:rPr>
      <mc:AlternateContent>
        <mc:Choice Requires="wps">
          <w:drawing>
            <wp:anchor distT="0" distB="0" distL="114300" distR="114300" simplePos="0" relativeHeight="251661312" behindDoc="0" locked="0" layoutInCell="1" hidden="0" allowOverlap="1" wp14:anchorId="00D0839E" wp14:editId="5A55EC7C">
              <wp:simplePos x="0" y="0"/>
              <wp:positionH relativeFrom="column">
                <wp:posOffset>12701</wp:posOffset>
              </wp:positionH>
              <wp:positionV relativeFrom="paragraph">
                <wp:posOffset>88900</wp:posOffset>
              </wp:positionV>
              <wp:extent cx="0" cy="12700"/>
              <wp:effectExtent l="0" t="0" r="0" b="0"/>
              <wp:wrapNone/>
              <wp:docPr id="14" name=""/>
              <wp:cNvGraphicFramePr/>
              <a:graphic xmlns:a="http://schemas.openxmlformats.org/drawingml/2006/main">
                <a:graphicData uri="http://schemas.microsoft.com/office/word/2010/wordprocessingShape">
                  <wps:wsp>
                    <wps:cNvCnPr/>
                    <wps:spPr>
                      <a:xfrm>
                        <a:off x="2469450" y="3780000"/>
                        <a:ext cx="5753100" cy="0"/>
                      </a:xfrm>
                      <a:prstGeom prst="straightConnector1">
                        <a:avLst/>
                      </a:prstGeom>
                      <a:noFill/>
                      <a:ln w="9525" cap="flat" cmpd="sng">
                        <a:solidFill>
                          <a:srgbClr val="595959"/>
                        </a:solidFill>
                        <a:prstDash val="solid"/>
                        <a:round/>
                        <a:headEnd type="none" w="sm" len="sm"/>
                        <a:tailEnd type="none" w="sm" len="sm"/>
                      </a:ln>
                    </wps:spPr>
                    <wps:bodyPr/>
                  </wps:wsp>
                </a:graphicData>
              </a:graphic>
            </wp:anchor>
          </w:drawing>
        </mc:Choice>
        <mc:Fallback>
          <w:pict>
            <v:shapetype w14:anchorId="183A8F23" id="_x0000_t32" coordsize="21600,21600" o:spt="32" o:oned="t" path="m,l21600,21600e" filled="f">
              <v:path arrowok="t" fillok="f" o:connecttype="none"/>
              <o:lock v:ext="edit" shapetype="t"/>
            </v:shapetype>
            <v:shape id="Conector de Seta Reta 14" o:spid="_x0000_s1026" type="#_x0000_t32" style="position:absolute;margin-left:1pt;margin-top:7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" strokecolor="#595959">
              <v:stroke startarrowwidth="narrow" startarrowlength="short" endarrowwidth="narrow" endarrowlength="short"/>
            </v:shape>
          </w:pict>
        </mc:Fallback>
      </mc:AlternateContent>
    </w:r>
  </w:p>
  <w:p w14:paraId="00000132" w14:textId="77777777" w:rsidR="0093794D" w:rsidRDefault="0093794D">
    <w:pPr>
      <w:pBdr>
        <w:top w:val="nil"/>
        <w:left w:val="nil"/>
        <w:bottom w:val="nil"/>
        <w:right w:val="nil"/>
        <w:between w:val="nil"/>
      </w:pBdr>
      <w:tabs>
        <w:tab w:val="center" w:pos="4252"/>
        <w:tab w:val="right" w:pos="8504"/>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77777777" w:rsidR="0093794D" w:rsidRDefault="00D90072">
    <w:pPr>
      <w:pBdr>
        <w:top w:val="nil"/>
        <w:left w:val="nil"/>
        <w:bottom w:val="nil"/>
        <w:right w:val="nil"/>
        <w:between w:val="nil"/>
      </w:pBdr>
      <w:spacing w:line="240" w:lineRule="auto"/>
      <w:ind w:right="3968"/>
      <w:rPr>
        <w:color w:val="000000"/>
        <w:sz w:val="16"/>
        <w:szCs w:val="16"/>
      </w:rPr>
    </w:pPr>
    <w:bookmarkStart w:id="2" w:name="_heading=h.1fob9te" w:colFirst="0" w:colLast="0"/>
    <w:bookmarkEnd w:id="2"/>
    <w:r>
      <w:rPr>
        <w:color w:val="000000"/>
        <w:sz w:val="16"/>
        <w:szCs w:val="16"/>
      </w:rPr>
      <w:t>Trabalho de Conclusão de Curso apresentado para obtenção do título de especialista em Gestão de Projetos – 2023</w:t>
    </w:r>
    <w:r>
      <w:rPr>
        <w:noProof/>
      </w:rPr>
      <w:drawing>
        <wp:anchor distT="0" distB="0" distL="0" distR="0" simplePos="0" relativeHeight="251662336" behindDoc="1" locked="0" layoutInCell="1" hidden="0" allowOverlap="1" wp14:anchorId="2D5E31B5" wp14:editId="11A5B7D6">
          <wp:simplePos x="0" y="0"/>
          <wp:positionH relativeFrom="column">
            <wp:posOffset>5081270</wp:posOffset>
          </wp:positionH>
          <wp:positionV relativeFrom="paragraph">
            <wp:posOffset>-46505</wp:posOffset>
          </wp:positionV>
          <wp:extent cx="676416" cy="283841"/>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76416" cy="283841"/>
                  </a:xfrm>
                  <a:prstGeom prst="rect">
                    <a:avLst/>
                  </a:prstGeom>
                  <a:ln/>
                </pic:spPr>
              </pic:pic>
            </a:graphicData>
          </a:graphic>
        </wp:anchor>
      </w:drawing>
    </w:r>
  </w:p>
  <w:p w14:paraId="00000136" w14:textId="77777777" w:rsidR="0093794D" w:rsidRDefault="00D90072">
    <w:pPr>
      <w:pBdr>
        <w:top w:val="nil"/>
        <w:left w:val="nil"/>
        <w:bottom w:val="nil"/>
        <w:right w:val="nil"/>
        <w:between w:val="nil"/>
      </w:pBdr>
      <w:tabs>
        <w:tab w:val="center" w:pos="4252"/>
        <w:tab w:val="right" w:pos="8504"/>
        <w:tab w:val="left" w:pos="1785"/>
      </w:tabs>
      <w:spacing w:line="240" w:lineRule="auto"/>
      <w:rPr>
        <w:color w:val="000000"/>
      </w:rPr>
    </w:pPr>
    <w:r>
      <w:rPr>
        <w:color w:val="000000"/>
      </w:rPr>
      <w:tab/>
    </w:r>
    <w:r>
      <w:rPr>
        <w:noProof/>
      </w:rPr>
      <mc:AlternateContent>
        <mc:Choice Requires="wps">
          <w:drawing>
            <wp:anchor distT="4294967295" distB="4294967295" distL="114300" distR="114300" simplePos="0" relativeHeight="251663360" behindDoc="0" locked="0" layoutInCell="1" hidden="0" allowOverlap="1" wp14:anchorId="1D8A405F" wp14:editId="5BD435C1">
              <wp:simplePos x="0" y="0"/>
              <wp:positionH relativeFrom="column">
                <wp:posOffset>12701</wp:posOffset>
              </wp:positionH>
              <wp:positionV relativeFrom="paragraph">
                <wp:posOffset>106696</wp:posOffset>
              </wp:positionV>
              <wp:extent cx="0" cy="12700"/>
              <wp:effectExtent l="0" t="0" r="0" b="0"/>
              <wp:wrapNone/>
              <wp:docPr id="16" name=""/>
              <wp:cNvGraphicFramePr/>
              <a:graphic xmlns:a="http://schemas.openxmlformats.org/drawingml/2006/main">
                <a:graphicData uri="http://schemas.microsoft.com/office/word/2010/wordprocessingShape">
                  <wps:wsp>
                    <wps:cNvCnPr/>
                    <wps:spPr>
                      <a:xfrm>
                        <a:off x="2469450" y="3780000"/>
                        <a:ext cx="57531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56B405E" id="_x0000_t32" coordsize="21600,21600" o:spt="32" o:oned="t" path="m,l21600,21600e" filled="f">
              <v:path arrowok="t" fillok="f" o:connecttype="none"/>
              <o:lock v:ext="edit" shapetype="t"/>
            </v:shapetype>
            <v:shape id="Conector de Seta Reta 16" o:spid="_x0000_s1026" type="#_x0000_t32" style="position:absolute;margin-left:1pt;margin-top:8.4pt;width:0;height:1pt;z-index:2516633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">
              <v:stroke startarrowwidth="narrow" startarrowlength="short" endarrowwidth="narrow" endarrowlength="short"/>
            </v:shape>
          </w:pict>
        </mc:Fallback>
      </mc:AlternateContent>
    </w:r>
  </w:p>
  <w:p w14:paraId="00000137" w14:textId="77777777" w:rsidR="0093794D" w:rsidRDefault="0093794D">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B7154"/>
    <w:multiLevelType w:val="multilevel"/>
    <w:tmpl w:val="02A823DE"/>
    <w:lvl w:ilvl="0">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59961F52"/>
    <w:multiLevelType w:val="multilevel"/>
    <w:tmpl w:val="AAB8EC26"/>
    <w:lvl w:ilvl="0">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F7F18F2"/>
    <w:multiLevelType w:val="multilevel"/>
    <w:tmpl w:val="84F64A8A"/>
    <w:lvl w:ilvl="0">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7A4C75A8"/>
    <w:multiLevelType w:val="multilevel"/>
    <w:tmpl w:val="F4B0B658"/>
    <w:lvl w:ilvl="0">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347244087">
    <w:abstractNumId w:val="3"/>
  </w:num>
  <w:num w:numId="2" w16cid:durableId="1996252807">
    <w:abstractNumId w:val="2"/>
  </w:num>
  <w:num w:numId="3" w16cid:durableId="1628506894">
    <w:abstractNumId w:val="0"/>
  </w:num>
  <w:num w:numId="4" w16cid:durableId="7566329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94D"/>
    <w:rsid w:val="000A73DB"/>
    <w:rsid w:val="0020277B"/>
    <w:rsid w:val="002778C3"/>
    <w:rsid w:val="00422D15"/>
    <w:rsid w:val="004558D7"/>
    <w:rsid w:val="004A24AA"/>
    <w:rsid w:val="005D123E"/>
    <w:rsid w:val="00662D66"/>
    <w:rsid w:val="0088204B"/>
    <w:rsid w:val="0093794D"/>
    <w:rsid w:val="00A90D2F"/>
    <w:rsid w:val="00AD6847"/>
    <w:rsid w:val="00C86457"/>
    <w:rsid w:val="00D90072"/>
    <w:rsid w:val="00DA30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F7E0"/>
  <w15:docId w15:val="{DD78DA17-D0DF-46CF-BC30-B0431A97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har"/>
    <w:uiPriority w:val="9"/>
    <w:semiHidden/>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link w:val="Ttulo3Char"/>
    <w:uiPriority w:val="9"/>
    <w:semiHidden/>
    <w:unhideWhenUsed/>
    <w:qFormat/>
    <w:rsid w:val="00DB6D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Legenda">
    <w:name w:val="caption"/>
    <w:basedOn w:val="Normal"/>
    <w:next w:val="Normal"/>
    <w:uiPriority w:val="35"/>
    <w:unhideWhenUsed/>
    <w:qFormat/>
    <w:rsid w:val="006C4380"/>
    <w:pPr>
      <w:spacing w:after="200" w:line="240" w:lineRule="auto"/>
    </w:pPr>
    <w:rPr>
      <w:i/>
      <w:iCs/>
      <w:color w:val="1F497D" w:themeColor="text2"/>
      <w:sz w:val="18"/>
      <w:szCs w:val="18"/>
    </w:rPr>
  </w:style>
  <w:style w:type="character" w:customStyle="1" w:styleId="Ttulo3Char">
    <w:name w:val="Título 3 Char"/>
    <w:basedOn w:val="Fontepargpadro"/>
    <w:link w:val="Ttulo3"/>
    <w:uiPriority w:val="9"/>
    <w:semiHidden/>
    <w:rsid w:val="00DB6D17"/>
    <w:rPr>
      <w:rFonts w:asciiTheme="majorHAnsi" w:eastAsiaTheme="majorEastAsia" w:hAnsiTheme="majorHAnsi" w:cstheme="majorBidi"/>
      <w:color w:val="243F60" w:themeColor="accent1" w:themeShade="7F"/>
      <w:sz w:val="24"/>
      <w:szCs w:val="24"/>
    </w:rPr>
  </w:style>
  <w:style w:type="character" w:customStyle="1" w:styleId="MenoPendente1">
    <w:name w:val="Menção Pendente1"/>
    <w:basedOn w:val="Fontepargpadro"/>
    <w:uiPriority w:val="99"/>
    <w:semiHidden/>
    <w:unhideWhenUsed/>
    <w:rsid w:val="00F1455C"/>
    <w:rPr>
      <w:color w:val="605E5C"/>
      <w:shd w:val="clear" w:color="auto" w:fill="E1DFDD"/>
    </w:rPr>
  </w:style>
  <w:style w:type="character" w:styleId="Refdecomentrio">
    <w:name w:val="annotation reference"/>
    <w:basedOn w:val="Fontepargpadro"/>
    <w:uiPriority w:val="99"/>
    <w:semiHidden/>
    <w:unhideWhenUsed/>
    <w:rsid w:val="00A1070B"/>
    <w:rPr>
      <w:sz w:val="16"/>
      <w:szCs w:val="16"/>
    </w:rPr>
  </w:style>
  <w:style w:type="paragraph" w:styleId="Textodecomentrio">
    <w:name w:val="annotation text"/>
    <w:basedOn w:val="Normal"/>
    <w:link w:val="TextodecomentrioChar"/>
    <w:uiPriority w:val="99"/>
    <w:semiHidden/>
    <w:unhideWhenUsed/>
    <w:rsid w:val="00A107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1070B"/>
    <w:rPr>
      <w:sz w:val="20"/>
      <w:szCs w:val="20"/>
    </w:rPr>
  </w:style>
  <w:style w:type="paragraph" w:styleId="Assuntodocomentrio">
    <w:name w:val="annotation subject"/>
    <w:basedOn w:val="Textodecomentrio"/>
    <w:next w:val="Textodecomentrio"/>
    <w:link w:val="AssuntodocomentrioChar"/>
    <w:uiPriority w:val="99"/>
    <w:semiHidden/>
    <w:unhideWhenUsed/>
    <w:rsid w:val="00A1070B"/>
    <w:rPr>
      <w:b/>
      <w:bCs/>
    </w:rPr>
  </w:style>
  <w:style w:type="character" w:customStyle="1" w:styleId="AssuntodocomentrioChar">
    <w:name w:val="Assunto do comentário Char"/>
    <w:basedOn w:val="TextodecomentrioChar"/>
    <w:link w:val="Assuntodocomentrio"/>
    <w:uiPriority w:val="99"/>
    <w:semiHidden/>
    <w:rsid w:val="00A1070B"/>
    <w:rPr>
      <w:b/>
      <w:bCs/>
      <w:sz w:val="20"/>
      <w:szCs w:val="20"/>
    </w:rPr>
  </w:style>
  <w:style w:type="paragraph" w:styleId="Reviso">
    <w:name w:val="Revision"/>
    <w:hidden/>
    <w:uiPriority w:val="99"/>
    <w:semiHidden/>
    <w:rsid w:val="00104F1D"/>
    <w:pPr>
      <w:spacing w:line="240" w:lineRule="auto"/>
      <w:jc w:val="left"/>
    </w:pPr>
  </w:style>
  <w:style w:type="character" w:styleId="MenoPendente">
    <w:name w:val="Unresolved Mention"/>
    <w:basedOn w:val="Fontepargpadro"/>
    <w:uiPriority w:val="99"/>
    <w:semiHidden/>
    <w:unhideWhenUsed/>
    <w:rsid w:val="007616B4"/>
    <w:rPr>
      <w:color w:val="605E5C"/>
      <w:shd w:val="clear" w:color="auto" w:fill="E1DFDD"/>
    </w:rPr>
  </w:style>
  <w:style w:type="character" w:styleId="Forte">
    <w:name w:val="Strong"/>
    <w:basedOn w:val="Fontepargpadro"/>
    <w:uiPriority w:val="22"/>
    <w:qFormat/>
    <w:rsid w:val="00006FBB"/>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40461">
      <w:bodyDiv w:val="1"/>
      <w:marLeft w:val="0"/>
      <w:marRight w:val="0"/>
      <w:marTop w:val="0"/>
      <w:marBottom w:val="0"/>
      <w:divBdr>
        <w:top w:val="none" w:sz="0" w:space="0" w:color="auto"/>
        <w:left w:val="none" w:sz="0" w:space="0" w:color="auto"/>
        <w:bottom w:val="none" w:sz="0" w:space="0" w:color="auto"/>
        <w:right w:val="none" w:sz="0" w:space="0" w:color="auto"/>
      </w:divBdr>
    </w:div>
    <w:div w:id="823012239">
      <w:bodyDiv w:val="1"/>
      <w:marLeft w:val="0"/>
      <w:marRight w:val="0"/>
      <w:marTop w:val="0"/>
      <w:marBottom w:val="0"/>
      <w:divBdr>
        <w:top w:val="none" w:sz="0" w:space="0" w:color="auto"/>
        <w:left w:val="none" w:sz="0" w:space="0" w:color="auto"/>
        <w:bottom w:val="none" w:sz="0" w:space="0" w:color="auto"/>
        <w:right w:val="none" w:sz="0" w:space="0" w:color="auto"/>
      </w:divBdr>
    </w:div>
    <w:div w:id="931548986">
      <w:bodyDiv w:val="1"/>
      <w:marLeft w:val="0"/>
      <w:marRight w:val="0"/>
      <w:marTop w:val="0"/>
      <w:marBottom w:val="0"/>
      <w:divBdr>
        <w:top w:val="none" w:sz="0" w:space="0" w:color="auto"/>
        <w:left w:val="none" w:sz="0" w:space="0" w:color="auto"/>
        <w:bottom w:val="none" w:sz="0" w:space="0" w:color="auto"/>
        <w:right w:val="none" w:sz="0" w:space="0" w:color="auto"/>
      </w:divBdr>
    </w:div>
    <w:div w:id="1605571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TIpcrPRniZt2tx5WuA7D4BgwRw==">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5915</Words>
  <Characters>31945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Joao Morelli Ribeiro</cp:lastModifiedBy>
  <cp:revision>2</cp:revision>
  <cp:lastPrinted>2023-04-25T01:45:00Z</cp:lastPrinted>
  <dcterms:created xsi:type="dcterms:W3CDTF">2023-05-28T16:35:00Z</dcterms:created>
  <dcterms:modified xsi:type="dcterms:W3CDTF">2023-05-28T16:35:00Z</dcterms:modified>
</cp:coreProperties>
</file>