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BC" w:rsidRDefault="00EE25BC">
      <w:pPr>
        <w:pStyle w:val="Title"/>
        <w:jc w:val="center"/>
      </w:pPr>
      <w:r>
        <w:t>Universidade Portucalense</w:t>
      </w:r>
    </w:p>
    <w:p w:rsidR="00EE25BC" w:rsidRDefault="00EE25BC">
      <w:pPr>
        <w:pStyle w:val="Title"/>
        <w:spacing w:line="276" w:lineRule="auto"/>
        <w:jc w:val="center"/>
      </w:pPr>
      <w:r>
        <w:t>Infante D. Henrique</w:t>
      </w:r>
    </w:p>
    <w:p w:rsidR="00EE25BC" w:rsidRDefault="00EE25B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EE25BC" w:rsidRPr="00337288" w:rsidRDefault="00EE25BC" w:rsidP="003372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4.5pt" o:allowoverlap="f">
            <v:imagedata r:id="rId6" o:title=""/>
          </v:shape>
        </w:pict>
      </w:r>
    </w:p>
    <w:p w:rsidR="00EE25BC" w:rsidRDefault="00EE25BC">
      <w:pPr>
        <w:spacing w:line="240" w:lineRule="auto"/>
        <w:rPr>
          <w:sz w:val="48"/>
          <w:szCs w:val="4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49"/>
        <w:gridCol w:w="5711"/>
      </w:tblGrid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Disciplina: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Tecnologia de Base de Dados 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Número do trabalho: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2 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Número do problema: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>
              <w:t>40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Curso: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 </w:t>
            </w:r>
            <w:r>
              <w:t>Informática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Número do aluno: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9943E0" w:rsidRDefault="00EE25BC" w:rsidP="00477125">
            <w:r w:rsidRPr="00016AAC">
              <w:t xml:space="preserve"> </w:t>
            </w:r>
            <w:r>
              <w:t>24972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Nome do aluno: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>
              <w:t>João Moreira Dias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E-mail: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DF204D" w:rsidRDefault="00EE25BC" w:rsidP="00477125">
            <w:r w:rsidRPr="00DF204D">
              <w:t>joao.moreira.dias1@gmail.com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Assinatura: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 w:rsidRPr="00016AAC">
              <w:t xml:space="preserve"> </w:t>
            </w:r>
          </w:p>
        </w:tc>
      </w:tr>
      <w:tr w:rsidR="00EE25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>
              <w:t>Data de entrega: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Pr="00016AAC" w:rsidRDefault="00EE25BC" w:rsidP="00477125">
            <w:r>
              <w:t>Sexta-feira, 4 de Janeiro de 2013</w:t>
            </w:r>
          </w:p>
        </w:tc>
      </w:tr>
    </w:tbl>
    <w:p w:rsidR="00EE25BC" w:rsidRDefault="00EE25BC">
      <w:pPr>
        <w:pStyle w:val="Heading1"/>
      </w:pPr>
      <w:bookmarkStart w:id="0" w:name="h.i3jy38soltwl"/>
      <w:bookmarkEnd w:id="0"/>
    </w:p>
    <w:p w:rsidR="00EE25BC" w:rsidRDefault="00EE25BC">
      <w:pPr>
        <w:pStyle w:val="Heading1"/>
      </w:pPr>
      <w:bookmarkStart w:id="1" w:name="_Toc345105878"/>
      <w:r>
        <w:t>Índice</w:t>
      </w:r>
      <w:bookmarkEnd w:id="1"/>
    </w:p>
    <w:p w:rsidR="00EE25BC" w:rsidRDefault="00EE25BC">
      <w:pPr>
        <w:pStyle w:val="TOC1"/>
        <w:tabs>
          <w:tab w:val="right" w:leader="dot" w:pos="9350"/>
        </w:tabs>
      </w:pPr>
    </w:p>
    <w:p w:rsidR="00EE25BC" w:rsidRDefault="00EE25BC">
      <w:pPr>
        <w:pStyle w:val="TOC1"/>
        <w:tabs>
          <w:tab w:val="right" w:leader="dot" w:pos="9350"/>
        </w:tabs>
      </w:pPr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5105878" w:history="1">
        <w:r w:rsidRPr="007C6577">
          <w:rPr>
            <w:rStyle w:val="Hyperlink"/>
            <w:rFonts w:cs="Arial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79" w:history="1">
        <w:r w:rsidRPr="007C6577">
          <w:rPr>
            <w:rStyle w:val="Hyperlink"/>
            <w:rFonts w:cs="Arial"/>
            <w:noProof/>
          </w:rPr>
          <w:t>Projeto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0" w:history="1">
        <w:r w:rsidRPr="007C6577">
          <w:rPr>
            <w:rStyle w:val="Hyperlink"/>
            <w:rFonts w:cs="Arial"/>
            <w:noProof/>
          </w:rPr>
          <w:t>Modelo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1" w:history="1">
        <w:r w:rsidRPr="007C6577">
          <w:rPr>
            <w:rStyle w:val="Hyperlink"/>
            <w:rFonts w:cs="Arial"/>
            <w:noProof/>
          </w:rPr>
          <w:t>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2" w:history="1">
        <w:r w:rsidRPr="007C6577">
          <w:rPr>
            <w:rStyle w:val="Hyperlink"/>
            <w:rFonts w:cs="Arial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3" w:history="1">
        <w:r w:rsidRPr="007C6577">
          <w:rPr>
            <w:rStyle w:val="Hyperlink"/>
            <w:rFonts w:cs="Arial"/>
            <w:noProof/>
          </w:rPr>
          <w:t>Justificação das Opções Tomadas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4" w:history="1">
        <w:r w:rsidRPr="007C6577">
          <w:rPr>
            <w:rStyle w:val="Hyperlink"/>
            <w:rFonts w:cs="Arial"/>
            <w:noProof/>
          </w:rPr>
          <w:t>Manual de Utilizador Sucinto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5" w:history="1">
        <w:r w:rsidRPr="007C6577">
          <w:rPr>
            <w:rStyle w:val="Hyperlink"/>
            <w:rFonts w:cs="Arial"/>
            <w:noProof/>
          </w:rPr>
          <w:t>Questões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6" w:history="1">
        <w:r w:rsidRPr="007C6577">
          <w:rPr>
            <w:rStyle w:val="Hyperlink"/>
            <w:rFonts w:cs="Arial"/>
            <w:noProof/>
          </w:rPr>
          <w:t>A-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7" w:history="1">
        <w:r w:rsidRPr="007C6577">
          <w:rPr>
            <w:rStyle w:val="Hyperlink"/>
            <w:rFonts w:cs="Arial"/>
            <w:noProof/>
            <w:lang w:val="en-US"/>
          </w:rPr>
          <w:t>B-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8" w:history="1">
        <w:r w:rsidRPr="007C6577">
          <w:rPr>
            <w:rStyle w:val="Hyperlink"/>
            <w:rFonts w:cs="Arial"/>
            <w:noProof/>
            <w:lang w:val="en-US"/>
          </w:rPr>
          <w:t>C-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89" w:history="1">
        <w:r w:rsidRPr="007C6577">
          <w:rPr>
            <w:rStyle w:val="Hyperlink"/>
            <w:rFonts w:cs="Arial"/>
            <w:noProof/>
            <w:lang w:val="en-US"/>
          </w:rPr>
          <w:t>D-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0" w:history="1">
        <w:r w:rsidRPr="007C6577">
          <w:rPr>
            <w:rStyle w:val="Hyperlink"/>
            <w:rFonts w:cs="Arial"/>
            <w:noProof/>
            <w:lang w:val="en-US"/>
          </w:rPr>
          <w:t>E-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1" w:history="1">
        <w:r w:rsidRPr="007C6577">
          <w:rPr>
            <w:rStyle w:val="Hyperlink"/>
            <w:rFonts w:cs="Arial"/>
            <w:noProof/>
            <w:lang w:val="en-US"/>
          </w:rPr>
          <w:t>F-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2" w:history="1">
        <w:r w:rsidRPr="007C6577">
          <w:rPr>
            <w:rStyle w:val="Hyperlink"/>
            <w:rFonts w:cs="Arial"/>
            <w:noProof/>
            <w:lang w:val="en-US"/>
          </w:rPr>
          <w:t>G-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3" w:history="1">
        <w:r w:rsidRPr="007C6577">
          <w:rPr>
            <w:rStyle w:val="Hyperlink"/>
            <w:rFonts w:cs="Arial"/>
            <w:noProof/>
            <w:lang w:val="en-US"/>
          </w:rPr>
          <w:t>H-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4" w:history="1">
        <w:r w:rsidRPr="007C6577">
          <w:rPr>
            <w:rStyle w:val="Hyperlink"/>
            <w:rFonts w:cs="Arial"/>
            <w:noProof/>
            <w:lang w:val="en-US"/>
          </w:rPr>
          <w:t>Código Visual Basic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5" w:history="1">
        <w:r w:rsidRPr="007C6577">
          <w:rPr>
            <w:rStyle w:val="Hyperlink"/>
            <w:rFonts w:cs="Arial"/>
            <w:noProof/>
          </w:rPr>
          <w:t>clsIndiv.vb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6" w:history="1">
        <w:r w:rsidRPr="007C6577">
          <w:rPr>
            <w:rStyle w:val="Hyperlink"/>
            <w:rFonts w:cs="Arial"/>
            <w:noProof/>
          </w:rPr>
          <w:t>Geral.vb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7" w:history="1">
        <w:r w:rsidRPr="007C6577">
          <w:rPr>
            <w:rStyle w:val="Hyperlink"/>
            <w:rFonts w:cs="Arial"/>
            <w:noProof/>
          </w:rPr>
          <w:t>INDIV.vb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8" w:history="1">
        <w:r w:rsidRPr="007C6577">
          <w:rPr>
            <w:rStyle w:val="Hyperlink"/>
            <w:rFonts w:cs="Arial"/>
            <w:noProof/>
          </w:rPr>
          <w:t>LISTA.vb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899" w:history="1">
        <w:r w:rsidRPr="007C6577">
          <w:rPr>
            <w:rStyle w:val="Hyperlink"/>
            <w:rFonts w:cs="Arial"/>
            <w:noProof/>
          </w:rPr>
          <w:t>Código de Rotinas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0" w:history="1">
        <w:r w:rsidRPr="007C6577">
          <w:rPr>
            <w:rStyle w:val="Hyperlink"/>
            <w:rFonts w:cs="Arial"/>
            <w:noProof/>
          </w:rPr>
          <w:t>dbo.INDIV_DEL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1" w:history="1">
        <w:r w:rsidRPr="007C6577">
          <w:rPr>
            <w:rStyle w:val="Hyperlink"/>
            <w:rFonts w:cs="Arial"/>
            <w:noProof/>
            <w:lang w:val="en-US"/>
          </w:rPr>
          <w:t>dbo.Indiv_Edit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2" w:history="1">
        <w:r w:rsidRPr="007C6577">
          <w:rPr>
            <w:rStyle w:val="Hyperlink"/>
            <w:rFonts w:cs="Arial"/>
            <w:noProof/>
            <w:lang w:val="en-US"/>
          </w:rPr>
          <w:t>dbo.Individuo_add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3" w:history="1">
        <w:r w:rsidRPr="007C6577">
          <w:rPr>
            <w:rStyle w:val="Hyperlink"/>
            <w:rFonts w:cs="Arial"/>
            <w:noProof/>
            <w:lang w:val="en-US"/>
          </w:rPr>
          <w:t>dbo.Individuo_get_all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4" w:history="1">
        <w:r w:rsidRPr="007C6577">
          <w:rPr>
            <w:rStyle w:val="Hyperlink"/>
            <w:rFonts w:cs="Arial"/>
            <w:noProof/>
            <w:lang w:val="en-US"/>
          </w:rPr>
          <w:t>dbo.Individuo_get_detencoes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105905" w:history="1">
        <w:r w:rsidRPr="007C6577">
          <w:rPr>
            <w:rStyle w:val="Hyperlink"/>
            <w:rFonts w:cs="Arial"/>
            <w:noProof/>
            <w:lang w:val="en-US"/>
          </w:rPr>
          <w:t>dbo.Individuo_get_indiv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_Toc345105905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25BC" w:rsidRDefault="00EE25BC">
      <w:pPr>
        <w:pStyle w:val="Heading1"/>
      </w:pPr>
      <w:r>
        <w:fldChar w:fldCharType="end"/>
      </w:r>
    </w:p>
    <w:p w:rsidR="00EE25BC" w:rsidRDefault="00EE25BC">
      <w:pPr>
        <w:pStyle w:val="Heading1"/>
      </w:pPr>
    </w:p>
    <w:p w:rsidR="00EE25BC" w:rsidRDefault="00EE25BC">
      <w:pPr>
        <w:pStyle w:val="Heading1"/>
      </w:pPr>
      <w:r>
        <w:br w:type="page"/>
      </w:r>
      <w:bookmarkStart w:id="2" w:name="_Toc345105879"/>
      <w:r>
        <w:t>Projeto do Trabalho</w:t>
      </w:r>
      <w:bookmarkEnd w:id="2"/>
    </w:p>
    <w:p w:rsidR="00EE25BC" w:rsidRDefault="00EE25BC">
      <w:pPr>
        <w:spacing w:line="240" w:lineRule="auto"/>
      </w:pPr>
    </w:p>
    <w:tbl>
      <w:tblPr>
        <w:tblW w:w="4996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8"/>
        <w:gridCol w:w="2750"/>
        <w:gridCol w:w="2752"/>
      </w:tblGrid>
      <w:tr w:rsidR="00EE25BC" w:rsidTr="002A2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Fase do Trabalho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 de trabalho estimadas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5BC" w:rsidRDefault="00EE25BC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Horas de trabalho realizadas</w:t>
            </w:r>
          </w:p>
        </w:tc>
      </w:tr>
      <w:tr w:rsidR="00EE25BC" w:rsidTr="002A2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Esquemas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E25BC" w:rsidTr="002A2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Construção da Base de Dados e Interface VB.net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tabs>
                <w:tab w:val="center" w:pos="3088"/>
                <w:tab w:val="left" w:pos="3834"/>
              </w:tabs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5BC" w:rsidRDefault="00EE25BC">
            <w:pPr>
              <w:tabs>
                <w:tab w:val="center" w:pos="3088"/>
                <w:tab w:val="left" w:pos="3834"/>
              </w:tabs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E25BC" w:rsidTr="002A2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5BC" w:rsidRDefault="00EE25BC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EE25BC" w:rsidRDefault="00EE25BC" w:rsidP="00215DF7">
      <w:pPr>
        <w:pStyle w:val="Heading1"/>
      </w:pPr>
      <w:bookmarkStart w:id="3" w:name="h.z0ix2sgklxuf"/>
      <w:bookmarkStart w:id="4" w:name="_Toc345105880"/>
      <w:bookmarkEnd w:id="3"/>
      <w:r>
        <w:t>Modelo Logico</w:t>
      </w:r>
      <w:bookmarkEnd w:id="4"/>
    </w:p>
    <w:p w:rsidR="00EE25BC" w:rsidRDefault="00EE25BC" w:rsidP="00D7569F">
      <w:pPr>
        <w:keepNext/>
        <w:jc w:val="center"/>
      </w:pPr>
      <w:bookmarkStart w:id="5" w:name="h.bkf5i6d8lk2q"/>
      <w:bookmarkEnd w:id="5"/>
      <w:r>
        <w:pict>
          <v:shape id="_x0000_i1026" type="#_x0000_t75" style="width:246.75pt;height:181.5pt">
            <v:imagedata r:id="rId7" o:title="" croptop="10753f" cropbottom="14281f" cropleft="1471f" cropright="28928f"/>
          </v:shape>
        </w:pict>
      </w:r>
    </w:p>
    <w:p w:rsidR="00EE25BC" w:rsidRDefault="00EE25BC" w:rsidP="00D7569F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– Modelo Logico</w:t>
      </w:r>
    </w:p>
    <w:p w:rsidR="00EE25BC" w:rsidRDefault="00EE25BC" w:rsidP="00D25F4B">
      <w:pPr>
        <w:pStyle w:val="Heading1"/>
      </w:pPr>
    </w:p>
    <w:p w:rsidR="00EE25BC" w:rsidRDefault="00EE25BC" w:rsidP="00D25F4B">
      <w:pPr>
        <w:pStyle w:val="Heading1"/>
      </w:pPr>
    </w:p>
    <w:p w:rsidR="00EE25BC" w:rsidRDefault="00EE25BC" w:rsidP="00D25F4B">
      <w:pPr>
        <w:pStyle w:val="Heading1"/>
      </w:pPr>
    </w:p>
    <w:p w:rsidR="00EE25BC" w:rsidRDefault="00EE25BC" w:rsidP="00D25F4B">
      <w:pPr>
        <w:pStyle w:val="Heading1"/>
      </w:pPr>
    </w:p>
    <w:p w:rsidR="00EE25BC" w:rsidRDefault="00EE25BC" w:rsidP="00D25F4B">
      <w:pPr>
        <w:pStyle w:val="Heading1"/>
      </w:pPr>
    </w:p>
    <w:p w:rsidR="00EE25BC" w:rsidRDefault="00EE25BC" w:rsidP="00D25F4B">
      <w:pPr>
        <w:pStyle w:val="Heading1"/>
      </w:pPr>
      <w:bookmarkStart w:id="6" w:name="_Toc345105881"/>
      <w:r>
        <w:t>Modelo Físico</w:t>
      </w:r>
      <w:bookmarkEnd w:id="6"/>
    </w:p>
    <w:p w:rsidR="00EE25BC" w:rsidRDefault="00EE25BC" w:rsidP="00D7569F">
      <w:pPr>
        <w:keepNext/>
        <w:jc w:val="center"/>
      </w:pPr>
      <w:r>
        <w:pict>
          <v:shape id="_x0000_i1027" type="#_x0000_t75" style="width:290.25pt;height:239.25pt">
            <v:imagedata r:id="rId8" o:title="" croptop="6220f" cropbottom="4872f" cropleft="11360f" cropright="13780f"/>
          </v:shape>
        </w:pict>
      </w:r>
    </w:p>
    <w:p w:rsidR="00EE25BC" w:rsidRDefault="00EE25BC" w:rsidP="009943E0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2</w:t>
        </w:r>
      </w:fldSimple>
      <w:r>
        <w:t xml:space="preserve"> – Modelo Físico (Microsoft SQL Server Management Studio R2)</w:t>
      </w:r>
    </w:p>
    <w:p w:rsidR="00EE25BC" w:rsidRDefault="00EE25BC" w:rsidP="009943E0"/>
    <w:p w:rsidR="00EE25BC" w:rsidRDefault="00EE25BC" w:rsidP="009943E0">
      <w:pPr>
        <w:pStyle w:val="Heading1"/>
      </w:pPr>
      <w:bookmarkStart w:id="7" w:name="_Toc345105882"/>
      <w:r>
        <w:t>Modelo Conceptual</w:t>
      </w:r>
      <w:bookmarkEnd w:id="7"/>
    </w:p>
    <w:p w:rsidR="00EE25BC" w:rsidRDefault="00EE25BC" w:rsidP="00D7569F">
      <w:pPr>
        <w:keepNext/>
        <w:jc w:val="center"/>
      </w:pPr>
      <w:r>
        <w:pict>
          <v:shape id="_x0000_i1028" type="#_x0000_t75" style="width:287.25pt;height:216.75pt">
            <v:imagedata r:id="rId9" o:title="" croptop="6723f" cropbottom="12435f" cropleft="12623f" cropright="13780f"/>
          </v:shape>
        </w:pict>
      </w:r>
    </w:p>
    <w:p w:rsidR="00EE25BC" w:rsidRDefault="00EE25BC" w:rsidP="009943E0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– Modelo Conceptual</w:t>
      </w:r>
    </w:p>
    <w:p w:rsidR="00EE25BC" w:rsidRDefault="00EE25BC" w:rsidP="009943E0"/>
    <w:p w:rsidR="00EE25BC" w:rsidRDefault="00EE25BC" w:rsidP="009943E0"/>
    <w:p w:rsidR="00EE25BC" w:rsidRDefault="00EE25BC" w:rsidP="009943E0"/>
    <w:p w:rsidR="00EE25BC" w:rsidRDefault="00EE25BC" w:rsidP="009943E0"/>
    <w:p w:rsidR="00EE25BC" w:rsidRDefault="00EE25BC" w:rsidP="009943E0">
      <w:pPr>
        <w:pStyle w:val="Heading1"/>
      </w:pPr>
      <w:bookmarkStart w:id="8" w:name="_Toc345105883"/>
      <w:r>
        <w:t>Justificação das Opções Tomadas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0"/>
        <w:gridCol w:w="4750"/>
      </w:tblGrid>
      <w:tr w:rsidR="00EE25BC" w:rsidTr="00C34856"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jc w:val="center"/>
              <w:rPr>
                <w:b/>
                <w:sz w:val="24"/>
              </w:rPr>
            </w:pPr>
            <w:r w:rsidRPr="00C34856">
              <w:rPr>
                <w:b/>
                <w:sz w:val="24"/>
              </w:rPr>
              <w:t>Tipo de Dado</w:t>
            </w:r>
          </w:p>
        </w:tc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jc w:val="center"/>
              <w:rPr>
                <w:b/>
                <w:sz w:val="24"/>
              </w:rPr>
            </w:pPr>
            <w:r w:rsidRPr="00C34856">
              <w:rPr>
                <w:b/>
                <w:sz w:val="24"/>
              </w:rPr>
              <w:t>Uso</w:t>
            </w:r>
          </w:p>
        </w:tc>
      </w:tr>
      <w:tr w:rsidR="00EE25BC" w:rsidTr="00C34856"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Bigint</w:t>
            </w:r>
          </w:p>
        </w:tc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IDs únicos, valores inteiros. Chaves primárias e externas (FK, Foreign key)</w:t>
            </w:r>
          </w:p>
        </w:tc>
      </w:tr>
      <w:tr w:rsidR="00EE25BC" w:rsidTr="00C34856"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nvarchar(50)</w:t>
            </w:r>
          </w:p>
        </w:tc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Variáveis de tipo “String”</w:t>
            </w:r>
          </w:p>
        </w:tc>
      </w:tr>
      <w:tr w:rsidR="00EE25BC" w:rsidTr="00C34856"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Date</w:t>
            </w:r>
          </w:p>
        </w:tc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Data, necessário para cálculos relativos a datas, dai ser preferível a inteiros.</w:t>
            </w:r>
          </w:p>
        </w:tc>
      </w:tr>
      <w:tr w:rsidR="00EE25BC" w:rsidTr="00C34856"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numeric(9, 0)</w:t>
            </w:r>
          </w:p>
        </w:tc>
        <w:tc>
          <w:tcPr>
            <w:tcW w:w="4750" w:type="dxa"/>
          </w:tcPr>
          <w:p w:rsidR="00EE25BC" w:rsidRPr="00C34856" w:rsidRDefault="00EE25BC" w:rsidP="00C34856">
            <w:pPr>
              <w:spacing w:line="264" w:lineRule="auto"/>
              <w:rPr>
                <w:sz w:val="24"/>
              </w:rPr>
            </w:pPr>
            <w:r w:rsidRPr="00C34856">
              <w:rPr>
                <w:sz w:val="24"/>
              </w:rPr>
              <w:t>Formato escolhido para guardar números de telefone, podia ser mais desenvolvido para incluir indicativos nacionais e validar o número da operadora etc…</w:t>
            </w:r>
          </w:p>
        </w:tc>
      </w:tr>
    </w:tbl>
    <w:p w:rsidR="00EE25BC" w:rsidRPr="00DE60B2" w:rsidRDefault="00EE25BC" w:rsidP="00842155">
      <w:pPr>
        <w:spacing w:line="264" w:lineRule="auto"/>
        <w:rPr>
          <w:sz w:val="24"/>
        </w:rPr>
      </w:pPr>
      <w:r>
        <w:rPr>
          <w:sz w:val="24"/>
        </w:rPr>
        <w:t>Nota: Só valores de tabelas com Auto relação é que podem ter atributos que “Allow Nulls”.</w:t>
      </w:r>
    </w:p>
    <w:p w:rsidR="00EE25BC" w:rsidRDefault="00EE25BC" w:rsidP="00D25F4B">
      <w:pPr>
        <w:pStyle w:val="Heading1"/>
      </w:pPr>
      <w:bookmarkStart w:id="9" w:name="_Toc345105884"/>
      <w:r>
        <w:t>Manual de Utilizador Sucinto</w:t>
      </w:r>
      <w:bookmarkEnd w:id="9"/>
    </w:p>
    <w:p w:rsidR="00EE25BC" w:rsidRDefault="00EE25BC" w:rsidP="007956F3">
      <w:pPr>
        <w:keepNext/>
        <w:spacing w:line="264" w:lineRule="auto"/>
        <w:jc w:val="center"/>
      </w:pPr>
      <w:r w:rsidRPr="00EC4097">
        <w:rPr>
          <w:sz w:val="24"/>
        </w:rPr>
        <w:pict>
          <v:shape id="_x0000_i1029" type="#_x0000_t75" style="width:463.5pt;height:207pt">
            <v:imagedata r:id="rId10" o:title=""/>
          </v:shape>
        </w:pict>
      </w:r>
    </w:p>
    <w:p w:rsidR="00EE25BC" w:rsidRDefault="00EE25BC" w:rsidP="00E65426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4</w:t>
        </w:r>
      </w:fldSimple>
      <w:r>
        <w:t xml:space="preserve"> – Lista</w:t>
      </w:r>
    </w:p>
    <w:p w:rsidR="00EE25BC" w:rsidRPr="00E65426" w:rsidRDefault="00EE25BC" w:rsidP="00E65426">
      <w:r>
        <w:t>O programa inicializa-se com uma Lista de inviduos, ao selecionar uma linha, o registo do individuo abre em outra janela.</w:t>
      </w:r>
    </w:p>
    <w:p w:rsidR="00EE25BC" w:rsidRDefault="00EE25BC" w:rsidP="007956F3">
      <w:pPr>
        <w:keepNext/>
        <w:spacing w:line="264" w:lineRule="auto"/>
        <w:jc w:val="center"/>
      </w:pPr>
      <w:r>
        <w:pict>
          <v:shape id="_x0000_i1030" type="#_x0000_t75" style="width:464.25pt;height:348.75pt">
            <v:imagedata r:id="rId11" o:title=""/>
          </v:shape>
        </w:pict>
      </w:r>
    </w:p>
    <w:p w:rsidR="00EE25BC" w:rsidRDefault="00EE25BC" w:rsidP="00E65426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5</w:t>
        </w:r>
      </w:fldSimple>
      <w:r>
        <w:t xml:space="preserve"> – Individuo</w:t>
      </w:r>
    </w:p>
    <w:p w:rsidR="00EE25BC" w:rsidRPr="007956F3" w:rsidRDefault="00EE25BC" w:rsidP="00E65426">
      <w:r>
        <w:t xml:space="preserve">O registo do individuo mostra toda a informação relativa ao individuo. Os </w:t>
      </w:r>
      <w:r w:rsidRPr="007956F3">
        <w:t>botões</w:t>
      </w:r>
      <w:r>
        <w:t xml:space="preserve"> fazem a manutenção do registo (do individuo).</w:t>
      </w:r>
    </w:p>
    <w:p w:rsidR="00EE25BC" w:rsidRDefault="00EE25BC" w:rsidP="005E6A57">
      <w:pPr>
        <w:pStyle w:val="Heading1"/>
      </w:pPr>
      <w:bookmarkStart w:id="10" w:name="_Toc345105885"/>
      <w:r>
        <w:t>Questões</w:t>
      </w:r>
      <w:bookmarkEnd w:id="10"/>
    </w:p>
    <w:p w:rsidR="00EE25BC" w:rsidRDefault="00EE25BC" w:rsidP="005E6A57">
      <w:pPr>
        <w:pStyle w:val="Heading2"/>
      </w:pPr>
      <w:bookmarkStart w:id="11" w:name="_Toc345105886"/>
      <w:r>
        <w:t>A-</w:t>
      </w:r>
      <w:bookmarkEnd w:id="11"/>
    </w:p>
    <w:p w:rsidR="00EE25BC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[A]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Indiv_nome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Caso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Indicios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Cas_id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Indicios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Indi_Cas_id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IndiciosIndividuo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Indicios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Indic_id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IndiciosIndividuo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II_Indic_id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IndiciosIndividuo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II_Indiv_id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Indiv_id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@id</w:t>
      </w:r>
    </w:p>
    <w:p w:rsidR="00EE25BC" w:rsidRPr="00D43A1C" w:rsidRDefault="00EE25BC" w:rsidP="00D43A1C">
      <w:pPr>
        <w:spacing w:line="264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43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Pr="00842155" w:rsidRDefault="00EE25BC" w:rsidP="003226FE">
      <w:pPr>
        <w:pStyle w:val="Heading2"/>
        <w:rPr>
          <w:lang w:val="en-US"/>
        </w:rPr>
      </w:pPr>
      <w:bookmarkStart w:id="12" w:name="_Toc345105887"/>
      <w:r w:rsidRPr="00842155">
        <w:rPr>
          <w:lang w:val="en-US"/>
        </w:rPr>
        <w:t>B-</w:t>
      </w:r>
      <w:bookmarkEnd w:id="12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[B]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TOP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5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Indiv_nome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Detenção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Deten_Indiv_id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Indiv_id</w:t>
      </w:r>
    </w:p>
    <w:p w:rsidR="00EE25BC" w:rsidRPr="00D43A1C" w:rsidRDefault="00EE25BC" w:rsidP="00D43A1C">
      <w:pPr>
        <w:spacing w:line="264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D43A1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END</w:t>
      </w:r>
    </w:p>
    <w:p w:rsidR="00EE25BC" w:rsidRPr="00762CEE" w:rsidRDefault="00EE25BC" w:rsidP="003226FE">
      <w:pPr>
        <w:pStyle w:val="Heading2"/>
        <w:rPr>
          <w:lang w:val="en-US"/>
        </w:rPr>
      </w:pPr>
      <w:bookmarkStart w:id="13" w:name="_Toc345105888"/>
      <w:r>
        <w:rPr>
          <w:lang w:val="en-US"/>
        </w:rPr>
        <w:t>C-</w:t>
      </w:r>
      <w:bookmarkEnd w:id="13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[C]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Equipamento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Equ_nome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Equipamento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Habilitado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Equipamento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Equ_id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Habilitado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Hab_Equ_id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Detective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Habilitado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Hab_Detec_id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CasoDetective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CasoDetective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CD_Detec_id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Caso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CasoDetective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CD_Cas_id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Cas_id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Caso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Cas_id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Pr="00D43A1C" w:rsidRDefault="00EE25BC" w:rsidP="00D43A1C">
      <w:pPr>
        <w:spacing w:line="264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D43A1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END</w:t>
      </w:r>
    </w:p>
    <w:p w:rsidR="00EE25BC" w:rsidRPr="00762CEE" w:rsidRDefault="00EE25BC" w:rsidP="003226FE">
      <w:pPr>
        <w:pStyle w:val="Heading2"/>
        <w:rPr>
          <w:lang w:val="en-US"/>
        </w:rPr>
      </w:pPr>
      <w:bookmarkStart w:id="14" w:name="_Toc345105889"/>
      <w:r>
        <w:rPr>
          <w:lang w:val="en-US"/>
        </w:rPr>
        <w:t>D-</w:t>
      </w:r>
      <w:bookmarkEnd w:id="14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[D]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TipoDetenção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TD_id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TD_nome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AssociaçõesCriminosas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AssociaçõesCriminosasIndividuo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AssociaçõesCriminosas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AssociaçõesCriminosasIndividuo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AI_AC_id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AssociaçõesCriminosasIndividuo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AI_Indiv_id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Detenção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Deten_Indiv_id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TipoDetenção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Detenção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Deten_TD_id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TipoDetenção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TD_id</w:t>
      </w:r>
    </w:p>
    <w:p w:rsidR="00EE25BC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AssociaçõesCriminosas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E25BC" w:rsidRPr="00D43A1C" w:rsidRDefault="00EE25BC" w:rsidP="00D43A1C">
      <w:pPr>
        <w:spacing w:line="264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D43A1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END</w:t>
      </w:r>
    </w:p>
    <w:p w:rsidR="00EE25BC" w:rsidRDefault="00EE25BC" w:rsidP="003226FE">
      <w:pPr>
        <w:pStyle w:val="Heading2"/>
        <w:rPr>
          <w:lang w:val="en-US"/>
        </w:rPr>
      </w:pPr>
      <w:bookmarkStart w:id="15" w:name="_Toc345105890"/>
      <w:r>
        <w:rPr>
          <w:lang w:val="en-US"/>
        </w:rPr>
        <w:t>E-</w:t>
      </w:r>
      <w:bookmarkEnd w:id="15"/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Indicios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Habilitado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Hab_Detec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Indi_Det_id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Habilitado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Equ_id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IndiciosEquipamento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IE_Equ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id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'ERRO! DETECTIVE NÃO HABILITADO!'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Indicios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Indi_Ti_id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Indi_Ti_id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Equipamento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Habilitado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Equipamento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Equ_id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Habilitado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Hab_Equ_id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Detective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Habilitado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Hab_Detec_id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Detective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Detec_id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IndiciosEquipamento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Equipamento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Equ_id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IndiciosEquipamento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IE_Equ_id</w:t>
      </w:r>
    </w:p>
    <w:p w:rsidR="00EE25BC" w:rsidRDefault="00EE25BC" w:rsidP="009617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E25BC" w:rsidRPr="00961716" w:rsidRDefault="00EE25BC" w:rsidP="00961716">
      <w:pPr>
        <w:rPr>
          <w:lang w:val="en-US"/>
        </w:rPr>
      </w:pPr>
    </w:p>
    <w:p w:rsidR="00EE25BC" w:rsidRPr="00762CEE" w:rsidRDefault="00EE25BC" w:rsidP="005E6A57">
      <w:pPr>
        <w:pStyle w:val="Heading2"/>
        <w:rPr>
          <w:lang w:val="en-US"/>
        </w:rPr>
      </w:pPr>
      <w:bookmarkStart w:id="16" w:name="_Toc345105891"/>
      <w:r>
        <w:rPr>
          <w:lang w:val="en-US"/>
        </w:rPr>
        <w:t>F-</w:t>
      </w:r>
      <w:bookmarkEnd w:id="16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[F]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@DI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@DF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Detec_nome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@DI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@DF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'Tempo Gasto'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CasoDetective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Detective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CasoDetective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CD_Detec_id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Detective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Detec_id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@DI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CD_DataI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@DF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CD_DataF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Detec_nome</w:t>
      </w:r>
    </w:p>
    <w:p w:rsidR="00EE25BC" w:rsidRPr="00D43A1C" w:rsidRDefault="00EE25BC" w:rsidP="00D43A1C">
      <w:pPr>
        <w:spacing w:line="264" w:lineRule="auto"/>
        <w:rPr>
          <w:rFonts w:ascii="Courier New" w:hAnsi="Courier New" w:cs="Courier New"/>
          <w:noProof/>
          <w:color w:val="0000FF"/>
          <w:sz w:val="24"/>
          <w:szCs w:val="20"/>
          <w:lang w:val="en-US"/>
        </w:rPr>
      </w:pPr>
      <w:r w:rsidRPr="00D43A1C">
        <w:rPr>
          <w:rFonts w:ascii="Courier New" w:hAnsi="Courier New" w:cs="Courier New"/>
          <w:noProof/>
          <w:color w:val="0000FF"/>
          <w:sz w:val="24"/>
          <w:szCs w:val="20"/>
          <w:lang w:val="en-US"/>
        </w:rPr>
        <w:t>END</w:t>
      </w:r>
    </w:p>
    <w:p w:rsidR="00EE25BC" w:rsidRDefault="00EE25BC" w:rsidP="003226FE">
      <w:pPr>
        <w:pStyle w:val="Heading2"/>
        <w:rPr>
          <w:lang w:val="en-US"/>
        </w:rPr>
      </w:pPr>
      <w:bookmarkStart w:id="17" w:name="_Toc345105892"/>
      <w:r>
        <w:rPr>
          <w:lang w:val="en-US"/>
        </w:rPr>
        <w:t>G-</w:t>
      </w:r>
      <w:bookmarkEnd w:id="17"/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</w:t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CasoDetective</w:t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EE25BC" w:rsidRDefault="00EE25BC" w:rsidP="002C63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CasoDetective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CasoDetective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CD_Tempo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CD_DataI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CD_DataF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E25BC" w:rsidRPr="002C63F3" w:rsidRDefault="00EE25BC" w:rsidP="002C63F3">
      <w:pPr>
        <w:rPr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E25BC" w:rsidRDefault="00EE25BC" w:rsidP="005E6A57">
      <w:pPr>
        <w:pStyle w:val="Heading2"/>
        <w:rPr>
          <w:lang w:val="en-US"/>
        </w:rPr>
      </w:pPr>
      <w:bookmarkStart w:id="18" w:name="_Toc345105893"/>
      <w:r>
        <w:rPr>
          <w:lang w:val="en-US"/>
        </w:rPr>
        <w:t>H-</w:t>
      </w:r>
      <w:bookmarkEnd w:id="18"/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Indicios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Indi_Cont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Parts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INSIRTED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Indi_Cont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':'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Indi_Cont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Parts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INSIRTED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Indi_Cont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Indic_id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Indic_id</w:t>
      </w:r>
    </w:p>
    <w:p w:rsidR="00EE25BC" w:rsidRDefault="00EE25BC" w:rsidP="00B87DA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E25BC" w:rsidRPr="00B87DAD" w:rsidRDefault="00EE25BC" w:rsidP="00B87DAD">
      <w:pPr>
        <w:rPr>
          <w:lang w:val="en-US"/>
        </w:rPr>
      </w:pPr>
    </w:p>
    <w:p w:rsidR="00EE25BC" w:rsidRDefault="00EE25BC" w:rsidP="009943E0">
      <w:pPr>
        <w:pStyle w:val="Heading1"/>
        <w:rPr>
          <w:lang w:val="en-US"/>
        </w:rPr>
      </w:pPr>
      <w:bookmarkStart w:id="19" w:name="_Toc345105894"/>
      <w:r w:rsidRPr="00842155">
        <w:rPr>
          <w:lang w:val="en-US"/>
        </w:rPr>
        <w:t>Código Visual Basic .NET</w:t>
      </w:r>
      <w:bookmarkEnd w:id="19"/>
    </w:p>
    <w:p w:rsidR="00EE25BC" w:rsidRDefault="00EE25BC" w:rsidP="00D7569F">
      <w:pPr>
        <w:pStyle w:val="Heading3"/>
      </w:pPr>
      <w:bookmarkStart w:id="20" w:name="_Toc345105895"/>
      <w:r>
        <w:t>clsIndiv.vb</w:t>
      </w:r>
      <w:bookmarkEnd w:id="20"/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myIndiv_id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myIndiv_nome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myIndiv_alcunha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myIndiv_dob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myIndiv_telef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errMessages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Indiv_id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Indiv_id = myIndiv_id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Indiv_nome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Indiv_nome = myIndiv_nome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myIndiv_nome = value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Indiv_alcunha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Indiv_alcunha = myIndiv_alcunha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myIndiv_alcunha = value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Indiv_dob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Indiv_dob = myIndiv_dob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myIndiv_dob = value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Indiv_telef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Indiv_telef = myIndiv_telef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myIndiv_telef = value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 Individuo_get_indiv, busca o individuo por ID Unico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getIndiv(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Indiv_id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"Individuo_get_indiv"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"@Indiv_id"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Indiv_id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tbl.Rows.Count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tbl.Rows(0)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.myIndiv_id = .Item(</w:t>
      </w:r>
      <w:r>
        <w:rPr>
          <w:rFonts w:ascii="Consolas" w:hAnsi="Consolas" w:cs="Consolas"/>
          <w:color w:val="A31515"/>
          <w:sz w:val="19"/>
          <w:szCs w:val="19"/>
        </w:rPr>
        <w:t>"Indiv_id"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.myIndiv_nome = .Item(</w:t>
      </w:r>
      <w:r>
        <w:rPr>
          <w:rFonts w:ascii="Consolas" w:hAnsi="Consolas" w:cs="Consolas"/>
          <w:color w:val="A31515"/>
          <w:sz w:val="19"/>
          <w:szCs w:val="19"/>
        </w:rPr>
        <w:t>"Indiv_nome"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.myIndiv_alcunha = .Item(</w:t>
      </w:r>
      <w:r>
        <w:rPr>
          <w:rFonts w:ascii="Consolas" w:hAnsi="Consolas" w:cs="Consolas"/>
          <w:color w:val="A31515"/>
          <w:sz w:val="19"/>
          <w:szCs w:val="19"/>
        </w:rPr>
        <w:t>"Indiv_alcunha"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.myIndiv_dob = .Item(</w:t>
      </w:r>
      <w:r>
        <w:rPr>
          <w:rFonts w:ascii="Consolas" w:hAnsi="Consolas" w:cs="Consolas"/>
          <w:color w:val="A31515"/>
          <w:sz w:val="19"/>
          <w:szCs w:val="19"/>
        </w:rPr>
        <w:t>"Indiv_dob"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.myIndiv_telef = .Item(</w:t>
      </w:r>
      <w:r>
        <w:rPr>
          <w:rFonts w:ascii="Consolas" w:hAnsi="Consolas" w:cs="Consolas"/>
          <w:color w:val="A31515"/>
          <w:sz w:val="19"/>
          <w:szCs w:val="19"/>
        </w:rPr>
        <w:t>"Indiv_telef"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Action(-1)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.myIndiv_id = vbNull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.myIndiv_nome = vbNull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.myIndiv_alcunha = vbNull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.myIndiv_dob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.myIndiv_telef = vbNull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Action(2)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 Individuo_get_all, busac todos os Individuos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listIndiv()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"Individuo_get_all"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listIndiv = tbl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listIndiv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 Individuo_get_detencoes, busac todas as detençõens pelo ID Unico do individuo em questão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getDeten()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"Individuo_get_detencoes"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"@id"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Indiv_id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getDeten = tbl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getDeten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 INDIV_DEL, para apagar o Individuo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indID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"INDIV_DEL"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"@indivId"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indID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procedure, para adicionar um individuo novo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alcunha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"Individuo_add"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"@alcunha"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alcunha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.Date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dob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.Int32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telefone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o stored procedure, para editar o Individuo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alcunha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"Indiv_Edit"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"@id"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.UInt64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"@alcunha"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alcunha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.Date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dob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.Int32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telefone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7569F"/>
    <w:p w:rsidR="00EE25BC" w:rsidRDefault="00EE25BC" w:rsidP="00D7569F">
      <w:pPr>
        <w:pStyle w:val="Heading3"/>
      </w:pPr>
      <w:bookmarkStart w:id="21" w:name="_Toc345105896"/>
      <w:r>
        <w:t>Geral.vb</w:t>
      </w:r>
      <w:bookmarkEnd w:id="21"/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Geral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'Declarar a database connection string a base de dados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dbCNNstr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Source=(local);Initial Catalog=Trabalho Prático 2 - Investigação Criminal;Integrated Security=True"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Pr="00D7569F" w:rsidRDefault="00EE25BC" w:rsidP="00D7569F"/>
    <w:p w:rsidR="00EE25BC" w:rsidRDefault="00EE25BC" w:rsidP="00D7569F">
      <w:pPr>
        <w:pStyle w:val="Heading3"/>
      </w:pPr>
      <w:bookmarkStart w:id="22" w:name="_Toc345105897"/>
      <w:r>
        <w:t>INDIV.vb</w:t>
      </w:r>
      <w:bookmarkEnd w:id="22"/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myIndiv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tabela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novoREG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errMessages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INDIV_Load(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'Inicializar um Individuo da clase clsIndiv, com a database connection string passada parametro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myIndiv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clsIndiv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'Preenche a lista de individuos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LISTA.DataGridView1.DataSource = myIndiv.listIndiv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'Preenche a ficha do individuo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 xml:space="preserve">.Escolha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myIndiv.getIndiv(LISTA.Escolha.Cells(</w:t>
      </w:r>
      <w:r>
        <w:rPr>
          <w:rFonts w:ascii="Consolas" w:hAnsi="Consolas" w:cs="Consolas"/>
          <w:color w:val="A31515"/>
          <w:sz w:val="19"/>
          <w:szCs w:val="19"/>
        </w:rPr>
        <w:t>"Indiv_id"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.TextBox1.Text = myIndiv.Indiv_nome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.TextBox2.Text = myIndiv.Indiv_alcunha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.TextBox3.Text = myIndiv.Indiv_telef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.TextBox4.Text = myIndiv.Indiv_id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.DateTimePicker1.Value = myIndiv.Indiv_dob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.DataGridView1.DataSource = myIndiv.getDeten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'Este botão volta a mostrar a lista de individuos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Button1.Click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'Preenche a lista de individuos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LISTA.DataGridView1.DataSource = myIndiv.listIndiv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'Preenche a ficha do individuo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 xml:space="preserve">.Escolha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myIndiv.getIndiv(LISTA.Escolha.Cells(</w:t>
      </w:r>
      <w:r>
        <w:rPr>
          <w:rFonts w:ascii="Consolas" w:hAnsi="Consolas" w:cs="Consolas"/>
          <w:color w:val="A31515"/>
          <w:sz w:val="19"/>
          <w:szCs w:val="19"/>
        </w:rPr>
        <w:t>"Indiv_id"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.TextBox1.Text = myIndiv.Indiv_nome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.TextBox2.Text = myIndiv.Indiv_alcunha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.TextBox3.Text = myIndiv.Indiv_telef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.TextBox4.Text = myIndiv.Indiv_id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.DateTimePicker1.Value = myIndiv.Indiv_dob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.DataGridView1.DataSource = myIndiv.getDeten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'Limpa o registo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newIndividuo()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.DateTimePicker1.Text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.TextBox1.Focus()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novoREG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'Gere a utilização dos botões, controlando as operaçõens de manutenção do quadro disponiveis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prepForm(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status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'edit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'novo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3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'Faz feedback ao utilizador com uma mensagem relativa a operação realizada e interage com o prepForm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clsIndividAction(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myIndiv.Action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status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-1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prepForm(1)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novoREG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5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com chave duplicada"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</w:rPr>
        <w:t>"Individuo"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6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Eliminado"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"Individuo"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newIndividuo()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7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actualizado."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"Individuo"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8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inserido"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"Individuo"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'Botão Novo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Button2.Click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newIndividuo()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prepForm(2)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.DataGridView1.DataSource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'Botão Eliminar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Button6.Click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MsgBox(</w:t>
      </w:r>
      <w:r>
        <w:rPr>
          <w:rFonts w:ascii="Consolas" w:hAnsi="Consolas" w:cs="Consolas"/>
          <w:color w:val="A31515"/>
          <w:sz w:val="19"/>
          <w:szCs w:val="19"/>
        </w:rPr>
        <w:t>"Pretende eliminar o registo?"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"DOC"</w:t>
      </w:r>
      <w:r>
        <w:rPr>
          <w:rFonts w:ascii="Consolas" w:hAnsi="Consolas" w:cs="Consolas"/>
          <w:color w:val="auto"/>
          <w:sz w:val="19"/>
          <w:szCs w:val="19"/>
        </w:rPr>
        <w:t xml:space="preserve">) = </w:t>
      </w:r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color w:val="auto"/>
          <w:sz w:val="19"/>
          <w:szCs w:val="19"/>
        </w:rPr>
        <w:t xml:space="preserve">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myIndiv.del(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.TextBox4.Text)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newIndividuo()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.DataGridView1.DataSource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'Botão Editar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Button3.Click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novoREG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prepForm(1)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.TextBox1.Focus()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'Botão Cancelar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Button4.Click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newIndividuo()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'Botão Gravar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Button5.Click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novoREG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myIndiv.add(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.TextBox1.Text,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.TextBox2.Text,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.DateTimePicker1.Value,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.TextBox3.Text)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myIndiv.edit(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.TextBox4.Text,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.TextBox1.Text,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.TextBox2.Text,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.DateTimePicker1.Value,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.TextBox3.Text)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Pr="00D64799" w:rsidRDefault="00EE25BC" w:rsidP="00D64799"/>
    <w:p w:rsidR="00EE25BC" w:rsidRDefault="00EE25BC" w:rsidP="00D64799">
      <w:pPr>
        <w:pStyle w:val="Heading3"/>
      </w:pPr>
      <w:bookmarkStart w:id="23" w:name="_Toc345105898"/>
      <w:r>
        <w:t>LISTA.vb</w:t>
      </w:r>
      <w:bookmarkEnd w:id="23"/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linha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myIndiv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clsIndiv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Escolha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Escolha = linha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LISTA_Load(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'Este event DoubleCLick abre o resgisto relativo a linha seleciona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DataGridView1_DoubleClick(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DataGridView1.DoubleClick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.DataGridView1.CurrentRow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.Close()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E25BC" w:rsidRDefault="00EE25BC" w:rsidP="00D43A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E25BC" w:rsidRPr="00D7569F" w:rsidRDefault="00EE25BC" w:rsidP="00D7569F">
      <w:pPr>
        <w:rPr>
          <w:lang w:val="en-US"/>
        </w:rPr>
      </w:pPr>
    </w:p>
    <w:p w:rsidR="00EE25BC" w:rsidRDefault="00EE25BC" w:rsidP="009943E0">
      <w:pPr>
        <w:pStyle w:val="Heading1"/>
      </w:pPr>
      <w:bookmarkStart w:id="24" w:name="_Toc345105899"/>
      <w:r>
        <w:t>Código de Rotinas SQL</w:t>
      </w:r>
      <w:bookmarkEnd w:id="24"/>
    </w:p>
    <w:p w:rsidR="00EE25BC" w:rsidRDefault="00EE25BC" w:rsidP="003226FE">
      <w:pPr>
        <w:pStyle w:val="Heading3"/>
      </w:pPr>
      <w:bookmarkStart w:id="25" w:name="_Toc345105900"/>
      <w:r>
        <w:t>dbo.INDIV_DEL</w:t>
      </w:r>
      <w:bookmarkEnd w:id="25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[INDIV_DEL] 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@indivId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@indivId 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Pr="00842155" w:rsidRDefault="00EE25BC" w:rsidP="003226FE">
      <w:pPr>
        <w:rPr>
          <w:lang w:val="en-US"/>
        </w:rPr>
      </w:pPr>
    </w:p>
    <w:p w:rsidR="00EE25BC" w:rsidRPr="00842155" w:rsidRDefault="00EE25BC" w:rsidP="003226FE">
      <w:pPr>
        <w:pStyle w:val="Heading3"/>
        <w:rPr>
          <w:lang w:val="en-US"/>
        </w:rPr>
      </w:pPr>
      <w:bookmarkStart w:id="26" w:name="_Toc345105901"/>
      <w:r w:rsidRPr="00842155">
        <w:rPr>
          <w:lang w:val="en-US"/>
        </w:rPr>
        <w:t>dbo.Indiv_Edit</w:t>
      </w:r>
      <w:bookmarkEnd w:id="26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[Individuo_add] 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@nome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50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@alcunha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50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@dob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@telefone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numeric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9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Indiv_nome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Indiv_alcunha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Indiv_dob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Indiv_telef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@nome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@alcunha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@dob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@telefone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Pr="00842155" w:rsidRDefault="00EE25BC" w:rsidP="003226FE">
      <w:pPr>
        <w:pStyle w:val="Heading3"/>
        <w:rPr>
          <w:lang w:val="en-US"/>
        </w:rPr>
      </w:pPr>
    </w:p>
    <w:p w:rsidR="00EE25BC" w:rsidRPr="00842155" w:rsidRDefault="00EE25BC" w:rsidP="003226FE">
      <w:pPr>
        <w:pStyle w:val="Heading3"/>
        <w:rPr>
          <w:lang w:val="en-US"/>
        </w:rPr>
      </w:pPr>
      <w:bookmarkStart w:id="27" w:name="_Toc345105902"/>
      <w:r w:rsidRPr="00842155">
        <w:rPr>
          <w:lang w:val="en-US"/>
        </w:rPr>
        <w:t>dbo.Individuo_add</w:t>
      </w:r>
      <w:bookmarkEnd w:id="27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[Individuo_add] 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@nome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50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@alcunha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50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@dob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@telefone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numeric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9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0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Indiv_nome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Indiv_alcunha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Indiv_dob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Indiv_telef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@nome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@alcunha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@dob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@telefone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Default="00EE25BC" w:rsidP="003226FE">
      <w:pPr>
        <w:spacing w:line="264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E25BC" w:rsidRPr="00842155" w:rsidRDefault="00EE25BC" w:rsidP="003226FE">
      <w:pPr>
        <w:pStyle w:val="Heading3"/>
        <w:rPr>
          <w:lang w:val="en-US"/>
        </w:rPr>
      </w:pPr>
      <w:bookmarkStart w:id="28" w:name="_Toc345105903"/>
      <w:r w:rsidRPr="00842155">
        <w:rPr>
          <w:lang w:val="en-US"/>
        </w:rPr>
        <w:t>dbo.Individuo_get_all</w:t>
      </w:r>
      <w:bookmarkEnd w:id="28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[Individuo_get_all]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Individuo</w:t>
      </w:r>
    </w:p>
    <w:p w:rsidR="00EE25BC" w:rsidRPr="00842155" w:rsidRDefault="00EE25BC" w:rsidP="003226FE">
      <w:pPr>
        <w:spacing w:line="264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Pr="00842155" w:rsidRDefault="00EE25BC" w:rsidP="003226FE">
      <w:pPr>
        <w:spacing w:line="264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E25BC" w:rsidRPr="00842155" w:rsidRDefault="00EE25BC" w:rsidP="003226FE">
      <w:pPr>
        <w:pStyle w:val="Heading3"/>
        <w:rPr>
          <w:lang w:val="en-US"/>
        </w:rPr>
      </w:pPr>
      <w:bookmarkStart w:id="29" w:name="_Toc345105904"/>
      <w:r w:rsidRPr="00842155">
        <w:rPr>
          <w:lang w:val="en-US"/>
        </w:rPr>
        <w:t>dbo.Individuo_get_detencoes</w:t>
      </w:r>
      <w:bookmarkEnd w:id="29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[Individuo_get_detencoes]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Deten_id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Deten_Pri_id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Deten_TD_id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Detenção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Deten_Indiv_id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Indiv_id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Detenção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Deten_Indiv_id 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E25BC" w:rsidRDefault="00EE25BC" w:rsidP="003226FE">
      <w:pPr>
        <w:spacing w:line="264" w:lineRule="auto"/>
        <w:rPr>
          <w:rFonts w:ascii="Courier New" w:hAnsi="Courier New" w:cs="Courier New"/>
          <w:sz w:val="24"/>
          <w:szCs w:val="24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E25BC" w:rsidRPr="00842155" w:rsidRDefault="00EE25BC" w:rsidP="003226FE">
      <w:pPr>
        <w:pStyle w:val="Heading3"/>
        <w:rPr>
          <w:lang w:val="en-US"/>
        </w:rPr>
      </w:pPr>
      <w:bookmarkStart w:id="30" w:name="_Toc345105905"/>
      <w:r w:rsidRPr="00842155">
        <w:rPr>
          <w:lang w:val="en-US"/>
        </w:rPr>
        <w:t>dbo.Individuo_get_indiv</w:t>
      </w:r>
      <w:bookmarkEnd w:id="30"/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[Individuo_get_indiv]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@indiv_id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E25BC" w:rsidRPr="00842155" w:rsidRDefault="00EE25BC" w:rsidP="003226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Individuo </w:t>
      </w:r>
      <w:r w:rsidRPr="0084215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Indiv_id</w:t>
      </w:r>
      <w:r w:rsidRPr="0084215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4215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@indiv_id</w:t>
      </w:r>
    </w:p>
    <w:p w:rsidR="00EE25BC" w:rsidRPr="00DE60B2" w:rsidRDefault="00EE25BC" w:rsidP="003226FE">
      <w:pPr>
        <w:spacing w:line="264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EE25BC" w:rsidRPr="00DE60B2" w:rsidSect="003F5CF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BC" w:rsidRDefault="00EE25BC">
      <w:pPr>
        <w:spacing w:line="240" w:lineRule="auto"/>
      </w:pPr>
      <w:r>
        <w:separator/>
      </w:r>
    </w:p>
  </w:endnote>
  <w:endnote w:type="continuationSeparator" w:id="0">
    <w:p w:rsidR="00EE25BC" w:rsidRDefault="00EE2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BC" w:rsidRDefault="00EE25BC">
    <w:r>
      <w:t>Trabalho nº 40 – Investigação Criminal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BC" w:rsidRDefault="00EE25BC">
      <w:pPr>
        <w:spacing w:line="240" w:lineRule="auto"/>
      </w:pPr>
      <w:r>
        <w:separator/>
      </w:r>
    </w:p>
  </w:footnote>
  <w:footnote w:type="continuationSeparator" w:id="0">
    <w:p w:rsidR="00EE25BC" w:rsidRDefault="00EE25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5BC" w:rsidRDefault="00EE25BC">
    <w:pPr>
      <w:spacing w:line="240" w:lineRule="auto"/>
    </w:pPr>
    <w:r>
      <w:t xml:space="preserve">Universidade Portucalense Infante D. Henrique                         </w:t>
    </w:r>
    <w:r w:rsidRPr="00016AAC">
      <w:t xml:space="preserve">Tecnologia </w:t>
    </w:r>
    <w:r>
      <w:t>de Base de Dados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1417"/>
    <w:rsid w:val="00002497"/>
    <w:rsid w:val="000102AE"/>
    <w:rsid w:val="00016AAC"/>
    <w:rsid w:val="00052969"/>
    <w:rsid w:val="00065832"/>
    <w:rsid w:val="00083DA3"/>
    <w:rsid w:val="000C29BB"/>
    <w:rsid w:val="000C5AF2"/>
    <w:rsid w:val="000C63B1"/>
    <w:rsid w:val="000D0EC2"/>
    <w:rsid w:val="000E384F"/>
    <w:rsid w:val="000E4A3B"/>
    <w:rsid w:val="000F7A9B"/>
    <w:rsid w:val="001177B8"/>
    <w:rsid w:val="00164B8D"/>
    <w:rsid w:val="00187CDD"/>
    <w:rsid w:val="001A645B"/>
    <w:rsid w:val="001B7E77"/>
    <w:rsid w:val="001C2FC5"/>
    <w:rsid w:val="001D51BD"/>
    <w:rsid w:val="001F486E"/>
    <w:rsid w:val="001F4FC1"/>
    <w:rsid w:val="0021123B"/>
    <w:rsid w:val="00215A68"/>
    <w:rsid w:val="00215DF7"/>
    <w:rsid w:val="00222B9F"/>
    <w:rsid w:val="002411ED"/>
    <w:rsid w:val="00241406"/>
    <w:rsid w:val="0026757C"/>
    <w:rsid w:val="002A2A79"/>
    <w:rsid w:val="002B5C60"/>
    <w:rsid w:val="002C63F3"/>
    <w:rsid w:val="002C7615"/>
    <w:rsid w:val="002D65CC"/>
    <w:rsid w:val="002F742D"/>
    <w:rsid w:val="00300B38"/>
    <w:rsid w:val="003050C3"/>
    <w:rsid w:val="0031722D"/>
    <w:rsid w:val="003226FE"/>
    <w:rsid w:val="00337288"/>
    <w:rsid w:val="00370038"/>
    <w:rsid w:val="003815E1"/>
    <w:rsid w:val="0039523A"/>
    <w:rsid w:val="003D6A47"/>
    <w:rsid w:val="003F5CFC"/>
    <w:rsid w:val="003F732C"/>
    <w:rsid w:val="0040115A"/>
    <w:rsid w:val="00402AED"/>
    <w:rsid w:val="004272A8"/>
    <w:rsid w:val="00430DDF"/>
    <w:rsid w:val="00442EE4"/>
    <w:rsid w:val="00456BC5"/>
    <w:rsid w:val="00477125"/>
    <w:rsid w:val="0049315B"/>
    <w:rsid w:val="004964AC"/>
    <w:rsid w:val="004D4F34"/>
    <w:rsid w:val="0051429D"/>
    <w:rsid w:val="00525759"/>
    <w:rsid w:val="0053193F"/>
    <w:rsid w:val="00534118"/>
    <w:rsid w:val="00544AA1"/>
    <w:rsid w:val="00550B87"/>
    <w:rsid w:val="005539F7"/>
    <w:rsid w:val="00592431"/>
    <w:rsid w:val="005933D1"/>
    <w:rsid w:val="00595CC3"/>
    <w:rsid w:val="005E6A57"/>
    <w:rsid w:val="006135C8"/>
    <w:rsid w:val="00643F57"/>
    <w:rsid w:val="00655223"/>
    <w:rsid w:val="00687C5A"/>
    <w:rsid w:val="006B0201"/>
    <w:rsid w:val="006B04B2"/>
    <w:rsid w:val="006B181A"/>
    <w:rsid w:val="006B49D7"/>
    <w:rsid w:val="006C6A23"/>
    <w:rsid w:val="006E737F"/>
    <w:rsid w:val="006F63C0"/>
    <w:rsid w:val="00712C99"/>
    <w:rsid w:val="007205FB"/>
    <w:rsid w:val="00762CEE"/>
    <w:rsid w:val="007718C9"/>
    <w:rsid w:val="0078057D"/>
    <w:rsid w:val="007956F3"/>
    <w:rsid w:val="007C6577"/>
    <w:rsid w:val="007D7176"/>
    <w:rsid w:val="007E45AE"/>
    <w:rsid w:val="00810AF3"/>
    <w:rsid w:val="00842155"/>
    <w:rsid w:val="008501FB"/>
    <w:rsid w:val="008506CE"/>
    <w:rsid w:val="00875AD1"/>
    <w:rsid w:val="008802B1"/>
    <w:rsid w:val="008A294B"/>
    <w:rsid w:val="008A3148"/>
    <w:rsid w:val="008D1C7B"/>
    <w:rsid w:val="008E0EDE"/>
    <w:rsid w:val="008E6F7E"/>
    <w:rsid w:val="00916C64"/>
    <w:rsid w:val="00917069"/>
    <w:rsid w:val="00960657"/>
    <w:rsid w:val="0096111E"/>
    <w:rsid w:val="00961716"/>
    <w:rsid w:val="00971ADB"/>
    <w:rsid w:val="009842B0"/>
    <w:rsid w:val="00985B2B"/>
    <w:rsid w:val="009943E0"/>
    <w:rsid w:val="009C2B36"/>
    <w:rsid w:val="009F668D"/>
    <w:rsid w:val="00A1360E"/>
    <w:rsid w:val="00A1670D"/>
    <w:rsid w:val="00A2381E"/>
    <w:rsid w:val="00A77B3E"/>
    <w:rsid w:val="00A95E3D"/>
    <w:rsid w:val="00AD1061"/>
    <w:rsid w:val="00B0433A"/>
    <w:rsid w:val="00B132DC"/>
    <w:rsid w:val="00B240F1"/>
    <w:rsid w:val="00B62063"/>
    <w:rsid w:val="00B650D8"/>
    <w:rsid w:val="00B655DE"/>
    <w:rsid w:val="00B72C4A"/>
    <w:rsid w:val="00B83AC2"/>
    <w:rsid w:val="00B87DAD"/>
    <w:rsid w:val="00B96001"/>
    <w:rsid w:val="00B9788C"/>
    <w:rsid w:val="00BA51C2"/>
    <w:rsid w:val="00BB0D9D"/>
    <w:rsid w:val="00BC1A91"/>
    <w:rsid w:val="00BE2472"/>
    <w:rsid w:val="00C13D53"/>
    <w:rsid w:val="00C2333B"/>
    <w:rsid w:val="00C34856"/>
    <w:rsid w:val="00C51AAC"/>
    <w:rsid w:val="00C51F53"/>
    <w:rsid w:val="00C562BC"/>
    <w:rsid w:val="00C726A2"/>
    <w:rsid w:val="00C92B59"/>
    <w:rsid w:val="00CB1A98"/>
    <w:rsid w:val="00CC7715"/>
    <w:rsid w:val="00CD070E"/>
    <w:rsid w:val="00CD68F2"/>
    <w:rsid w:val="00CE3BA2"/>
    <w:rsid w:val="00D070FE"/>
    <w:rsid w:val="00D2411C"/>
    <w:rsid w:val="00D25F4B"/>
    <w:rsid w:val="00D43A1C"/>
    <w:rsid w:val="00D43A9F"/>
    <w:rsid w:val="00D52684"/>
    <w:rsid w:val="00D64799"/>
    <w:rsid w:val="00D747E2"/>
    <w:rsid w:val="00D7569F"/>
    <w:rsid w:val="00DA0B56"/>
    <w:rsid w:val="00DA71CC"/>
    <w:rsid w:val="00DB03C4"/>
    <w:rsid w:val="00DC58AF"/>
    <w:rsid w:val="00DC6751"/>
    <w:rsid w:val="00DD0E22"/>
    <w:rsid w:val="00DE60B2"/>
    <w:rsid w:val="00DE71C3"/>
    <w:rsid w:val="00DF204D"/>
    <w:rsid w:val="00E21904"/>
    <w:rsid w:val="00E51612"/>
    <w:rsid w:val="00E65426"/>
    <w:rsid w:val="00E73972"/>
    <w:rsid w:val="00E91EB6"/>
    <w:rsid w:val="00EC4097"/>
    <w:rsid w:val="00ED212A"/>
    <w:rsid w:val="00EE25BC"/>
    <w:rsid w:val="00F363C2"/>
    <w:rsid w:val="00F63C04"/>
    <w:rsid w:val="00F67C28"/>
    <w:rsid w:val="00F72B6D"/>
    <w:rsid w:val="00F778FE"/>
    <w:rsid w:val="00F91D14"/>
    <w:rsid w:val="00F93679"/>
    <w:rsid w:val="00FA154A"/>
    <w:rsid w:val="00FB3D4C"/>
    <w:rsid w:val="00FC3974"/>
    <w:rsid w:val="00FD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14"/>
    <w:pPr>
      <w:spacing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1D14"/>
    <w:pPr>
      <w:spacing w:before="480" w:after="120" w:line="240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1D14"/>
    <w:pPr>
      <w:spacing w:before="360" w:after="8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F91D14"/>
    <w:pPr>
      <w:spacing w:before="280" w:after="80" w:line="240" w:lineRule="auto"/>
      <w:outlineLvl w:val="2"/>
    </w:pPr>
    <w:rPr>
      <w:rFonts w:cs="Times New Roman"/>
      <w:b/>
      <w:color w:val="666666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91D14"/>
    <w:pPr>
      <w:spacing w:before="240" w:after="40" w:line="240" w:lineRule="auto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91D14"/>
    <w:pPr>
      <w:spacing w:before="220" w:after="40" w:line="240" w:lineRule="auto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91D14"/>
    <w:pPr>
      <w:spacing w:before="200" w:after="40" w:line="240" w:lineRule="auto"/>
      <w:outlineLvl w:val="5"/>
    </w:pPr>
    <w:rPr>
      <w:rFonts w:ascii="Calibri" w:hAnsi="Calibri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523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523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9523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9523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9523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9523A"/>
    <w:rPr>
      <w:rFonts w:ascii="Calibri" w:hAnsi="Calibri"/>
      <w:b/>
      <w:color w:val="000000"/>
    </w:rPr>
  </w:style>
  <w:style w:type="paragraph" w:styleId="Title">
    <w:name w:val="Title"/>
    <w:basedOn w:val="Normal"/>
    <w:link w:val="TitleChar"/>
    <w:uiPriority w:val="99"/>
    <w:qFormat/>
    <w:rsid w:val="00F91D14"/>
    <w:pPr>
      <w:spacing w:before="480" w:after="120" w:line="240" w:lineRule="auto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9523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rsid w:val="00F91D14"/>
    <w:pPr>
      <w:spacing w:before="360" w:after="80" w:line="240" w:lineRule="auto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9523A"/>
    <w:rPr>
      <w:rFonts w:ascii="Cambria" w:hAnsi="Cambria"/>
      <w:color w:val="000000"/>
      <w:sz w:val="24"/>
    </w:rPr>
  </w:style>
  <w:style w:type="paragraph" w:styleId="Header">
    <w:name w:val="header"/>
    <w:basedOn w:val="Normal"/>
    <w:link w:val="HeaderChar1"/>
    <w:uiPriority w:val="99"/>
    <w:rsid w:val="000C29BB"/>
    <w:pPr>
      <w:tabs>
        <w:tab w:val="center" w:pos="4252"/>
        <w:tab w:val="right" w:pos="8504"/>
      </w:tabs>
    </w:pPr>
    <w:rPr>
      <w:rFonts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523A"/>
    <w:rPr>
      <w:rFonts w:ascii="Arial" w:hAnsi="Arial"/>
      <w:color w:val="000000"/>
    </w:rPr>
  </w:style>
  <w:style w:type="character" w:customStyle="1" w:styleId="HeaderChar1">
    <w:name w:val="Header Char1"/>
    <w:link w:val="Header"/>
    <w:uiPriority w:val="99"/>
    <w:locked/>
    <w:rsid w:val="000C29BB"/>
    <w:rPr>
      <w:rFonts w:ascii="Arial" w:hAnsi="Arial"/>
      <w:color w:val="000000"/>
      <w:sz w:val="22"/>
    </w:rPr>
  </w:style>
  <w:style w:type="paragraph" w:styleId="Footer">
    <w:name w:val="footer"/>
    <w:basedOn w:val="Normal"/>
    <w:link w:val="FooterChar1"/>
    <w:uiPriority w:val="99"/>
    <w:rsid w:val="000C29BB"/>
    <w:pPr>
      <w:tabs>
        <w:tab w:val="center" w:pos="4252"/>
        <w:tab w:val="right" w:pos="8504"/>
      </w:tabs>
    </w:pPr>
    <w:rPr>
      <w:rFonts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523A"/>
    <w:rPr>
      <w:rFonts w:ascii="Arial" w:hAnsi="Arial"/>
      <w:color w:val="000000"/>
    </w:rPr>
  </w:style>
  <w:style w:type="character" w:customStyle="1" w:styleId="FooterChar1">
    <w:name w:val="Footer Char1"/>
    <w:link w:val="Footer"/>
    <w:uiPriority w:val="99"/>
    <w:locked/>
    <w:rsid w:val="000C29BB"/>
    <w:rPr>
      <w:rFonts w:ascii="Arial" w:hAnsi="Arial"/>
      <w:color w:val="000000"/>
      <w:sz w:val="22"/>
    </w:rPr>
  </w:style>
  <w:style w:type="paragraph" w:styleId="Caption">
    <w:name w:val="caption"/>
    <w:basedOn w:val="Normal"/>
    <w:next w:val="Normal"/>
    <w:uiPriority w:val="99"/>
    <w:qFormat/>
    <w:rsid w:val="00916C64"/>
    <w:rPr>
      <w:b/>
      <w:bCs/>
      <w:sz w:val="20"/>
      <w:szCs w:val="20"/>
    </w:rPr>
  </w:style>
  <w:style w:type="character" w:customStyle="1" w:styleId="Heading3Char1">
    <w:name w:val="Heading 3 Char1"/>
    <w:link w:val="Heading3"/>
    <w:uiPriority w:val="99"/>
    <w:locked/>
    <w:rsid w:val="00D070FE"/>
    <w:rPr>
      <w:rFonts w:ascii="Arial" w:hAnsi="Arial"/>
      <w:b/>
      <w:color w:val="666666"/>
      <w:sz w:val="24"/>
      <w:lang w:val="pt-PT" w:eastAsia="pt-PT"/>
    </w:rPr>
  </w:style>
  <w:style w:type="paragraph" w:styleId="TOC1">
    <w:name w:val="toc 1"/>
    <w:basedOn w:val="Normal"/>
    <w:next w:val="Normal"/>
    <w:autoRedefine/>
    <w:uiPriority w:val="99"/>
    <w:rsid w:val="001177B8"/>
  </w:style>
  <w:style w:type="paragraph" w:styleId="TOC2">
    <w:name w:val="toc 2"/>
    <w:basedOn w:val="Normal"/>
    <w:next w:val="Normal"/>
    <w:autoRedefine/>
    <w:uiPriority w:val="99"/>
    <w:rsid w:val="001177B8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1177B8"/>
    <w:pPr>
      <w:ind w:left="440"/>
    </w:pPr>
  </w:style>
  <w:style w:type="character" w:styleId="Hyperlink">
    <w:name w:val="Hyperlink"/>
    <w:basedOn w:val="DefaultParagraphFont"/>
    <w:uiPriority w:val="99"/>
    <w:rsid w:val="001177B8"/>
    <w:rPr>
      <w:rFonts w:cs="Times New Roman"/>
      <w:color w:val="0000FF"/>
      <w:u w:val="single"/>
    </w:rPr>
  </w:style>
  <w:style w:type="paragraph" w:styleId="TOC8">
    <w:name w:val="toc 8"/>
    <w:basedOn w:val="Normal"/>
    <w:next w:val="Normal"/>
    <w:autoRedefine/>
    <w:uiPriority w:val="99"/>
    <w:semiHidden/>
    <w:rsid w:val="00F363C2"/>
    <w:pPr>
      <w:spacing w:line="240" w:lineRule="auto"/>
      <w:ind w:left="1680"/>
    </w:pPr>
    <w:rPr>
      <w:rFonts w:ascii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99"/>
    <w:locked/>
    <w:rsid w:val="007718C9"/>
    <w:pPr>
      <w:spacing w:line="276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575</TotalTime>
  <Pages>19</Pages>
  <Words>3898</Words>
  <Characters>21054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Portucalense</dc:title>
  <dc:subject/>
  <dc:creator>eXPerience</dc:creator>
  <cp:keywords/>
  <dc:description/>
  <cp:lastModifiedBy>eXPerience</cp:lastModifiedBy>
  <cp:revision>13</cp:revision>
  <dcterms:created xsi:type="dcterms:W3CDTF">2013-01-02T03:21:00Z</dcterms:created>
  <dcterms:modified xsi:type="dcterms:W3CDTF">2013-01-04T23:36:00Z</dcterms:modified>
</cp:coreProperties>
</file>