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requisitos-do-sistema"/>
    <w:p>
      <w:pPr>
        <w:pStyle w:val="Heading1"/>
      </w:pPr>
      <w:r>
        <w:t xml:space="preserve">4.2 Requisitos do sistema</w:t>
      </w:r>
    </w:p>
    <w:p>
      <w:pPr>
        <w:pStyle w:val="BlockText"/>
      </w:pPr>
      <w:r>
        <w:t xml:space="preserve">Gerado a partir de</w:t>
      </w:r>
      <w:r>
        <w:t xml:space="preserve"> </w:t>
      </w:r>
      <w:r>
        <w:rPr>
          <w:rStyle w:val="VerbatimChar"/>
        </w:rPr>
        <w:t xml:space="preserve">B-requisitos/B2-especificacao-requisitos.md</w:t>
      </w:r>
      <w:r>
        <w:t xml:space="preserve">.</w:t>
      </w:r>
      <w:r>
        <w:t xml:space="preserve"> </w:t>
      </w:r>
      <w:r>
        <w:rPr>
          <w:b/>
          <w:bCs/>
        </w:rPr>
        <w:t xml:space="preserve">Não edite este arquivo</w:t>
      </w:r>
      <w:r>
        <w:t xml:space="preserve">: edite o artefato de origem e rode</w:t>
      </w:r>
      <w:r>
        <w:t xml:space="preserve"> </w:t>
      </w:r>
      <w:r>
        <w:rPr>
          <w:rStyle w:val="VerbatimChar"/>
        </w:rPr>
        <w:t xml:space="preserve">node scripts/build-word.mjs</w:t>
      </w:r>
      <w:r>
        <w:t xml:space="preserve">.</w:t>
      </w:r>
    </w:p>
    <w:bookmarkStart w:id="17" w:name="como-ler-este-documento"/>
    <w:p>
      <w:pPr>
        <w:pStyle w:val="Heading2"/>
      </w:pPr>
      <w:r>
        <w:t xml:space="preserve">4.2.1 Como ler este documento</w:t>
      </w:r>
    </w:p>
    <w:p>
      <w:pPr>
        <w:pStyle w:val="FirstParagraph"/>
      </w:pPr>
      <w:r>
        <w:t xml:space="preserve">Todo requisito tem identificador atribuído em sequência contínua na ordem em que as seções</w:t>
      </w:r>
      <w:r>
        <w:t xml:space="preserve"> </w:t>
      </w:r>
      <w:r>
        <w:t xml:space="preserve">aparecem.</w:t>
      </w:r>
      <w:r>
        <w:t xml:space="preserve"> </w:t>
      </w:r>
      <w:r>
        <w:rPr>
          <w:b/>
          <w:bCs/>
        </w:rPr>
        <w:t xml:space="preserve">No trabalho normal ele é estável</w:t>
      </w:r>
      <w:r>
        <w:t xml:space="preserve">, e a matriz de rastreabilidade</w:t>
      </w:r>
      <w:r>
        <w:t xml:space="preserve"> </w:t>
      </w:r>
      <w:r>
        <w:t xml:space="preserve">(</w:t>
      </w:r>
      <w:hyperlink r:id="rId9">
        <w:r>
          <w:rPr>
            <w:rStyle w:val="VerbatimChar"/>
          </w:rPr>
          <w:t xml:space="preserve">B5</w:t>
        </w:r>
      </w:hyperlink>
      <w:r>
        <w:t xml:space="preserve">) depende disso: alterar um identificador obriga a percorrer a</w:t>
      </w:r>
      <w:r>
        <w:t xml:space="preserve"> </w:t>
      </w:r>
      <w:r>
        <w:t xml:space="preserve">matriz inteira. A exceção é a alteração de escopo, que deixa a lista esburacada e faz o leitor</w:t>
      </w:r>
      <w:r>
        <w:t xml:space="preserve"> </w:t>
      </w:r>
      <w:r>
        <w:t xml:space="preserve">reparar no que saiu em vez do que ficou; nesse caso a renumeração é feita de uma vez por</w:t>
      </w:r>
      <w:r>
        <w:t xml:space="preserve"> </w:t>
      </w:r>
      <w:r>
        <w:rPr>
          <w:rStyle w:val="VerbatimChar"/>
        </w:rPr>
        <w:t xml:space="preserve">scripts/renumerar.mjs</w:t>
      </w:r>
      <w:r>
        <w:t xml:space="preserve">, que reescreve o repositório inteiro numa passada, e</w:t>
      </w:r>
      <w:r>
        <w:t xml:space="preserve"> </w:t>
      </w:r>
      <w:r>
        <w:rPr>
          <w:b/>
          <w:bCs/>
        </w:rPr>
        <w:t xml:space="preserve">nunca à mão</w:t>
      </w:r>
      <w:r>
        <w:t xml:space="preserve">.</w:t>
      </w:r>
    </w:p>
    <w:p>
      <w:pPr>
        <w:pStyle w:val="BodyText"/>
      </w:pPr>
      <w:r>
        <w:t xml:space="preserve">Os termos empregados são os do</w:t>
      </w:r>
      <w:r>
        <w:t xml:space="preserve"> </w:t>
      </w:r>
      <w:hyperlink r:id="rId10">
        <w:r>
          <w:rPr>
            <w:rStyle w:val="Hyperlink"/>
          </w:rPr>
          <w:t xml:space="preserve">glossário</w:t>
        </w:r>
      </w:hyperlink>
      <w:r>
        <w:t xml:space="preserve">. Onde o texto diz</w:t>
      </w:r>
      <w:r>
        <w:t xml:space="preserve"> </w:t>
      </w:r>
      <w:r>
        <w:t xml:space="preserve">“espécie”</w:t>
      </w:r>
      <w:r>
        <w:t xml:space="preserve">,</w:t>
      </w:r>
      <w:r>
        <w:t xml:space="preserve"> </w:t>
      </w:r>
      <w:r>
        <w:t xml:space="preserve">“recipiente”</w:t>
      </w:r>
      <w:r>
        <w:t xml:space="preserve">,</w:t>
      </w:r>
      <w:r>
        <w:t xml:space="preserve"> </w:t>
      </w:r>
      <w:r>
        <w:t xml:space="preserve">“canal de venda”</w:t>
      </w:r>
      <w:r>
        <w:t xml:space="preserve"> </w:t>
      </w:r>
      <w:r>
        <w:t xml:space="preserve">ou</w:t>
      </w:r>
      <w:r>
        <w:t xml:space="preserve"> </w:t>
      </w:r>
      <w:r>
        <w:t xml:space="preserve">“perfil”</w:t>
      </w:r>
      <w:r>
        <w:t xml:space="preserve">, entende-se a definição de lá.</w:t>
      </w:r>
    </w:p>
    <w:bookmarkStart w:id="12" w:name="o-critério-de-granularidade"/>
    <w:p>
      <w:pPr>
        <w:pStyle w:val="Heading3"/>
      </w:pPr>
      <w:r>
        <w:t xml:space="preserve">O critério de granularidade</w:t>
      </w:r>
    </w:p>
    <w:p>
      <w:pPr>
        <w:pStyle w:val="FirstParagraph"/>
      </w:pPr>
      <w:r>
        <w:rPr>
          <w:b/>
          <w:bCs/>
        </w:rPr>
        <w:t xml:space="preserve">Dois enunciados que compartilham o mesmo caso de uso e o mesmo teste de aceite não são dois</w:t>
      </w:r>
      <w:r>
        <w:rPr>
          <w:b/>
          <w:bCs/>
        </w:rPr>
        <w:t xml:space="preserve"> </w:t>
      </w:r>
      <w:r>
        <w:rPr>
          <w:b/>
          <w:bCs/>
        </w:rPr>
        <w:t xml:space="preserve">requisitos.</w:t>
      </w:r>
      <w:r>
        <w:t xml:space="preserve"> </w:t>
      </w:r>
      <w:r>
        <w:t xml:space="preserve">Se o mesmo ator, no mesmo fluxo, produz o mesmo critério de aprovação, o que existe é</w:t>
      </w:r>
      <w:r>
        <w:t xml:space="preserve"> </w:t>
      </w:r>
      <w:r>
        <w:t xml:space="preserve">um requisito escrito em duas linhas: separá-los infla a contagem sem acrescentar nada que a matriz</w:t>
      </w:r>
      <w:r>
        <w:t xml:space="preserve"> </w:t>
      </w:r>
      <w:r>
        <w:t xml:space="preserve">de rastreabilidade (</w:t>
      </w:r>
      <w:hyperlink r:id="rId9">
        <w:r>
          <w:rPr>
            <w:rStyle w:val="VerbatimChar"/>
          </w:rPr>
          <w:t xml:space="preserve">B5</w:t>
        </w:r>
      </w:hyperlink>
      <w:r>
        <w:t xml:space="preserve">) consiga distinguir.</w:t>
      </w:r>
    </w:p>
    <w:p>
      <w:pPr>
        <w:pStyle w:val="BodyText"/>
      </w:pPr>
      <w:r>
        <w:t xml:space="preserve">O critério foi aplicado a esta especificação em 30/08/2026 e fundiu oito pares, de setenta</w:t>
      </w:r>
      <w:r>
        <w:t xml:space="preserve"> </w:t>
      </w:r>
      <w:r>
        <w:t xml:space="preserve">requisitos para sessenta e dois.</w:t>
      </w:r>
      <w:r>
        <w:t xml:space="preserve"> </w:t>
      </w:r>
      <w:r>
        <w:rPr>
          <w:b/>
          <w:bCs/>
        </w:rPr>
        <w:t xml:space="preserve">Nenhuma funcionalidade saiu</w:t>
      </w:r>
      <w:r>
        <w:t xml:space="preserve">: a redução é de redação, e não de</w:t>
      </w:r>
      <w:r>
        <w:t xml:space="preserve"> </w:t>
      </w:r>
      <w:r>
        <w:t xml:space="preserve">escopo, ao contrário do corte de 28/08, que retirou módulos inteiros. Os pares fundidos foram</w:t>
      </w:r>
      <w:r>
        <w:t xml:space="preserve"> </w:t>
      </w:r>
      <w:r>
        <w:t xml:space="preserve">RF-10 com a busca de espécie, RF-13 com o cadastro de canteiro, RF-21 com o formulário que o tipo</w:t>
      </w:r>
      <w:r>
        <w:t xml:space="preserve"> </w:t>
      </w:r>
      <w:r>
        <w:t xml:space="preserve">de tarefa comanda, RF-22 com a etapa do protocolo, RF-26 com o grupo de executores, RF-29 com a</w:t>
      </w:r>
      <w:r>
        <w:t xml:space="preserve"> </w:t>
      </w:r>
      <w:r>
        <w:t xml:space="preserve">quantidade por participante, RF-33 com o encerramento do lote e RF-45 com a tarefa que determina a</w:t>
      </w:r>
      <w:r>
        <w:t xml:space="preserve"> </w:t>
      </w:r>
      <w:r>
        <w:t xml:space="preserve">situação.</w:t>
      </w:r>
    </w:p>
    <w:p>
      <w:pPr>
        <w:pStyle w:val="BodyText"/>
      </w:pPr>
      <w:r>
        <w:rPr>
          <w:b/>
          <w:bCs/>
        </w:rPr>
        <w:t xml:space="preserve">Uma exceção é declarada, e vale a explicação.</w:t>
      </w:r>
      <w:r>
        <w:t xml:space="preserve"> </w:t>
      </w:r>
      <w:r>
        <w:t xml:space="preserve">RF-43 e RF-56 compartilham o teste TA-64 e não</w:t>
      </w:r>
      <w:r>
        <w:t xml:space="preserve"> </w:t>
      </w:r>
      <w:r>
        <w:t xml:space="preserve">foram fundidos. RF-43 é o saldo de muda pronta, que a Produção calcula; RF-56 é esse mesmo número</w:t>
      </w:r>
      <w:r>
        <w:t xml:space="preserve"> </w:t>
      </w:r>
      <w:r>
        <w:t xml:space="preserve">exibido ao lado do item do pedido, que é o Comercial lendo o que a Produção deixou pronto.</w:t>
      </w:r>
      <w:r>
        <w:t xml:space="preserve"> </w:t>
      </w:r>
      <w:r>
        <w:rPr>
          <w:b/>
          <w:bCs/>
        </w:rPr>
        <w:t xml:space="preserve">É a</w:t>
      </w:r>
      <w:r>
        <w:rPr>
          <w:b/>
          <w:bCs/>
        </w:rPr>
        <w:t xml:space="preserve"> </w:t>
      </w:r>
      <w:r>
        <w:rPr>
          <w:b/>
          <w:bCs/>
        </w:rPr>
        <w:t xml:space="preserve">única aresta entre as duas áreas</w:t>
      </w:r>
      <w:r>
        <w:t xml:space="preserve">, e é o que este trabalho existe para demonstrar: fundi-los</w:t>
      </w:r>
      <w:r>
        <w:t xml:space="preserve"> </w:t>
      </w:r>
      <w:r>
        <w:t xml:space="preserve">apagaria do documento a interconexão que ele quer provar. O caso de uso</w:t>
      </w:r>
      <w:r>
        <w:t xml:space="preserve"> </w:t>
      </w:r>
      <w:hyperlink r:id="rId11">
        <w:r>
          <w:rPr>
            <w:rStyle w:val="VerbatimChar"/>
          </w:rPr>
          <w:t xml:space="preserve">UC-32</w:t>
        </w:r>
      </w:hyperlink>
      <w:r>
        <w:t xml:space="preserve"> </w:t>
      </w:r>
      <w:r>
        <w:t xml:space="preserve">existe pela mesma razão, para registrar que o número é derivado e não digitado.</w:t>
      </w:r>
    </w:p>
    <w:bookmarkEnd w:id="12"/>
    <w:bookmarkStart w:id="14" w:name="o-critério-de-obviedade"/>
    <w:p>
      <w:pPr>
        <w:pStyle w:val="Heading3"/>
      </w:pPr>
      <w:r>
        <w:t xml:space="preserve">O critério de obviedade</w:t>
      </w:r>
    </w:p>
    <w:p>
      <w:pPr>
        <w:pStyle w:val="FirstParagraph"/>
      </w:pPr>
      <w:r>
        <w:rPr>
          <w:b/>
          <w:bCs/>
        </w:rPr>
        <w:t xml:space="preserve">Requisito que ninguém precisaria ler para escrever o sistema certo não é requisito.</w:t>
      </w:r>
      <w:r>
        <w:t xml:space="preserve"> </w:t>
      </w:r>
      <w:r>
        <w:t xml:space="preserve">Se, dado o</w:t>
      </w:r>
      <w:r>
        <w:t xml:space="preserve"> </w:t>
      </w:r>
      <w:r>
        <w:t xml:space="preserve">resto desta especificação, quem fosse implementar chegasse ao mesmo resultado sem aquele enunciado,</w:t>
      </w:r>
      <w:r>
        <w:t xml:space="preserve"> </w:t>
      </w:r>
      <w:r>
        <w:t xml:space="preserve">ele não acrescenta informação nem muda decisão: ocupa uma linha da matriz e uma linha do capítulo</w:t>
      </w:r>
      <w:r>
        <w:t xml:space="preserve"> </w:t>
      </w:r>
      <w:r>
        <w:t xml:space="preserve">para repetir o que já está dito.</w:t>
      </w:r>
    </w:p>
    <w:p>
      <w:pPr>
        <w:pStyle w:val="BodyText"/>
      </w:pPr>
      <w:r>
        <w:t xml:space="preserve">O critério foi aplicado em 31/08/2026, é diferente do da granularidade acima, e é o primeiro que</w:t>
      </w:r>
      <w:r>
        <w:t xml:space="preserve"> </w:t>
      </w:r>
      <w:r>
        <w:rPr>
          <w:b/>
          <w:bCs/>
        </w:rPr>
        <w:t xml:space="preserve">apaga</w:t>
      </w:r>
      <w:r>
        <w:t xml:space="preserve"> </w:t>
      </w:r>
      <w:r>
        <w:t xml:space="preserve">em vez de fundir: de sessenta e dois requisitos funcionais para cinquenta e oito, e de</w:t>
      </w:r>
      <w:r>
        <w:t xml:space="preserve"> </w:t>
      </w:r>
      <w:r>
        <w:t xml:space="preserve">vinte e sete não funcionais para vinte e quatro. Três formas de óbvio apareceram, e os enunciados</w:t>
      </w:r>
      <w:r>
        <w:t xml:space="preserve"> </w:t>
      </w:r>
      <w:r>
        <w:t xml:space="preserve">abaixo estão nomeados pelo que diziam, porque os seus identificadores deixaram de existir.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</w:t>
            </w:r>
          </w:p>
        </w:tc>
        <w:tc>
          <w:tcPr/>
          <w:p>
            <w:pPr>
              <w:pStyle w:val="Compact"/>
            </w:pPr>
            <w:r>
              <w:t xml:space="preserve">O que é</w:t>
            </w:r>
          </w:p>
        </w:tc>
        <w:tc>
          <w:tcPr/>
          <w:p>
            <w:pPr>
              <w:pStyle w:val="Compact"/>
            </w:pPr>
            <w:r>
              <w:t xml:space="preserve">O que saiu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Exemplo resolvido</w:t>
            </w:r>
          </w:p>
        </w:tc>
        <w:tc>
          <w:tcPr/>
          <w:p>
            <w:pPr>
              <w:pStyle w:val="Compact"/>
            </w:pPr>
            <w:r>
              <w:t xml:space="preserve">O requisito instancia um mais geral, que já o decide</w:t>
            </w:r>
          </w:p>
        </w:tc>
        <w:tc>
          <w:tcPr/>
          <w:p>
            <w:pPr>
              <w:pStyle w:val="Compact"/>
            </w:pPr>
            <w:r>
              <w:t xml:space="preserve">A exigência do lote na confirmação, caso particular de RF-21, que já manda pedir exatamente o que o tipo de tarefa declarar exigir, e nada além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Definição travestida de exigência</w:t>
            </w:r>
          </w:p>
        </w:tc>
        <w:tc>
          <w:tcPr/>
          <w:p>
            <w:pPr>
              <w:pStyle w:val="Compact"/>
            </w:pPr>
            <w:r>
              <w:t xml:space="preserve">O enunciado define um termo do glossário em vez de exigir comportamento</w:t>
            </w:r>
          </w:p>
        </w:tc>
        <w:tc>
          <w:tcPr/>
          <w:p>
            <w:pPr>
              <w:pStyle w:val="Compact"/>
            </w:pPr>
            <w:r>
              <w:t xml:space="preserve">O cálculo da taxa de mortalidade, que enunciava a razão que já define o termo em RN-11 e em</w:t>
            </w:r>
            <w:r>
              <w:t xml:space="preserve"> </w:t>
            </w:r>
            <w:hyperlink r:id="rId10">
              <w:r>
                <w:rPr>
                  <w:rStyle w:val="VerbatimChar"/>
                </w:rPr>
                <w:t xml:space="preserve">A2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Mecanismo de fiscalização</w:t>
            </w:r>
          </w:p>
        </w:tc>
        <w:tc>
          <w:tcPr/>
          <w:p>
            <w:pPr>
              <w:pStyle w:val="Compact"/>
            </w:pPr>
            <w:r>
              <w:t xml:space="preserve">O não funcional descreve como outro é cobrado, e não uma exigência própria</w:t>
            </w:r>
          </w:p>
        </w:tc>
        <w:tc>
          <w:tcPr/>
          <w:p>
            <w:pPr>
              <w:pStyle w:val="Compact"/>
            </w:pPr>
            <w:r>
              <w:t xml:space="preserve">O bloqueio automático da alteração direta na versão principal, que é como RNF-15 se cobra; e a verificação automática antes do envio, que é como RNF-16, RNF-18 e RNF-19 se cobram</w:t>
            </w:r>
          </w:p>
        </w:tc>
      </w:tr>
    </w:tbl>
    <w:p>
      <w:pPr>
        <w:pStyle w:val="BodyText"/>
      </w:pPr>
      <w:r>
        <w:t xml:space="preserve">Saíram ainda o</w:t>
      </w:r>
      <w:r>
        <w:t xml:space="preserve"> </w:t>
      </w:r>
      <w:r>
        <w:rPr>
          <w:b/>
          <w:bCs/>
        </w:rPr>
        <w:t xml:space="preserve">realce da mortalidade no mapa</w:t>
      </w:r>
      <w:r>
        <w:t xml:space="preserve">, que reapresentava o alerta de RF-42, cuja própria</w:t>
      </w:r>
      <w:r>
        <w:t xml:space="preserve"> </w:t>
      </w:r>
      <w:r>
        <w:t xml:space="preserve">coluna de verificação já dizia</w:t>
      </w:r>
      <w:r>
        <w:t xml:space="preserve"> </w:t>
      </w:r>
      <w:r>
        <w:t xml:space="preserve">“visível no mapa”</w:t>
      </w:r>
      <w:r>
        <w:t xml:space="preserve">; a</w:t>
      </w:r>
      <w:r>
        <w:t xml:space="preserve"> </w:t>
      </w:r>
      <w:r>
        <w:rPr>
          <w:b/>
          <w:bCs/>
        </w:rPr>
        <w:t xml:space="preserve">entrada da área Produção em duas abas</w:t>
      </w:r>
      <w:r>
        <w:t xml:space="preserve">, que</w:t>
      </w:r>
      <w:r>
        <w:t xml:space="preserve"> </w:t>
      </w:r>
      <w:r>
        <w:t xml:space="preserve">prescrevia um componente de tela e por isso pertence ao protótipo</w:t>
      </w:r>
      <w:r>
        <w:t xml:space="preserve"> </w:t>
      </w:r>
      <w:hyperlink r:id="rId13">
        <w:r>
          <w:rPr>
            <w:rStyle w:val="VerbatimChar"/>
          </w:rPr>
          <w:t xml:space="preserve">F1</w:t>
        </w:r>
      </w:hyperlink>
      <w:r>
        <w:t xml:space="preserve">, onde a prancha continua; e o</w:t>
      </w:r>
      <w:r>
        <w:t xml:space="preserve"> </w:t>
      </w:r>
      <w:r>
        <w:rPr>
          <w:b/>
          <w:bCs/>
        </w:rPr>
        <w:t xml:space="preserve">uso sob conexão lenta</w:t>
      </w:r>
      <w:r>
        <w:t xml:space="preserve">,</w:t>
      </w:r>
      <w:r>
        <w:t xml:space="preserve"> </w:t>
      </w:r>
      <w:r>
        <w:t xml:space="preserve">contido em RNF-05, já que o que funciona sem conexão funciona em rede lenta, e</w:t>
      </w:r>
      <w:r>
        <w:t xml:space="preserve"> </w:t>
      </w:r>
      <w:r>
        <w:t xml:space="preserve">“tempo aceitável”</w:t>
      </w:r>
      <w:r>
        <w:t xml:space="preserve"> </w:t>
      </w:r>
      <w:r>
        <w:t xml:space="preserve">não</w:t>
      </w:r>
      <w:r>
        <w:t xml:space="preserve"> </w:t>
      </w:r>
      <w:r>
        <w:t xml:space="preserve">era critério verificável.</w:t>
      </w:r>
    </w:p>
    <w:p>
      <w:pPr>
        <w:pStyle w:val="BodyText"/>
      </w:pPr>
      <w:r>
        <w:rPr>
          <w:b/>
          <w:bCs/>
        </w:rPr>
        <w:t xml:space="preserve">Nenhuma funcionalidade saiu</w:t>
      </w:r>
      <w:r>
        <w:t xml:space="preserve">, como na passada anterior: o que cada corte dizia de próprio foi</w:t>
      </w:r>
      <w:r>
        <w:t xml:space="preserve"> </w:t>
      </w:r>
      <w:r>
        <w:t xml:space="preserve">absorvido pelo requisito que o continha. RF-29 passou a exigir o lote do tipo de tarefa que o</w:t>
      </w:r>
      <w:r>
        <w:t xml:space="preserve"> </w:t>
      </w:r>
      <w:r>
        <w:t xml:space="preserve">declara, e RF-42 a calcular a taxa, apresentá-la no mapa e destacar quem passa do limite.</w:t>
      </w:r>
    </w:p>
    <w:p>
      <w:pPr>
        <w:pStyle w:val="BodyText"/>
      </w:pPr>
      <w:r>
        <w:rPr>
          <w:b/>
          <w:bCs/>
        </w:rPr>
        <w:t xml:space="preserve">Quatro foram examinados e mantidos, e vale dizer quais.</w:t>
      </w:r>
      <w:r>
        <w:t xml:space="preserve"> </w:t>
      </w:r>
      <w:r>
        <w:t xml:space="preserve">RF-30 espelha o requisito de lote que</w:t>
      </w:r>
      <w:r>
        <w:t xml:space="preserve"> </w:t>
      </w:r>
      <w:r>
        <w:t xml:space="preserve">saiu, mas carrega campo próprio, a área da tarefa que não tem lote; RF-33 e RF-44 dizem a ocupação</w:t>
      </w:r>
      <w:r>
        <w:t xml:space="preserve"> </w:t>
      </w:r>
      <w:r>
        <w:t xml:space="preserve">duas vezes, em lista e em desenho, e o desenho é o que este trabalho demonstra; RNF-09 divide o seu</w:t>
      </w:r>
      <w:r>
        <w:t xml:space="preserve"> </w:t>
      </w:r>
      <w:r>
        <w:t xml:space="preserve">caso de aceite com RNF-08, mas protege outro objeto; e RF-03 é banal, porém o único requisito</w:t>
      </w:r>
      <w:r>
        <w:t xml:space="preserve"> </w:t>
      </w:r>
      <w:r>
        <w:rPr>
          <w:i/>
          <w:iCs/>
        </w:rPr>
        <w:t xml:space="preserve">deve</w:t>
      </w:r>
      <w:r>
        <w:rPr>
          <w:i/>
          <w:iCs/>
        </w:rPr>
        <w:t xml:space="preserve"> </w:t>
      </w:r>
      <w:r>
        <w:rPr>
          <w:i/>
          <w:iCs/>
        </w:rPr>
        <w:t xml:space="preserve">ter</w:t>
      </w:r>
      <w:r>
        <w:t xml:space="preserve"> </w:t>
      </w:r>
      <w:r>
        <w:t xml:space="preserve">de encerramento de sessão, já que RF-07 é</w:t>
      </w:r>
      <w:r>
        <w:t xml:space="preserve"> </w:t>
      </w:r>
      <w:r>
        <w:rPr>
          <w:i/>
          <w:iCs/>
        </w:rPr>
        <w:t xml:space="preserve">deveria ter</w:t>
      </w:r>
      <w:r>
        <w:t xml:space="preserve">.</w:t>
      </w:r>
    </w:p>
    <w:bookmarkEnd w:id="14"/>
    <w:bookmarkStart w:id="15" w:name="legenda-origem"/>
    <w:p>
      <w:pPr>
        <w:pStyle w:val="Heading3"/>
      </w:pPr>
      <w:r>
        <w:t xml:space="preserve">Legenda: origem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Origem do requisito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Observação participante das rotinas de produção e venda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Entrevista com chefia e gerência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</w:t>
            </w:r>
          </w:p>
        </w:tc>
        <w:tc>
          <w:tcPr/>
          <w:p>
            <w:pPr>
              <w:pStyle w:val="Compact"/>
            </w:pPr>
            <w:r>
              <w:t xml:space="preserve">Análise documental: notas de compra, planilhas de notas fiscais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</w:t>
            </w:r>
          </w:p>
        </w:tc>
        <w:tc>
          <w:tcPr/>
          <w:p>
            <w:pPr>
              <w:pStyle w:val="Compact"/>
            </w:pPr>
            <w:r>
              <w:t xml:space="preserve">Estudo do domínio de produção de mudas nativas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</w:t>
            </w:r>
          </w:p>
        </w:tc>
        <w:tc>
          <w:tcPr/>
          <w:p>
            <w:pPr>
              <w:pStyle w:val="Compact"/>
            </w:pPr>
            <w:r>
              <w:t xml:space="preserve">Exigência legal, fiscal ou regulatória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Política ou convenção adotada pelo projeto</w:t>
            </w:r>
          </w:p>
        </w:tc>
      </w:tr>
    </w:tbl>
    <w:bookmarkEnd w:id="15"/>
    <w:bookmarkStart w:id="16" w:name="legenda-prioridade-moscow"/>
    <w:p>
      <w:pPr>
        <w:pStyle w:val="Heading3"/>
      </w:pPr>
      <w:r>
        <w:t xml:space="preserve">Legenda: prioridade (MoSCoW)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Deve ter</w:t>
            </w:r>
            <w:r>
              <w:t xml:space="preserve">: sem ele o sistema não cumpre seu propósito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DV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Deveria ter</w:t>
            </w:r>
            <w:r>
              <w:t xml:space="preserve">: importante, mas o sistema opera sem ele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Poderia ter</w:t>
            </w:r>
            <w:r>
              <w:t xml:space="preserve">: agrega valor se houver folga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Não agora</w:t>
            </w:r>
            <w:r>
              <w:t xml:space="preserve">: reconhecido e deliberadamente adiado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35" w:name="requisitos-funcionais"/>
    <w:p>
      <w:pPr>
        <w:pStyle w:val="Heading2"/>
      </w:pPr>
      <w:r>
        <w:t xml:space="preserve">4.2.2 Requisitos funcionais</w:t>
      </w:r>
    </w:p>
    <w:p>
      <w:pPr>
        <w:pStyle w:val="FirstParagraph"/>
      </w:pPr>
      <w:r>
        <w:t xml:space="preserve">Os requisitos estão agrupados pelas</w:t>
      </w:r>
      <w:r>
        <w:t xml:space="preserve"> </w:t>
      </w:r>
      <w:r>
        <w:rPr>
          <w:b/>
          <w:bCs/>
        </w:rPr>
        <w:t xml:space="preserve">três áreas de negócio</w:t>
      </w:r>
      <w:r>
        <w:t xml:space="preserve"> </w:t>
      </w:r>
      <w:r>
        <w:t xml:space="preserve">do sistema, Cadastro único, Produção e</w:t>
      </w:r>
      <w:r>
        <w:t xml:space="preserve"> </w:t>
      </w:r>
      <w:r>
        <w:t xml:space="preserve">Comercial, com Acesso e Configurações à frente por atravessarem as três. É o mesmo agrupamento</w:t>
      </w:r>
      <w:r>
        <w:t xml:space="preserve"> </w:t>
      </w:r>
      <w:r>
        <w:t xml:space="preserve">adotado em</w:t>
      </w:r>
      <w:r>
        <w:t xml:space="preserve"> </w:t>
      </w:r>
      <w:hyperlink r:id="rId11">
        <w:r>
          <w:rPr>
            <w:rStyle w:val="VerbatimChar"/>
          </w:rPr>
          <w:t xml:space="preserve">C1</w:t>
        </w:r>
      </w:hyperlink>
      <w:r>
        <w:t xml:space="preserve">,</w:t>
      </w:r>
      <w:r>
        <w:t xml:space="preserve"> </w:t>
      </w:r>
      <w:hyperlink r:id="rId18">
        <w:r>
          <w:rPr>
            <w:rStyle w:val="VerbatimChar"/>
          </w:rPr>
          <w:t xml:space="preserve">C6</w:t>
        </w:r>
      </w:hyperlink>
      <w:r>
        <w:t xml:space="preserve">,</w:t>
      </w:r>
      <w:r>
        <w:t xml:space="preserve"> </w:t>
      </w:r>
      <w:hyperlink r:id="rId19">
        <w:r>
          <w:rPr>
            <w:rStyle w:val="VerbatimChar"/>
          </w:rPr>
          <w:t xml:space="preserve">D1</w:t>
        </w:r>
      </w:hyperlink>
      <w:r>
        <w:t xml:space="preserve"> </w:t>
      </w:r>
      <w:r>
        <w:t xml:space="preserve">e</w:t>
      </w:r>
      <w:r>
        <w:t xml:space="preserve"> </w:t>
      </w:r>
      <w:hyperlink r:id="rId20">
        <w:r>
          <w:rPr>
            <w:rStyle w:val="VerbatimChar"/>
          </w:rPr>
          <w:t xml:space="preserve">D4</w:t>
        </w:r>
      </w:hyperlink>
      <w:r>
        <w:t xml:space="preserve">, e</w:t>
      </w:r>
      <w:r>
        <w:t xml:space="preserve"> </w:t>
      </w:r>
      <w:r>
        <w:t xml:space="preserve">descrito em</w:t>
      </w:r>
      <w:r>
        <w:t xml:space="preserve"> </w:t>
      </w:r>
      <w:hyperlink r:id="rId21">
        <w:r>
          <w:rPr>
            <w:rStyle w:val="VerbatimChar"/>
          </w:rPr>
          <w:t xml:space="preserve">docs/rotinas/00-mapa-de-rotinas.md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Três perfis operam o sistema: chefia, gerência e administrador.</w:t>
      </w:r>
      <w:r>
        <w:t xml:space="preserve"> </w:t>
      </w:r>
      <w:r>
        <w:t xml:space="preserve">Os colaboradores de campo não</w:t>
      </w:r>
      <w:r>
        <w:t xml:space="preserve"> </w:t>
      </w:r>
      <w:r>
        <w:t xml:space="preserve">têm acesso: o trabalho deles é planejado e confirmado pela gerência, e é essa decisão que explica</w:t>
      </w:r>
      <w:r>
        <w:t xml:space="preserve"> </w:t>
      </w:r>
      <w:r>
        <w:t xml:space="preserve">por que nenhum requisito abaixo tem</w:t>
      </w:r>
      <w:r>
        <w:t xml:space="preserve"> </w:t>
      </w:r>
      <w:r>
        <w:t xml:space="preserve">“Colaborador”</w:t>
      </w:r>
      <w:r>
        <w:t xml:space="preserve"> </w:t>
      </w:r>
      <w:r>
        <w:t xml:space="preserve">como ator.</w:t>
      </w:r>
    </w:p>
    <w:bookmarkStart w:id="22" w:name="acesso-transversal-às-três-áreas"/>
    <w:p>
      <w:pPr>
        <w:pStyle w:val="Heading3"/>
      </w:pPr>
      <w:r>
        <w:t xml:space="preserve">4.2.2.1 Acesso: transversal às três áreas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Prior.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O sistema deve autenticar o usuário por identificador e senha antes de conceder qualquer acesso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Acesso a qualquer tela sem sessão redireciona para autenticação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RF-02</w:t>
            </w:r>
          </w:p>
        </w:tc>
        <w:tc>
          <w:tcPr/>
          <w:p>
            <w:pPr>
              <w:pStyle w:val="Compact"/>
            </w:pPr>
            <w:r>
              <w:t xml:space="preserve">O sistema deve exigir troca de senha no primeiro acesso do usuário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Usuário recém-criado é conduzido à troca antes de qualquer outra tela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RF-03</w:t>
            </w:r>
          </w:p>
        </w:tc>
        <w:tc>
          <w:tcPr/>
          <w:p>
            <w:pPr>
              <w:pStyle w:val="Compact"/>
            </w:pPr>
            <w:r>
              <w:t xml:space="preserve">O sistema deve permitir ao usuário encerrar sua sessão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Após encerrar, o acesso anterior deixa de ser válido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RF-04</w:t>
            </w:r>
          </w:p>
        </w:tc>
        <w:tc>
          <w:tcPr/>
          <w:p>
            <w:pPr>
              <w:pStyle w:val="Compact"/>
            </w:pPr>
            <w:r>
              <w:t xml:space="preserve">O sistema deve registrar cada tentativa de autenticação com data, origem e dispositivo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DV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Consulta ao registro exibe as tentativas, bem e malsucedidas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RF-05</w:t>
            </w:r>
          </w:p>
        </w:tc>
        <w:tc>
          <w:tcPr/>
          <w:p>
            <w:pPr>
              <w:pStyle w:val="Compact"/>
            </w:pPr>
            <w:r>
              <w:t xml:space="preserve">O sistema deve permitir ao administrador criar usuários e atribuir perfil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Usuário criado acessa apenas o que seu perfil permite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RF-06</w:t>
            </w:r>
          </w:p>
        </w:tc>
        <w:tc>
          <w:tcPr/>
          <w:p>
            <w:pPr>
              <w:pStyle w:val="Compact"/>
            </w:pPr>
            <w:r>
              <w:t xml:space="preserve">O sistema deve verificar a permissão do perfil a cada operação, e não apenas ocultar elementos da interface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Operação solicitada por perfil sem permissão é recusada mesmo quando acionada diretamente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RF-07</w:t>
            </w:r>
          </w:p>
        </w:tc>
        <w:tc>
          <w:tcPr/>
          <w:p>
            <w:pPr>
              <w:pStyle w:val="Compact"/>
            </w:pPr>
            <w:r>
              <w:t xml:space="preserve">O sistema deve permitir ao usuário visualizar e encerrar suas sessões ativas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DV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Sessão encerrada à distância deixa de ter acesso</w:t>
            </w:r>
          </w:p>
        </w:tc>
      </w:tr>
    </w:tbl>
    <w:bookmarkEnd w:id="22"/>
    <w:bookmarkStart w:id="23" w:name="Xaa73f4a41bc29cc6cc23654da47c091338ccfe9"/>
    <w:p>
      <w:pPr>
        <w:pStyle w:val="Heading3"/>
      </w:pPr>
      <w:r>
        <w:t xml:space="preserve">4.2.2.2 Configurações do sistema: transversal às três áreas</w:t>
      </w:r>
    </w:p>
    <w:p>
      <w:pPr>
        <w:pStyle w:val="FirstParagraph"/>
      </w:pPr>
      <w:r>
        <w:rPr>
          <w:b/>
          <w:bCs/>
        </w:rPr>
        <w:t xml:space="preserve">O que é valor solto mora aqui; o que é lista de coisas com atributos é cadastro.</w:t>
      </w:r>
      <w:r>
        <w:t xml:space="preserve"> </w:t>
      </w:r>
      <w:r>
        <w:t xml:space="preserve">É a mesma</w:t>
      </w:r>
      <w:r>
        <w:t xml:space="preserve"> </w:t>
      </w:r>
      <w:r>
        <w:t xml:space="preserve">regra de fronteira que manteve o período de trabalho como entidade própria (</w:t>
      </w:r>
      <w:r>
        <w:rPr>
          <w:rStyle w:val="VerbatimChar"/>
        </w:rPr>
        <w:t xml:space="preserve">turnos_trabalho</w:t>
      </w:r>
      <w:r>
        <w:t xml:space="preserve">), com</w:t>
      </w:r>
      <w:r>
        <w:t xml:space="preserve"> </w:t>
      </w:r>
      <w:r>
        <w:t xml:space="preserve">hora de início e de fim por turno, e não como quatro chaves soltas: o que muda de lugar é a</w:t>
      </w:r>
      <w:r>
        <w:t xml:space="preserve"> </w:t>
      </w:r>
      <w:r>
        <w:rPr>
          <w:b/>
          <w:bCs/>
        </w:rPr>
        <w:t xml:space="preserve">tela</w:t>
      </w:r>
      <w:r>
        <w:t xml:space="preserve">, que sai dos Cadastros e vem para cá, porque quem a procura está procurando um ajuste do</w:t>
      </w:r>
      <w:r>
        <w:t xml:space="preserve"> </w:t>
      </w:r>
      <w:r>
        <w:t xml:space="preserve">sistema, e não um catálogo.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Prior.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RF-08</w:t>
            </w:r>
          </w:p>
        </w:tc>
        <w:tc>
          <w:tcPr/>
          <w:p>
            <w:pPr>
              <w:pStyle w:val="Compact"/>
            </w:pPr>
            <w:r>
              <w:t xml:space="preserve">O sistema deve permitir manter o período de trabalho, com hora de início e de fim de cada turno, e adotá-lo como jornada padrão da agenda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Alterar o horário do turno altera a jornada exibida na agenda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RF-09</w:t>
            </w:r>
          </w:p>
        </w:tc>
        <w:tc>
          <w:tcPr/>
          <w:p>
            <w:pPr>
              <w:pStyle w:val="Compact"/>
            </w:pPr>
            <w:r>
              <w:t xml:space="preserve">O sistema deve permitir alterar o valor dos parâmetros de operação, os limites de atenção e de atraso do lote e o limite de mortalidade, sem permitir criar nem excluir parâmetro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O valor alterado passa a valer na tela seguinte; não há ação de criar nem de excluir parâmetro</w:t>
            </w:r>
          </w:p>
        </w:tc>
      </w:tr>
    </w:tbl>
    <w:p>
      <w:pPr>
        <w:pStyle w:val="BodyText"/>
      </w:pPr>
      <w:r>
        <w:rPr>
          <w:b/>
          <w:bCs/>
        </w:rPr>
        <w:t xml:space="preserve">Ninguém cria e ninguém exclui parâmetro</w:t>
      </w:r>
      <w:r>
        <w:t xml:space="preserve"> </w:t>
      </w:r>
      <w:r>
        <w:t xml:space="preserve">(RF-09). A chave nasce com a estrutura do banco, porque</w:t>
      </w:r>
      <w:r>
        <w:t xml:space="preserve"> </w:t>
      </w:r>
      <w:r>
        <w:t xml:space="preserve">existe código que a lê pelo nome: apagá-la não deixaria a tela vazia, deixaria a leitura sem</w:t>
      </w:r>
      <w:r>
        <w:t xml:space="preserve"> </w:t>
      </w:r>
      <w:r>
        <w:t xml:space="preserve">resposta. O que a operação faz é alterar o valor.</w:t>
      </w:r>
    </w:p>
    <w:bookmarkEnd w:id="23"/>
    <w:bookmarkStart w:id="27" w:name="área-1-cadastro-único"/>
    <w:p>
      <w:pPr>
        <w:pStyle w:val="Heading3"/>
      </w:pPr>
      <w:r>
        <w:t xml:space="preserve">4.2.2.3 Área 1 · Cadastro único</w:t>
      </w:r>
    </w:p>
    <w:p>
      <w:pPr>
        <w:pStyle w:val="FirstParagraph"/>
      </w:pPr>
      <w:r>
        <w:t xml:space="preserve">O que é estável e se repete, e alimenta as outras duas áreas sem consumir nada.</w:t>
      </w:r>
      <w:r>
        <w:t xml:space="preserve"> </w:t>
      </w:r>
      <w:r>
        <w:rPr>
          <w:b/>
          <w:bCs/>
        </w:rPr>
        <w:t xml:space="preserve">Regra de corte:</w:t>
      </w:r>
      <w:r>
        <w:t xml:space="preserve"> </w:t>
      </w:r>
      <w:r>
        <w:t xml:space="preserve">é cadastro se, ao apagá-lo, um movimento passado ficar sem sentido.</w:t>
      </w:r>
    </w:p>
    <w:bookmarkStart w:id="24" w:name="X880c3c746f1e55ca26f41ac82b68113557531a2"/>
    <w:p>
      <w:pPr>
        <w:pStyle w:val="Heading4"/>
      </w:pPr>
      <w:r>
        <w:t xml:space="preserve">4.2.2.3.1 Catálogo de produção: espécie, recipiente, insumo, área e canteiro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Prior.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RF-10</w:t>
            </w:r>
          </w:p>
        </w:tc>
        <w:tc>
          <w:tcPr/>
          <w:p>
            <w:pPr>
              <w:pStyle w:val="Compact"/>
            </w:pPr>
            <w:r>
              <w:t xml:space="preserve">O sistema deve permitir cadastrar espécie com nome científico, nomes populares, características e fotografia, e localizá-la por qualquer um desses nomes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EN, DOM, OP</w:t>
            </w:r>
          </w:p>
        </w:tc>
        <w:tc>
          <w:tcPr/>
          <w:p>
            <w:pPr>
              <w:pStyle w:val="Compact"/>
            </w:pPr>
            <w:r>
              <w:t xml:space="preserve">Espécie cadastrada aparece nas demais telas; busca por nome popular regional retorna a espécie correspondente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RF-11</w:t>
            </w:r>
          </w:p>
        </w:tc>
        <w:tc>
          <w:tcPr/>
          <w:p>
            <w:pPr>
              <w:pStyle w:val="Compact"/>
            </w:pPr>
            <w:r>
              <w:t xml:space="preserve">O sistema deve permitir cadastrar recipientes com nome e volume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Recipiente cadastrado fica disponível na criação de lote e no item de pedido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RF-12</w:t>
            </w:r>
          </w:p>
        </w:tc>
        <w:tc>
          <w:tcPr/>
          <w:p>
            <w:pPr>
              <w:pStyle w:val="Compact"/>
            </w:pPr>
            <w:r>
              <w:t xml:space="preserve">O sistema deve permitir cadastrar insumos com unidade de medida e categoria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AD</w:t>
            </w:r>
          </w:p>
        </w:tc>
        <w:tc>
          <w:tcPr/>
          <w:p>
            <w:pPr>
              <w:pStyle w:val="Compact"/>
            </w:pPr>
            <w:r>
              <w:t xml:space="preserve">Insumo cadastrado fica disponível para associação às tarefas do viveiro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RF-13</w:t>
            </w:r>
          </w:p>
        </w:tc>
        <w:tc>
          <w:tcPr/>
          <w:p>
            <w:pPr>
              <w:pStyle w:val="Compact"/>
            </w:pPr>
            <w:r>
              <w:t xml:space="preserve">O sistema deve permitir cadastrar áreas do viveiro identificadas por letra e canteiros numerados dentro de cada área, recusando número repetido na mesma área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Área cadastrada fica disponível na escolha de canteiro; canteiro repetido na mesma área é recusado, e a numeração recomeça em cada área</w:t>
            </w:r>
          </w:p>
        </w:tc>
      </w:tr>
    </w:tbl>
    <w:bookmarkEnd w:id="24"/>
    <w:bookmarkStart w:id="25" w:name="pessoas-cliente-fornecedor-funcionário"/>
    <w:p>
      <w:pPr>
        <w:pStyle w:val="Heading4"/>
      </w:pPr>
      <w:r>
        <w:t xml:space="preserve">4.2.2.3.2 Pessoas: cliente, fornecedor, funcionário</w:t>
      </w:r>
    </w:p>
    <w:p>
      <w:pPr>
        <w:pStyle w:val="FirstParagraph"/>
      </w:pPr>
      <w:r>
        <w:t xml:space="preserve">Cliente, fornecedor e funcionário são</w:t>
      </w:r>
      <w:r>
        <w:t xml:space="preserve"> </w:t>
      </w:r>
      <w:r>
        <w:rPr>
          <w:b/>
          <w:bCs/>
        </w:rPr>
        <w:t xml:space="preserve">papéis de uma mesma identidade</w:t>
      </w:r>
      <w:r>
        <w:t xml:space="preserve">: quem vende muda e às</w:t>
      </w:r>
      <w:r>
        <w:t xml:space="preserve"> </w:t>
      </w:r>
      <w:r>
        <w:t xml:space="preserve">vezes compra é um cadastro só. É o que o nome da área declara, e é a razão de o cadastro ser único</w:t>
      </w:r>
      <w:r>
        <w:t xml:space="preserve"> </w:t>
      </w:r>
      <w:r>
        <w:t xml:space="preserve">e o papel é que se multiplicar.</w:t>
      </w:r>
    </w:p>
    <w:p>
      <w:pPr>
        <w:pStyle w:val="BodyText"/>
      </w:pPr>
      <w:r>
        <w:rPr>
          <w:b/>
          <w:bCs/>
        </w:rPr>
        <w:t xml:space="preserve">Funcionário é vínculo, não acesso.</w:t>
      </w:r>
      <w:r>
        <w:t xml:space="preserve"> </w:t>
      </w:r>
      <w:r>
        <w:t xml:space="preserve">RF-20 cadastra quem trabalha no viveiro, tenha ou não</w:t>
      </w:r>
      <w:r>
        <w:t xml:space="preserve"> </w:t>
      </w:r>
      <w:r>
        <w:t xml:space="preserve">usuário: dos nove, três têm login. O diarista que aparece duas semanas por ano precisa existir na</w:t>
      </w:r>
      <w:r>
        <w:t xml:space="preserve"> </w:t>
      </w:r>
      <w:r>
        <w:t xml:space="preserve">agenda sem nunca abrir o sistema. Quem tem login é assunto de RF-05, no Acesso.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Prior.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RF-14</w:t>
            </w:r>
          </w:p>
        </w:tc>
        <w:tc>
          <w:tcPr/>
          <w:p>
            <w:pPr>
              <w:pStyle w:val="Compact"/>
            </w:pPr>
            <w:r>
              <w:t xml:space="preserve">O sistema deve manter uma identidade única por pessoa, à qual se atribuem os papéis de cliente, fornecedor e funcionário, sem duplicar o cadastro quando a mesma pessoa exercer mais de 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Pessoa já cadastrada como fornecedor recebe o papel de cliente sem gerar segundo cadastro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RF-15</w:t>
            </w:r>
          </w:p>
        </w:tc>
        <w:tc>
          <w:tcPr/>
          <w:p>
            <w:pPr>
              <w:pStyle w:val="Compact"/>
            </w:pPr>
            <w:r>
              <w:t xml:space="preserve">O sistema deve permitir cadastro rápido de cliente com nome e telefone, sem sair da tela de pedido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Pedido conclui-se com cliente novo sem interromper o fluxo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RF-16</w:t>
            </w:r>
          </w:p>
        </w:tc>
        <w:tc>
          <w:tcPr/>
          <w:p>
            <w:pPr>
              <w:pStyle w:val="Compact"/>
            </w:pPr>
            <w:r>
              <w:t xml:space="preserve">O sistema deve permitir cadastro completo de cliente com dados fiscais de pessoa física ou jurídica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LEG, AD</w:t>
            </w:r>
          </w:p>
        </w:tc>
        <w:tc>
          <w:tcPr/>
          <w:p>
            <w:pPr>
              <w:pStyle w:val="Compact"/>
            </w:pPr>
            <w:r>
              <w:t xml:space="preserve">Cadastro completo comporta os dados exigidos pelo emissor de nota externo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RF-17</w:t>
            </w:r>
          </w:p>
        </w:tc>
        <w:tc>
          <w:tcPr/>
          <w:p>
            <w:pPr>
              <w:pStyle w:val="Compact"/>
            </w:pPr>
            <w:r>
              <w:t xml:space="preserve">O sistema deve validar CPF e CNPJ informados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LEG</w:t>
            </w:r>
          </w:p>
        </w:tc>
        <w:tc>
          <w:tcPr/>
          <w:p>
            <w:pPr>
              <w:pStyle w:val="Compact"/>
            </w:pPr>
            <w:r>
              <w:t xml:space="preserve">Documento inválido é recusado no momento da digitação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RF-18</w:t>
            </w:r>
          </w:p>
        </w:tc>
        <w:tc>
          <w:tcPr/>
          <w:p>
            <w:pPr>
              <w:pStyle w:val="Compact"/>
            </w:pPr>
            <w:r>
              <w:t xml:space="preserve">O sistema deve permitir localizar pessoa por nome, telefone ou documento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Busca retorna a pessoa por qualquer dos três, indicando os papéis que ela exerce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RF-19</w:t>
            </w:r>
          </w:p>
        </w:tc>
        <w:tc>
          <w:tcPr/>
          <w:p>
            <w:pPr>
              <w:pStyle w:val="Compact"/>
            </w:pPr>
            <w:r>
              <w:t xml:space="preserve">O sistema deve permitir cadastrar fornecedor com contato e localização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DV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Fornecedor cadastrado aparece na lista de pessoas com o papel correspondente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RF-20</w:t>
            </w:r>
          </w:p>
        </w:tc>
        <w:tc>
          <w:tcPr/>
          <w:p>
            <w:pPr>
              <w:pStyle w:val="Compact"/>
            </w:pPr>
            <w:r>
              <w:t xml:space="preserve">O sistema deve permitir cadastrar funcionário com contato e vínculo (fixo ou diarista), inclusive quando ele não tem acesso ao sistema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Funcionário sem usuário aparece na agenda de pessoal e no cadastro</w:t>
            </w:r>
          </w:p>
        </w:tc>
      </w:tr>
    </w:tbl>
    <w:bookmarkEnd w:id="25"/>
    <w:bookmarkStart w:id="26" w:name="X97f0d8d243c2acf9fb91ec068f7ece354a59c38"/>
    <w:p>
      <w:pPr>
        <w:pStyle w:val="Heading4"/>
      </w:pPr>
      <w:r>
        <w:t xml:space="preserve">4.2.2.3.3 Trabalho: tipo de tarefa e protocolo de atividades</w:t>
      </w:r>
    </w:p>
    <w:p>
      <w:pPr>
        <w:pStyle w:val="FirstParagraph"/>
      </w:pPr>
      <w:r>
        <w:rPr>
          <w:b/>
          <w:bCs/>
        </w:rPr>
        <w:t xml:space="preserve">O catálogo de tarefas comanda o formulário.</w:t>
      </w:r>
      <w:r>
        <w:t xml:space="preserve"> </w:t>
      </w:r>
      <w:r>
        <w:t xml:space="preserve">É o tipo de tarefa que diz se a tela vai pedir</w:t>
      </w:r>
      <w:r>
        <w:t xml:space="preserve"> </w:t>
      </w:r>
      <w:r>
        <w:t xml:space="preserve">espécie, recipiente, lote ou uma contagem por participante. Sem isso, ou o formulário pede tudo</w:t>
      </w:r>
      <w:r>
        <w:t xml:space="preserve"> </w:t>
      </w:r>
      <w:r>
        <w:t xml:space="preserve">sempre (e ninguém preenche), ou pede o mínimo sempre (e o dado não serve).</w:t>
      </w:r>
    </w:p>
    <w:p>
      <w:pPr>
        <w:pStyle w:val="BodyText"/>
      </w:pPr>
      <w:r>
        <w:rPr>
          <w:b/>
          <w:bCs/>
        </w:rPr>
        <w:t xml:space="preserve">O cadastro tem um nome e três declarações, e cada uma tem efeito visível.</w:t>
      </w:r>
      <w:r>
        <w:t xml:space="preserve"> </w:t>
      </w:r>
      <w:r>
        <w:t xml:space="preserve">“É quantitativa por</w:t>
      </w:r>
      <w:r>
        <w:t xml:space="preserve"> </w:t>
      </w:r>
      <w:r>
        <w:t xml:space="preserve">unidade”</w:t>
      </w:r>
      <w:r>
        <w:t xml:space="preserve"> </w:t>
      </w:r>
      <w:r>
        <w:t xml:space="preserve">faz a confirmação pedir quanto cada funcionário do grupo fez;</w:t>
      </w:r>
      <w:r>
        <w:t xml:space="preserve"> </w:t>
      </w:r>
      <w:r>
        <w:t xml:space="preserve">“lote específico”</w:t>
      </w:r>
      <w:r>
        <w:t xml:space="preserve"> </w:t>
      </w:r>
      <w:r>
        <w:t xml:space="preserve">faz</w:t>
      </w:r>
      <w:r>
        <w:t xml:space="preserve"> </w:t>
      </w:r>
      <w:r>
        <w:t xml:space="preserve">aparecer o campo de lote; espécie e recipiente valem para as tarefas que os pedem sem haver lote,</w:t>
      </w:r>
      <w:r>
        <w:t xml:space="preserve"> </w:t>
      </w:r>
      <w:r>
        <w:t xml:space="preserve">como colher semente e encher saquinho. A</w:t>
      </w:r>
      <w:r>
        <w:t xml:space="preserve"> </w:t>
      </w:r>
      <w:r>
        <w:rPr>
          <w:b/>
          <w:bCs/>
        </w:rPr>
        <w:t xml:space="preserve">categoria</w:t>
      </w:r>
      <w:r>
        <w:t xml:space="preserve"> </w:t>
      </w:r>
      <w:r>
        <w:t xml:space="preserve">não comanda formulário algum: agrupa a</w:t>
      </w:r>
      <w:r>
        <w:t xml:space="preserve"> </w:t>
      </w:r>
      <w:r>
        <w:t xml:space="preserve">lista e os relatórios, e é por isso que ela não é regra de negócio, e sim recurso de organização</w:t>
      </w:r>
      <w:r>
        <w:t xml:space="preserve"> </w:t>
      </w:r>
      <w:r>
        <w:t xml:space="preserve">deste requisito.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Prior.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RF-21</w:t>
            </w:r>
          </w:p>
        </w:tc>
        <w:tc>
          <w:tcPr/>
          <w:p>
            <w:pPr>
              <w:pStyle w:val="Compact"/>
            </w:pPr>
            <w:r>
              <w:t xml:space="preserve">O sistema deve permitir manter o catálogo de tipos de tarefa, com nome, categoria, a declaração de se a tarefa é quantitativa por unidade e em que unidade se conta, e de se exige lote específico, espécie, recipiente e área, e deve pedir, no planejamento e na confirmação, exatamente os dados que o tipo declarar exigir, e nenhum outro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OP, ORG</w:t>
            </w:r>
          </w:p>
        </w:tc>
        <w:tc>
          <w:tcPr/>
          <w:p>
            <w:pPr>
              <w:pStyle w:val="Compact"/>
            </w:pPr>
            <w:r>
              <w:t xml:space="preserve">Tipo cadastrado e ativo fica disponível na agenda levando consigo as declarações feitas; tarefa sem lote específico não apresenta o campo de lote, e a que não declara área não apresenta área nem canteiro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RF-22</w:t>
            </w:r>
          </w:p>
        </w:tc>
        <w:tc>
          <w:tcPr/>
          <w:p>
            <w:pPr>
              <w:pStyle w:val="Compact"/>
            </w:pPr>
            <w:r>
              <w:t xml:space="preserve">O sistema deve permitir manter, por recipiente, um protocolo de atividades como sequência ordenada de etapas, cada etapa referenciando um tipo de tarefa do catálogo e declarando se o agendamento é sequencial ou recorrente, com o tempo em dias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Protocolo montado para tubete rege os lotes criados em tubete, e não os em saco; etapa sequencial admite um único tempo, e a recorrente admite também o intervalo entre ocorrências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RF-23</w:t>
            </w:r>
          </w:p>
        </w:tc>
        <w:tc>
          <w:tcPr/>
          <w:p>
            <w:pPr>
              <w:pStyle w:val="Compact"/>
            </w:pPr>
            <w:r>
              <w:t xml:space="preserve">O sistema deve permitir que cada etapa do protocolo declare o seu evento de referência: a criação do lote ou a conclusão de uma etapa específica do mesmo protocolo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DOM</w:t>
            </w:r>
          </w:p>
        </w:tc>
        <w:tc>
          <w:tcPr/>
          <w:p>
            <w:pPr>
              <w:pStyle w:val="Compact"/>
            </w:pPr>
            <w:r>
              <w:t xml:space="preserve">Etapa ancorada em outra etapa exibe qual, e a lista oferecida não inclui a própria etapa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RF-24</w:t>
            </w:r>
          </w:p>
        </w:tc>
        <w:tc>
          <w:tcPr/>
          <w:p>
            <w:pPr>
              <w:pStyle w:val="Compact"/>
            </w:pPr>
            <w:r>
              <w:t xml:space="preserve">O sistema deve permitir ligar e desligar o alerta de atraso por etapa do protocolo, e sobrescrever nela a janela de aviso padrão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Etapa com alerta desligado não recebe cor em nenhuma tela; etapa com janela própria a usa no lugar do padrão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RF-25</w:t>
            </w:r>
          </w:p>
        </w:tc>
        <w:tc>
          <w:tcPr/>
          <w:p>
            <w:pPr>
              <w:pStyle w:val="Compact"/>
            </w:pPr>
            <w:r>
              <w:t xml:space="preserve">O sistema deve permitir, no cadastro da espécie, sobrescrever o tempo em dias de uma etapa específica do protocolo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DV</w:t>
            </w:r>
          </w:p>
        </w:tc>
        <w:tc>
          <w:tcPr/>
          <w:p>
            <w:pPr>
              <w:pStyle w:val="Compact"/>
            </w:pPr>
            <w:r>
              <w:t xml:space="preserve">DOM</w:t>
            </w:r>
          </w:p>
        </w:tc>
        <w:tc>
          <w:tcPr/>
          <w:p>
            <w:pPr>
              <w:pStyle w:val="Compact"/>
            </w:pPr>
            <w:r>
              <w:t xml:space="preserve">Espécie com tempo próprio para a classificação usa o dela; espécie sem valor usa o do protocolo do recipiente</w:t>
            </w:r>
          </w:p>
        </w:tc>
      </w:tr>
    </w:tbl>
    <w:p>
      <w:pPr>
        <w:pStyle w:val="BodyText"/>
      </w:pPr>
      <w:r>
        <w:rPr>
          <w:b/>
          <w:bCs/>
        </w:rPr>
        <w:t xml:space="preserve">A configuração do protocolo entra aqui, e a operação dele fica na §4.2.2.4.4.</w:t>
      </w:r>
      <w:r>
        <w:t xml:space="preserve"> </w:t>
      </w:r>
      <w:r>
        <w:t xml:space="preserve">Montar o protocolo é</w:t>
      </w:r>
      <w:r>
        <w:t xml:space="preserve"> </w:t>
      </w:r>
      <w:r>
        <w:t xml:space="preserve">cadastro, feito pela gerência sentada, uma vez por safra; segui-lo é produção, e acontece todo dia.</w:t>
      </w:r>
    </w:p>
    <w:p>
      <w:pPr>
        <w:pStyle w:val="BodyText"/>
      </w:pPr>
      <w:r>
        <w:rPr>
          <w:b/>
          <w:bCs/>
        </w:rPr>
        <w:t xml:space="preserve">O protocolo é do recipiente</w:t>
      </w:r>
      <w:r>
        <w:t xml:space="preserve"> </w:t>
      </w:r>
      <w:r>
        <w:t xml:space="preserve">(RF-22, RN-30). É o recipiente que determina o manejo: o que se faz</w:t>
      </w:r>
      <w:r>
        <w:t xml:space="preserve"> </w:t>
      </w:r>
      <w:r>
        <w:t xml:space="preserve">num tubete não é o que se faz num saco 20x26, e é do recipiente do lote que o sistema descobre qual</w:t>
      </w:r>
      <w:r>
        <w:t xml:space="preserve"> </w:t>
      </w:r>
      <w:r>
        <w:t xml:space="preserve">receita aplicar.</w:t>
      </w:r>
    </w:p>
    <w:p>
      <w:pPr>
        <w:pStyle w:val="BodyText"/>
      </w:pPr>
      <w:r>
        <w:rPr>
          <w:b/>
          <w:bCs/>
        </w:rPr>
        <w:t xml:space="preserve">O evento de referência é declarado, e não inferido da ordem das etapas</w:t>
      </w:r>
      <w:r>
        <w:t xml:space="preserve"> </w:t>
      </w:r>
      <w:r>
        <w:t xml:space="preserve">(RF-23, RN-31). Inferir</w:t>
      </w:r>
      <w:r>
        <w:t xml:space="preserve"> </w:t>
      </w:r>
      <w:r>
        <w:t xml:space="preserve">“a etapa anterior”</w:t>
      </w:r>
      <w:r>
        <w:t xml:space="preserve"> </w:t>
      </w:r>
      <w:r>
        <w:t xml:space="preserve">faria a classificação pós-germinação contar da criação do lote, e a semente pode</w:t>
      </w:r>
      <w:r>
        <w:t xml:space="preserve"> </w:t>
      </w:r>
      <w:r>
        <w:t xml:space="preserve">ficar dias esperando plantio antes de germinar. É o erro que o requisito existe para impedir, e por</w:t>
      </w:r>
      <w:r>
        <w:t xml:space="preserve"> </w:t>
      </w:r>
      <w:r>
        <w:t xml:space="preserve">isso a âncora é um campo, e não uma consequência da posição na lista.</w:t>
      </w:r>
    </w:p>
    <w:bookmarkEnd w:id="26"/>
    <w:bookmarkEnd w:id="27"/>
    <w:bookmarkStart w:id="33" w:name="área-2-produção"/>
    <w:p>
      <w:pPr>
        <w:pStyle w:val="Heading3"/>
      </w:pPr>
      <w:r>
        <w:t xml:space="preserve">4.2.2.4 Área 2 · Produção</w:t>
      </w:r>
    </w:p>
    <w:p>
      <w:pPr>
        <w:pStyle w:val="FirstParagraph"/>
      </w:pPr>
      <w:r>
        <w:t xml:space="preserve">Onde o trabalho é planejado e onde a muda é acompanhada. É o módulo da gerência.</w:t>
      </w:r>
      <w:r>
        <w:t xml:space="preserve"> </w:t>
      </w:r>
      <w:r>
        <w:rPr>
          <w:b/>
          <w:bCs/>
        </w:rPr>
        <w:t xml:space="preserve">As duas visões de entrada estão sob RNF-14</w:t>
      </w:r>
      <w:r>
        <w:t xml:space="preserve">: quem opera a agenda e o mapa não registra,</w:t>
      </w:r>
      <w:r>
        <w:t xml:space="preserve"> </w:t>
      </w:r>
      <w:r>
        <w:t xml:space="preserve">compara, e comparar pede tela larga.</w:t>
      </w:r>
    </w:p>
    <w:p>
      <w:pPr>
        <w:pStyle w:val="BodyText"/>
      </w:pPr>
      <w:r>
        <w:rPr>
          <w:b/>
          <w:bCs/>
        </w:rPr>
        <w:t xml:space="preserve">A área abre em duas visões, e não numa lista de rotinas.</w:t>
      </w:r>
      <w:r>
        <w:t xml:space="preserve"> </w:t>
      </w:r>
      <w:r>
        <w:t xml:space="preserve">A pergunta que a gerência faz ao</w:t>
      </w:r>
      <w:r>
        <w:t xml:space="preserve"> </w:t>
      </w:r>
      <w:r>
        <w:t xml:space="preserve">entrar é sempre uma das duas:</w:t>
      </w:r>
      <w:r>
        <w:t xml:space="preserve"> </w:t>
      </w:r>
      <w:r>
        <w:rPr>
          <w:i/>
          <w:iCs/>
        </w:rPr>
        <w:t xml:space="preserve">quem está fazendo o quê esta semana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como está o viveiro</w:t>
      </w:r>
      <w:r>
        <w:t xml:space="preserve">. A</w:t>
      </w:r>
      <w:r>
        <w:t xml:space="preserve"> </w:t>
      </w:r>
      <w:r>
        <w:t xml:space="preserve">primeira é a agenda da semana (§4.2.2.4.1), a segunda é o mapa de lotes (§4.2.2.4.3), e as duas convivem na</w:t>
      </w:r>
      <w:r>
        <w:t xml:space="preserve"> </w:t>
      </w:r>
      <w:r>
        <w:t xml:space="preserve">mesma tela alternadas por aba.</w:t>
      </w:r>
    </w:p>
    <w:bookmarkStart w:id="28" w:name="agenda-semanal"/>
    <w:p>
      <w:pPr>
        <w:pStyle w:val="Heading4"/>
      </w:pPr>
      <w:r>
        <w:t xml:space="preserve">4.2.2.4.1 Agenda semanal</w:t>
      </w:r>
    </w:p>
    <w:p>
      <w:pPr>
        <w:pStyle w:val="FirstParagraph"/>
      </w:pPr>
      <w:r>
        <w:rPr>
          <w:b/>
          <w:bCs/>
        </w:rPr>
        <w:t xml:space="preserve">É o planejamento e a confirmação do trabalho, na mesma grade.</w:t>
      </w:r>
      <w:r>
        <w:t xml:space="preserve"> </w:t>
      </w:r>
      <w:r>
        <w:t xml:space="preserve">A gerência monta a semana por</w:t>
      </w:r>
      <w:r>
        <w:t xml:space="preserve"> </w:t>
      </w:r>
      <w:r>
        <w:t xml:space="preserve">funcionário, por dia e por turno, e é ali mesmo que marca o que foi feito. O turno é a unidade, e a</w:t>
      </w:r>
      <w:r>
        <w:t xml:space="preserve"> </w:t>
      </w:r>
      <w:r>
        <w:t xml:space="preserve">tarefa que tem hora marcada na vida real declara a sua: a irrigação das sete às oito tem horário, e</w:t>
      </w:r>
      <w:r>
        <w:t xml:space="preserve"> </w:t>
      </w:r>
      <w:r>
        <w:t xml:space="preserve">a agenda o registra (RN-12). O que não existe é</w:t>
      </w:r>
      <w:r>
        <w:t xml:space="preserve"> </w:t>
      </w:r>
      <w:r>
        <w:rPr>
          <w:b/>
          <w:bCs/>
        </w:rPr>
        <w:t xml:space="preserve">apontamento por relógio</w:t>
      </w:r>
      <w:r>
        <w:t xml:space="preserve">, que é outra coisa:</w:t>
      </w:r>
      <w:r>
        <w:t xml:space="preserve"> </w:t>
      </w:r>
      <w:r>
        <w:t xml:space="preserve">medir a hora de entrada e de saída de cada pessoa seria controle de ponto, e está fora do escopo.</w:t>
      </w:r>
      <w:r>
        <w:t xml:space="preserve"> </w:t>
      </w:r>
      <w:r>
        <w:t xml:space="preserve">Registrar a hora da</w:t>
      </w:r>
      <w:r>
        <w:t xml:space="preserve"> </w:t>
      </w:r>
      <w:r>
        <w:rPr>
          <w:b/>
          <w:bCs/>
        </w:rPr>
        <w:t xml:space="preserve">tarefa</w:t>
      </w:r>
      <w:r>
        <w:t xml:space="preserve"> </w:t>
      </w:r>
      <w:r>
        <w:t xml:space="preserve">não é medir a hora da</w:t>
      </w:r>
      <w:r>
        <w:t xml:space="preserve"> </w:t>
      </w:r>
      <w:r>
        <w:rPr>
          <w:b/>
          <w:bCs/>
        </w:rPr>
        <w:t xml:space="preserve">pessoa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Prior.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RF-26</w:t>
            </w:r>
          </w:p>
        </w:tc>
        <w:tc>
          <w:tcPr/>
          <w:p>
            <w:pPr>
              <w:pStyle w:val="Compact"/>
            </w:pPr>
            <w:r>
              <w:t xml:space="preserve">O sistema deve permitir montar a agenda da semana atribuindo, por funcionário e por dia, o tipo de tarefa e o turno, manhã ou tarde, admitindo a mesma tarefa para mais de um funcionário e mais de uma tarefa no mesmo turno com grupos diferentes, e deve permitir declarar a hora de início e de fim da tarefa que tiver hora marcada, sem exigi-la das demais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EN, OP</w:t>
            </w:r>
          </w:p>
        </w:tc>
        <w:tc>
          <w:tcPr/>
          <w:p>
            <w:pPr>
              <w:pStyle w:val="Compact"/>
            </w:pPr>
            <w:r>
              <w:t xml:space="preserve">Semana montada exibe, por pessoa e por dia, as tarefas e os turnos atribuídos, e duas tarefas com grupos distintos coexistem no mesmo turno; a tarefa lançada com hora a exibe, e a lançada sem hora é aceita do mesmo jeito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RF-27</w:t>
            </w:r>
          </w:p>
        </w:tc>
        <w:tc>
          <w:tcPr/>
          <w:p>
            <w:pPr>
              <w:pStyle w:val="Compact"/>
            </w:pPr>
            <w:r>
              <w:t xml:space="preserve">O sistema deve permitir copiar a agenda da semana anterior e marcar tarefas como recorrentes, que passam a nascer preenchidas na cópia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Semana copiada reproduz a anterior; tarefa recorrente aparece sem ser lançada de novo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RF-28</w:t>
            </w:r>
          </w:p>
        </w:tc>
        <w:tc>
          <w:tcPr/>
          <w:p>
            <w:pPr>
              <w:pStyle w:val="Compact"/>
            </w:pPr>
            <w:r>
              <w:t xml:space="preserve">O sistema deve controlar a situação da semana (rascunho, publicada e fechada) e impedir alteração depois do fechamento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Semana fechada recusa alteração de atribuição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RF-29</w:t>
            </w:r>
          </w:p>
        </w:tc>
        <w:tc>
          <w:tcPr/>
          <w:p>
            <w:pPr>
              <w:pStyle w:val="Compact"/>
            </w:pPr>
            <w:r>
              <w:t xml:space="preserve">O sistema deve permitir confirmar a atribuição como realizada, apresentando os campos que o tipo de tarefa exigir, o lote uma vez para a tarefa e a quantidade uma vez por participante, exigindo o lote quando o tipo declarar lote específico e pedindo a quantidade apenas quando o tipo for quantitativo por unidade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Confirmar fecha a atribuição de todos os participantes, cada um com a própria quantidade; tarefa não quantitativa confirma sem pedir número algum, a quantitativa com três participantes apresenta três campos, e a que declara lote específico é recusada sem ele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RF-30</w:t>
            </w:r>
          </w:p>
        </w:tc>
        <w:tc>
          <w:tcPr/>
          <w:p>
            <w:pPr>
              <w:pStyle w:val="Compact"/>
            </w:pPr>
            <w:r>
              <w:t xml:space="preserve">O sistema deve permitir registrar a área ou o canteiro da tarefa cujo tipo declarar área, e dispensá-los quando o lote os determinar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Irrigação registra a área em que foi feita; repicagem não pede área nem canteiro, que vêm do lote; colher semente, feita fora do viveiro, não pede nenhum dos dois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RF-31</w:t>
            </w:r>
          </w:p>
        </w:tc>
        <w:tc>
          <w:tcPr/>
          <w:p>
            <w:pPr>
              <w:pStyle w:val="Compact"/>
            </w:pPr>
            <w:r>
              <w:t xml:space="preserve">O sistema deve assumir como realizada, ao fechar a semana, a tarefa planejada que não foi confirmada, registrando essa condição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DV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Tarefa não confirmada entra no realizado com a marca correspondente</w:t>
            </w:r>
          </w:p>
        </w:tc>
      </w:tr>
    </w:tbl>
    <w:p>
      <w:pPr>
        <w:pStyle w:val="BodyText"/>
      </w:pPr>
      <w:r>
        <w:rPr>
          <w:b/>
          <w:bCs/>
        </w:rPr>
        <w:t xml:space="preserve">RF-31 existe porque a alternativa é pior.</w:t>
      </w:r>
      <w:r>
        <w:t xml:space="preserve"> </w:t>
      </w:r>
      <w:r>
        <w:t xml:space="preserve">A semana que fecha com metade das células em branco</w:t>
      </w:r>
      <w:r>
        <w:t xml:space="preserve"> </w:t>
      </w:r>
      <w:r>
        <w:t xml:space="preserve">não diz que metade do trabalho não foi feito, diz que ninguém teve tempo de confirmar. Assumir o</w:t>
      </w:r>
      <w:r>
        <w:t xml:space="preserve"> </w:t>
      </w:r>
      <w:r>
        <w:t xml:space="preserve">planejado como realizado e</w:t>
      </w:r>
      <w:r>
        <w:t xml:space="preserve"> </w:t>
      </w:r>
      <w:r>
        <w:rPr>
          <w:b/>
          <w:bCs/>
        </w:rPr>
        <w:t xml:space="preserve">marcar a condição</w:t>
      </w:r>
      <w:r>
        <w:t xml:space="preserve"> </w:t>
      </w:r>
      <w:r>
        <w:t xml:space="preserve">preserva as duas leituras: o total sai certo e o</w:t>
      </w:r>
      <w:r>
        <w:t xml:space="preserve"> </w:t>
      </w:r>
      <w:r>
        <w:t xml:space="preserve">que foi presumido continua distinguível do que foi confirmado.</w:t>
      </w:r>
    </w:p>
    <w:bookmarkEnd w:id="28"/>
    <w:bookmarkStart w:id="30" w:name="lotes-movimentos-e-perdas"/>
    <w:p>
      <w:pPr>
        <w:pStyle w:val="Heading4"/>
      </w:pPr>
      <w:r>
        <w:t xml:space="preserve">4.2.2.4.2 Lotes, movimentos e perdas</w:t>
      </w:r>
    </w:p>
    <w:p>
      <w:pPr>
        <w:pStyle w:val="FirstParagraph"/>
      </w:pPr>
      <w:r>
        <w:rPr>
          <w:b/>
          <w:bCs/>
        </w:rPr>
        <w:t xml:space="preserve">O lote é o endereço da muda dentro do viveiro.</w:t>
      </w:r>
      <w:r>
        <w:t xml:space="preserve"> </w:t>
      </w:r>
      <w:r>
        <w:t xml:space="preserve">Até 24/08/2026 o escopo o excluía, e a</w:t>
      </w:r>
      <w:r>
        <w:t xml:space="preserve"> </w:t>
      </w:r>
      <w:r>
        <w:t xml:space="preserve">justificativa da revisão está em</w:t>
      </w:r>
      <w:r>
        <w:t xml:space="preserve"> </w:t>
      </w:r>
      <w:hyperlink r:id="rId29">
        <w:r>
          <w:rPr>
            <w:rStyle w:val="VerbatimChar"/>
          </w:rPr>
          <w:t xml:space="preserve">A1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§7</w:t>
        </w:r>
      </w:hyperlink>
      <w:r>
        <w:t xml:space="preserve">. O rastreamento</w:t>
      </w:r>
      <w:r>
        <w:t xml:space="preserve"> </w:t>
      </w:r>
      <w:r>
        <w:t xml:space="preserve">vai até a leva, nunca até a muda.</w:t>
      </w:r>
    </w:p>
    <w:p>
      <w:pPr>
        <w:pStyle w:val="BodyText"/>
      </w:pPr>
      <w:r>
        <w:rPr>
          <w:b/>
          <w:bCs/>
        </w:rPr>
        <w:t xml:space="preserve">O canteiro comporta vários lotes.</w:t>
      </w:r>
      <w:r>
        <w:t xml:space="preserve"> </w:t>
      </w:r>
      <w:r>
        <w:t xml:space="preserve">Um canteiro recebe seis, oito, nove levas ao longo do tempo, e</w:t>
      </w:r>
      <w:r>
        <w:t xml:space="preserve"> </w:t>
      </w:r>
      <w:r>
        <w:t xml:space="preserve">é assim que ele é usado. O que vale é a outra metade da regra:</w:t>
      </w:r>
      <w:r>
        <w:t xml:space="preserve"> </w:t>
      </w:r>
      <w:r>
        <w:rPr>
          <w:b/>
          <w:bCs/>
        </w:rPr>
        <w:t xml:space="preserve">um lote não se espalha por dois</w:t>
      </w:r>
      <w:r>
        <w:rPr>
          <w:b/>
          <w:bCs/>
        </w:rPr>
        <w:t xml:space="preserve"> </w:t>
      </w:r>
      <w:r>
        <w:rPr>
          <w:b/>
          <w:bCs/>
        </w:rPr>
        <w:t xml:space="preserve">canteiros</w:t>
      </w:r>
      <w:r>
        <w:t xml:space="preserve">, e por isso</w:t>
      </w:r>
      <w:r>
        <w:t xml:space="preserve"> </w:t>
      </w:r>
      <w:r>
        <w:t xml:space="preserve">“o que tem neste canteiro”</w:t>
      </w:r>
      <w:r>
        <w:t xml:space="preserve"> </w:t>
      </w:r>
      <w:r>
        <w:t xml:space="preserve">tem resposta direta.</w:t>
      </w:r>
    </w:p>
    <w:p>
      <w:pPr>
        <w:pStyle w:val="BodyText"/>
      </w:pPr>
      <w:r>
        <w:rPr>
          <w:b/>
          <w:bCs/>
        </w:rPr>
        <w:t xml:space="preserve">Todo movimento passa pela mesma porta.</w:t>
      </w:r>
      <w:r>
        <w:t xml:space="preserve"> </w:t>
      </w:r>
      <w:r>
        <w:t xml:space="preserve">Perda, repicagem, venda, ajuste de contagem e</w:t>
      </w:r>
      <w:r>
        <w:t xml:space="preserve"> </w:t>
      </w:r>
      <w:r>
        <w:t xml:space="preserve">transferência de canteiro são registrados como movimento do lote, e não em tabelas separadas. É o</w:t>
      </w:r>
      <w:r>
        <w:t xml:space="preserve"> </w:t>
      </w:r>
      <w:r>
        <w:t xml:space="preserve">que faz o saldo ser auditável: a soma dos movimentos tem de reproduzir o saldo exibido, e</w:t>
      </w:r>
      <w:r>
        <w:t xml:space="preserve"> </w:t>
      </w:r>
      <w:r>
        <w:t xml:space="preserve">divergência entre os dois é defeito detectável.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Prior.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RF-32</w:t>
            </w:r>
          </w:p>
        </w:tc>
        <w:tc>
          <w:tcPr/>
          <w:p>
            <w:pPr>
              <w:pStyle w:val="Compact"/>
            </w:pPr>
            <w:r>
              <w:t xml:space="preserve">O sistema deve permitir criar lote informando espécie, recipiente, quantidade, área e canteiro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Lote criado passa a ocupar o canteiro escolhido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RF-33</w:t>
            </w:r>
          </w:p>
        </w:tc>
        <w:tc>
          <w:tcPr/>
          <w:p>
            <w:pPr>
              <w:pStyle w:val="Compact"/>
            </w:pPr>
            <w:r>
              <w:t xml:space="preserve">O sistema deve apresentar a ocupação do viveiro por área e canteiro, indicando os lotes de cada canteiro ocupado e quais estão livres, e deve encerrar o lote quando o saldo chegar a zero, liberando o canteiro e preservando o histórico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EN, ORG</w:t>
            </w:r>
          </w:p>
        </w:tc>
        <w:tc>
          <w:tcPr/>
          <w:p>
            <w:pPr>
              <w:pStyle w:val="Compact"/>
            </w:pPr>
            <w:r>
              <w:t xml:space="preserve">Canteiro sem nenhum lote aberto aparece como livre; lote zerado sai da ocupação e continua consultável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RF-34</w:t>
            </w:r>
          </w:p>
        </w:tc>
        <w:tc>
          <w:tcPr/>
          <w:p>
            <w:pPr>
              <w:pStyle w:val="Compact"/>
            </w:pPr>
            <w:r>
              <w:t xml:space="preserve">O sistema deve permitir registrar repicagem transferindo parte ou todo o lote para recipiente maior, criando um lote novo que aponta para o de origem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DOM</w:t>
            </w:r>
          </w:p>
        </w:tc>
        <w:tc>
          <w:tcPr/>
          <w:p>
            <w:pPr>
              <w:pStyle w:val="Compact"/>
            </w:pPr>
            <w:r>
              <w:t xml:space="preserve">O lote criado exibe o lote de origem, e o saldo do de origem diminui na mesma quantidade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RF-35</w:t>
            </w:r>
          </w:p>
        </w:tc>
        <w:tc>
          <w:tcPr/>
          <w:p>
            <w:pPr>
              <w:pStyle w:val="Compact"/>
            </w:pPr>
            <w:r>
              <w:t xml:space="preserve">O sistema deve apresentar o histórico de movimentos do lote, com a quantidade e o motivo de cada um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A soma dos movimentos reproduz o saldo exibido do lote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RF-36</w:t>
            </w:r>
          </w:p>
        </w:tc>
        <w:tc>
          <w:tcPr/>
          <w:p>
            <w:pPr>
              <w:pStyle w:val="Compact"/>
            </w:pPr>
            <w:r>
              <w:t xml:space="preserve">O sistema não deve permitir movimento que deixe o saldo do lote negativo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Baixa maior que o saldo é recusada com o motivo informado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RF-37</w:t>
            </w:r>
          </w:p>
        </w:tc>
        <w:tc>
          <w:tcPr/>
          <w:p>
            <w:pPr>
              <w:pStyle w:val="Compact"/>
            </w:pPr>
            <w:r>
              <w:t xml:space="preserve">O sistema deve permitir registrar perda, contagem física e saída de venda sobre o lote, dispensando informar espécie e recipiente, que o lote determina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Registro de perda feito sobre o lote não pede espécie nem recipiente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RF-38</w:t>
            </w:r>
          </w:p>
        </w:tc>
        <w:tc>
          <w:tcPr/>
          <w:p>
            <w:pPr>
              <w:pStyle w:val="Compact"/>
            </w:pPr>
            <w:r>
              <w:t xml:space="preserve">O sistema deve permitir registrar a perda com quantidade e causa selecionada em lista fechada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Registro conclui-se em campo, sem campo de texto livre para a causa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RF-39</w:t>
            </w:r>
          </w:p>
        </w:tc>
        <w:tc>
          <w:tcPr/>
          <w:p>
            <w:pPr>
              <w:pStyle w:val="Compact"/>
            </w:pPr>
            <w:r>
              <w:t xml:space="preserve">O sistema deve permitir registrar contagem física do lote, gerando o movimento de ajuste que reconcilia o saldo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Após a contagem, o saldo exibido é o contado, e o ajuste aparece no histórico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RF-40</w:t>
            </w:r>
          </w:p>
        </w:tc>
        <w:tc>
          <w:tcPr/>
          <w:p>
            <w:pPr>
              <w:pStyle w:val="Compact"/>
            </w:pPr>
            <w:r>
              <w:t xml:space="preserve">O sistema deve permitir dividir um lote em dois, com cada resultante seguindo o protocolo de forma independente e herdando do original a fase e a data da última execução de cada etapa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Os dois lotes resultantes exibem as mesmas datas de referência do original, e podem divergir a partir da divisão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RF-41</w:t>
            </w:r>
          </w:p>
        </w:tc>
        <w:tc>
          <w:tcPr/>
          <w:p>
            <w:pPr>
              <w:pStyle w:val="Compact"/>
            </w:pPr>
            <w:r>
              <w:t xml:space="preserve">O sistema deve listar as perdas registradas com filtro por período, espécie e causa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Filtro por período retorna apenas os registros do intervalo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RF-42</w:t>
            </w:r>
          </w:p>
        </w:tc>
        <w:tc>
          <w:tcPr/>
          <w:p>
            <w:pPr>
              <w:pStyle w:val="Compact"/>
            </w:pPr>
            <w:r>
              <w:t xml:space="preserve">O sistema deve calcular a taxa de mortalidade do lote, como a razão entre as perdas dele e a sua quantidade inicial, apresentá-la no mapa e destacar ali o lote cuja taxa ultrapasse o limite definido em Configurações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A taxa corresponde à soma das perdas dividida pela quantidade inicial; o lote acima do limite aparece destacado no mapa, com o percentual visível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RF-43</w:t>
            </w:r>
          </w:p>
        </w:tc>
        <w:tc>
          <w:tcPr/>
          <w:p>
            <w:pPr>
              <w:pStyle w:val="Compact"/>
            </w:pPr>
            <w:r>
              <w:t xml:space="preserve">O sistema deve apresentar a quantidade de muda pronta disponível por espécie e recipiente, somada dos lotes abertos</w:t>
            </w:r>
          </w:p>
        </w:tc>
        <w:tc>
          <w:tcPr/>
          <w:p>
            <w:pPr>
              <w:pStyle w:val="Compact"/>
            </w:pPr>
            <w:r>
              <w:t xml:space="preserve">Chefia, Gerência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A quantidade reflete a soma dos lotes prontos, descontadas perdas e vendas</w:t>
            </w:r>
          </w:p>
        </w:tc>
      </w:tr>
    </w:tbl>
    <w:p>
      <w:pPr>
        <w:pStyle w:val="BodyText"/>
      </w:pPr>
      <w:r>
        <w:rPr>
          <w:b/>
          <w:bCs/>
        </w:rPr>
        <w:t xml:space="preserve">RF-43 é a ponte para o Comercial.</w:t>
      </w:r>
      <w:r>
        <w:t xml:space="preserve"> </w:t>
      </w:r>
      <w:r>
        <w:t xml:space="preserve">Ele não é um estoque digitado: é a soma dos lotes que</w:t>
      </w:r>
      <w:r>
        <w:t xml:space="preserve"> </w:t>
      </w:r>
      <w:r>
        <w:t xml:space="preserve">chegaram à fase de muda pronta, e é o número que o item de pedido exibe (RF-56). Estoque como</w:t>
      </w:r>
      <w:r>
        <w:t xml:space="preserve"> </w:t>
      </w:r>
      <w:r>
        <w:t xml:space="preserve">entidade própria criaria duas verdades sobre o mesmo dado.</w:t>
      </w:r>
    </w:p>
    <w:p>
      <w:pPr>
        <w:pStyle w:val="BodyText"/>
      </w:pPr>
      <w:r>
        <w:rPr>
          <w:b/>
          <w:bCs/>
        </w:rPr>
        <w:t xml:space="preserve">O limite de mortalidade é parâmetro, não constante</w:t>
      </w:r>
      <w:r>
        <w:t xml:space="preserve"> </w:t>
      </w:r>
      <w:r>
        <w:t xml:space="preserve">(RF-42, RN-26). RN-11 diz que o lote é</w:t>
      </w:r>
      <w:r>
        <w:t xml:space="preserve"> </w:t>
      </w:r>
      <w:r>
        <w:t xml:space="preserve">destacado acima do limite, e não qual é o limite: o valor mora em Configurações, começa em 20% na</w:t>
      </w:r>
      <w:r>
        <w:t xml:space="preserve"> </w:t>
      </w:r>
      <w:r>
        <w:t xml:space="preserve">instalação e muda com a espécie e com a estação. Convenção que muda é dado, não constante de</w:t>
      </w:r>
      <w:r>
        <w:t xml:space="preserve"> </w:t>
      </w:r>
      <w:r>
        <w:t xml:space="preserve">código.</w:t>
      </w:r>
    </w:p>
    <w:bookmarkEnd w:id="30"/>
    <w:bookmarkStart w:id="31" w:name="mapa-de-lotes"/>
    <w:p>
      <w:pPr>
        <w:pStyle w:val="Heading4"/>
      </w:pPr>
      <w:r>
        <w:t xml:space="preserve">4.2.2.4.3 Mapa de lotes</w:t>
      </w:r>
    </w:p>
    <w:p>
      <w:pPr>
        <w:pStyle w:val="FirstParagraph"/>
      </w:pPr>
      <w:r>
        <w:rPr>
          <w:b/>
          <w:bCs/>
        </w:rPr>
        <w:t xml:space="preserve">É a ocupação de §4.2.2.4.2 desenhada, e não uma lista.</w:t>
      </w:r>
      <w:r>
        <w:t xml:space="preserve"> </w:t>
      </w:r>
      <w:r>
        <w:t xml:space="preserve">RF-33 já apresentava área, canteiro e lote em</w:t>
      </w:r>
      <w:r>
        <w:t xml:space="preserve"> </w:t>
      </w:r>
      <w:r>
        <w:t xml:space="preserve">texto. O mapa mostra a mesma informação com a forma do viveiro: a área é o quadro, o canteiro é a</w:t>
      </w:r>
      <w:r>
        <w:t xml:space="preserve"> </w:t>
      </w:r>
      <w:r>
        <w:t xml:space="preserve">faixa dentro dela, o lote é o quadrado dentro do canteiro. Quem opera reconhece o lote</w:t>
      </w:r>
      <w:r>
        <w:t xml:space="preserve"> </w:t>
      </w:r>
      <w:r>
        <w:rPr>
          <w:b/>
          <w:bCs/>
        </w:rPr>
        <w:t xml:space="preserve">pelo</w:t>
      </w:r>
      <w:r>
        <w:rPr>
          <w:b/>
          <w:bCs/>
        </w:rPr>
        <w:t xml:space="preserve"> </w:t>
      </w:r>
      <w:r>
        <w:rPr>
          <w:b/>
          <w:bCs/>
        </w:rPr>
        <w:t xml:space="preserve">lugar</w:t>
      </w:r>
      <w:r>
        <w:t xml:space="preserve"> </w:t>
      </w:r>
      <w:r>
        <w:t xml:space="preserve">antes de ler o rótulo, do mesmo jeito que hoje aponta com o dedo, e é essa correspondência</w:t>
      </w:r>
      <w:r>
        <w:t xml:space="preserve"> </w:t>
      </w:r>
      <w:r>
        <w:t xml:space="preserve">que faz a tela ser lida em segundos por quem não é técnico (RNF-02).</w:t>
      </w:r>
    </w:p>
    <w:p>
      <w:pPr>
        <w:pStyle w:val="BodyText"/>
      </w:pPr>
      <w:r>
        <w:rPr>
          <w:b/>
          <w:bCs/>
        </w:rPr>
        <w:t xml:space="preserve">A cor mede uma coisa só: tarefa que não foi feita.</w:t>
      </w:r>
      <w:r>
        <w:t xml:space="preserve"> </w:t>
      </w:r>
      <w:r>
        <w:t xml:space="preserve">A mortalidade acima do limite (RF-42) tem</w:t>
      </w:r>
      <w:r>
        <w:t xml:space="preserve"> </w:t>
      </w:r>
      <w:r>
        <w:t xml:space="preserve">alerta próprio e continua tendo. Somar tudo numa cor produziria um vermelho que não diz o que</w:t>
      </w:r>
      <w:r>
        <w:t xml:space="preserve"> </w:t>
      </w:r>
      <w:r>
        <w:t xml:space="preserve">fazer, e a cor aqui tem de dizer: apontar o lote mostra a tarefa que falta.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Prior.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RF-44</w:t>
            </w:r>
          </w:p>
        </w:tc>
        <w:tc>
          <w:tcPr/>
          <w:p>
            <w:pPr>
              <w:pStyle w:val="Compact"/>
            </w:pPr>
            <w:r>
              <w:t xml:space="preserve">O sistema deve apresentar o mapa do viveiro com as áreas, os canteiros de cada área e os lotes abertos de cada canteiro, cada lote com a sua situação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Canteiro com seis lotes abertos apresenta os seis, cada um com a sua situação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RF-45</w:t>
            </w:r>
          </w:p>
        </w:tc>
        <w:tc>
          <w:tcPr/>
          <w:p>
            <w:pPr>
              <w:pStyle w:val="Compact"/>
            </w:pPr>
            <w:r>
              <w:t xml:space="preserve">O sistema deve classificar o lote em saudável, atenção e crítico a partir das etapas do protocolo vencidas ou a vencer nele, sem que a situação seja digitada, e apresentar, ao apontar o lote, a tarefa pendente que determina essa situação e o atraso em dias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ORG, OP</w:t>
            </w:r>
          </w:p>
        </w:tc>
        <w:tc>
          <w:tcPr/>
          <w:p>
            <w:pPr>
              <w:pStyle w:val="Compact"/>
            </w:pPr>
            <w:r>
              <w:t xml:space="preserve">Lote com etapa vencida aparece como crítico ainda que nada tenha sido lançado na agenda, e volta a saudável no dia em que a etapa se conclui; apontá-lo exibe a tarefa pendente mais antiga e há quantos dias ela espera</w:t>
            </w:r>
          </w:p>
        </w:tc>
      </w:tr>
    </w:tbl>
    <w:p>
      <w:pPr>
        <w:pStyle w:val="BodyText"/>
      </w:pPr>
      <w:r>
        <w:rPr>
          <w:b/>
          <w:bCs/>
        </w:rPr>
        <w:t xml:space="preserve">RF-45 é o requisito que não tem ator.</w:t>
      </w:r>
      <w:r>
        <w:t xml:space="preserve"> </w:t>
      </w:r>
      <w:r>
        <w:t xml:space="preserve">Ninguém classifica lote: a classificação é consequência</w:t>
      </w:r>
      <w:r>
        <w:t xml:space="preserve"> </w:t>
      </w:r>
      <w:r>
        <w:t xml:space="preserve">do que já foi registrado. Status digitado envelheceria sozinho, e o lote marcado como saudável</w:t>
      </w:r>
      <w:r>
        <w:t xml:space="preserve"> </w:t>
      </w:r>
      <w:r>
        <w:t xml:space="preserve">ontem continuaria saudável hoje, que é justamente o contrário do que a tela existe para mostrar.</w:t>
      </w:r>
      <w:r>
        <w:t xml:space="preserve"> </w:t>
      </w:r>
      <w:r>
        <w:t xml:space="preserve">Que a situação seja derivada, e nunca digitada, é</w:t>
      </w:r>
      <w:r>
        <w:t xml:space="preserve"> </w:t>
      </w:r>
      <w:r>
        <w:rPr>
          <w:b/>
          <w:bCs/>
        </w:rPr>
        <w:t xml:space="preserve">decisão de projeto</w:t>
      </w:r>
      <w:r>
        <w:t xml:space="preserve"> </w:t>
      </w:r>
      <w:r>
        <w:t xml:space="preserve">e não regra do viveiro:</w:t>
      </w:r>
      <w:r>
        <w:t xml:space="preserve"> </w:t>
      </w:r>
      <w:r>
        <w:t xml:space="preserve">apague o sistema e não há onde digitar. Por isso ela vive aqui, no requisito, e não no catálogo de</w:t>
      </w:r>
      <w:r>
        <w:t xml:space="preserve"> </w:t>
      </w:r>
      <w:r>
        <w:t xml:space="preserve">regras de negócio.</w:t>
      </w:r>
    </w:p>
    <w:p>
      <w:pPr>
        <w:pStyle w:val="BodyText"/>
      </w:pPr>
      <w:r>
        <w:rPr>
          <w:b/>
          <w:bCs/>
        </w:rPr>
        <w:t xml:space="preserve">A situação deriva do protocolo, e não das tarefas lançadas.</w:t>
      </w:r>
      <w:r>
        <w:t xml:space="preserve"> </w:t>
      </w:r>
      <w:r>
        <w:t xml:space="preserve">Se derivasse do atraso das</w:t>
      </w:r>
      <w:r>
        <w:t xml:space="preserve"> </w:t>
      </w:r>
      <w:r>
        <w:t xml:space="preserve">atribuições</w:t>
      </w:r>
      <w:r>
        <w:t xml:space="preserve"> </w:t>
      </w:r>
      <w:r>
        <w:rPr>
          <w:b/>
          <w:bCs/>
        </w:rPr>
        <w:t xml:space="preserve">já lançadas</w:t>
      </w:r>
      <w:r>
        <w:t xml:space="preserve"> </w:t>
      </w:r>
      <w:r>
        <w:t xml:space="preserve">na agenda, o lote esquecido por completo apareceria como saudável,</w:t>
      </w:r>
      <w:r>
        <w:t xml:space="preserve"> </w:t>
      </w:r>
      <w:r>
        <w:t xml:space="preserve">porque não haveria tarefa atrasada nele: a tela que existe para mostrar o esquecimento mostraria o</w:t>
      </w:r>
      <w:r>
        <w:t xml:space="preserve"> </w:t>
      </w:r>
      <w:r>
        <w:t xml:space="preserve">contrário dele. Com o protocolo, o que se cobra é o que o lote</w:t>
      </w:r>
      <w:r>
        <w:t xml:space="preserve"> </w:t>
      </w:r>
      <w:r>
        <w:rPr>
          <w:b/>
          <w:bCs/>
        </w:rPr>
        <w:t xml:space="preserve">tem</w:t>
      </w:r>
      <w:r>
        <w:t xml:space="preserve"> </w:t>
      </w:r>
      <w:r>
        <w:t xml:space="preserve">de receber, lembre alguém de</w:t>
      </w:r>
      <w:r>
        <w:t xml:space="preserve"> </w:t>
      </w:r>
      <w:r>
        <w:t xml:space="preserve">lançar ou não.</w:t>
      </w:r>
    </w:p>
    <w:bookmarkEnd w:id="31"/>
    <w:bookmarkStart w:id="32" w:name="protocolo-de-atividades-por-lote"/>
    <w:p>
      <w:pPr>
        <w:pStyle w:val="Heading4"/>
      </w:pPr>
      <w:r>
        <w:t xml:space="preserve">4.2.2.4.4 Protocolo de atividades por lote</w:t>
      </w:r>
    </w:p>
    <w:p>
      <w:pPr>
        <w:pStyle w:val="FirstParagraph"/>
      </w:pPr>
      <w:r>
        <w:rPr>
          <w:b/>
          <w:bCs/>
        </w:rPr>
        <w:t xml:space="preserve">É o que a §4.2.2.4.1 não alcança.</w:t>
      </w:r>
      <w:r>
        <w:t xml:space="preserve"> </w:t>
      </w:r>
      <w:r>
        <w:t xml:space="preserve">A agenda registra o que a gerência lançou; o protocolo registra o</w:t>
      </w:r>
      <w:r>
        <w:t xml:space="preserve"> </w:t>
      </w:r>
      <w:r>
        <w:t xml:space="preserve">que o lote</w:t>
      </w:r>
      <w:r>
        <w:t xml:space="preserve"> </w:t>
      </w:r>
      <w:r>
        <w:rPr>
          <w:b/>
          <w:bCs/>
        </w:rPr>
        <w:t xml:space="preserve">tem</w:t>
      </w:r>
      <w:r>
        <w:t xml:space="preserve"> </w:t>
      </w:r>
      <w:r>
        <w:t xml:space="preserve">de receber, lembre alguém ou não.</w:t>
      </w:r>
    </w:p>
    <w:p>
      <w:pPr>
        <w:pStyle w:val="BodyText"/>
      </w:pPr>
      <w:r>
        <w:rPr>
          <w:b/>
          <w:bCs/>
        </w:rPr>
        <w:t xml:space="preserve">Não é a tarefa recorrente de RF-27, e as duas convivem.</w:t>
      </w:r>
      <w:r>
        <w:t xml:space="preserve"> </w:t>
      </w:r>
      <w:r>
        <w:t xml:space="preserve">Aquela é de calendário, e o sujeito é a</w:t>
      </w:r>
      <w:r>
        <w:t xml:space="preserve"> </w:t>
      </w:r>
      <w:r>
        <w:t xml:space="preserve">equipe (</w:t>
      </w:r>
      <w:r>
        <w:t xml:space="preserve">“irrigar toda manhã”</w:t>
      </w:r>
      <w:r>
        <w:t xml:space="preserve">). Esta é do lote, conta a partir da</w:t>
      </w:r>
      <w:r>
        <w:t xml:space="preserve"> </w:t>
      </w:r>
      <w:r>
        <w:rPr>
          <w:b/>
          <w:bCs/>
        </w:rPr>
        <w:t xml:space="preserve">execução real anterior</w:t>
      </w:r>
      <w:r>
        <w:t xml:space="preserve"> </w:t>
      </w:r>
      <w:r>
        <w:t xml:space="preserve">e avança</w:t>
      </w:r>
      <w:r>
        <w:t xml:space="preserve"> </w:t>
      </w:r>
      <w:r>
        <w:t xml:space="preserve">a fase do lote quando a etapa é sequencial (</w:t>
      </w:r>
      <w:r>
        <w:t xml:space="preserve">“limpar 90 dias depois da última limpeza deste lote”</w:t>
      </w:r>
      <w:r>
        <w:t xml:space="preserve">).</w:t>
      </w:r>
      <w:r>
        <w:t xml:space="preserve"> </w:t>
      </w:r>
      <w:r>
        <w:t xml:space="preserve">Forçar uma na outra quebraria as duas.</w:t>
      </w:r>
    </w:p>
    <w:p>
      <w:pPr>
        <w:pStyle w:val="BodyText"/>
      </w:pPr>
      <w:r>
        <w:rPr>
          <w:b/>
          <w:bCs/>
        </w:rPr>
        <w:t xml:space="preserve">Os requisitos sem ator são a maior parte da seção</w:t>
      </w:r>
      <w:r>
        <w:t xml:space="preserve">, e é o traço que a define: RF-46 a RF-50 e</w:t>
      </w:r>
      <w:r>
        <w:t xml:space="preserve"> </w:t>
      </w:r>
      <w:r>
        <w:t xml:space="preserve">RF-53 descrevem o que o sistema faz</w:t>
      </w:r>
      <w:r>
        <w:t xml:space="preserve"> </w:t>
      </w:r>
      <w:r>
        <w:rPr>
          <w:b/>
          <w:bCs/>
        </w:rPr>
        <w:t xml:space="preserve">sozinho</w:t>
      </w:r>
      <w:r>
        <w:t xml:space="preserve">. Requisito de acompanhamento automático com ator</w:t>
      </w:r>
      <w:r>
        <w:t xml:space="preserve"> </w:t>
      </w:r>
      <w:r>
        <w:t xml:space="preserve">seria requisito de digitação, e a seção existe justamente porque a digitação é o que falha. Note</w:t>
      </w:r>
      <w:r>
        <w:t xml:space="preserve"> </w:t>
      </w:r>
      <w:r>
        <w:t xml:space="preserve">que fazer sozinho não é o mesmo que decidir sozinho: RF-47 apura e sugere, e quem lança a tarefa</w:t>
      </w:r>
      <w:r>
        <w:t xml:space="preserve"> </w:t>
      </w:r>
      <w:r>
        <w:t xml:space="preserve">continua sendo a gerência.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Prior.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RF-46</w:t>
            </w:r>
          </w:p>
        </w:tc>
        <w:tc>
          <w:tcPr/>
          <w:p>
            <w:pPr>
              <w:pStyle w:val="Compact"/>
            </w:pPr>
            <w:r>
              <w:t xml:space="preserve">O sistema deve atribuir ao lote, na criação, o protocolo vigente do recipiente dele, e acompanhar o lote etapa a etapa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Lote criado em tubete passa a exibir as etapas do protocolo do tubete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RF-47</w:t>
            </w:r>
          </w:p>
        </w:tc>
        <w:tc>
          <w:tcPr/>
          <w:p>
            <w:pPr>
              <w:pStyle w:val="Compact"/>
            </w:pPr>
            <w:r>
              <w:t xml:space="preserve">O sistema deve apresentar, ao lado da agenda da semana, as etapas de protocolo vencidas ou a vencer como</w:t>
            </w:r>
            <w:r>
              <w:t xml:space="preserve"> </w:t>
            </w:r>
            <w:r>
              <w:rPr>
                <w:b/>
                <w:bCs/>
              </w:rPr>
              <w:t xml:space="preserve">sugestão</w:t>
            </w:r>
            <w:r>
              <w:t xml:space="preserve"> </w:t>
            </w:r>
            <w:r>
              <w:t xml:space="preserve">de tarefa, sem lançar nada na agenda, e, quando a sugestão for aceita, abrir o lançamento de tarefa já com a etapa, o lote e o tipo preenchidos, exigindo os demais dados que o tipo declarar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Etapa vencida aparece como sugestão e não como tarefa da semana; sugestão ignorada não deixa nada na agenda; sugestão aceita só vira tarefa depois de preenchidos os campos que o tipo exige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RF-48</w:t>
            </w:r>
          </w:p>
        </w:tc>
        <w:tc>
          <w:tcPr/>
          <w:p>
            <w:pPr>
              <w:pStyle w:val="Compact"/>
            </w:pPr>
            <w:r>
              <w:t xml:space="preserve">O sistema deve avançar a fase do lote ao concluir uma etapa sequencial que declare fase resultante, e não deve avançá-la ao concluir etapa recorrente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DOM</w:t>
            </w:r>
          </w:p>
        </w:tc>
        <w:tc>
          <w:tcPr/>
          <w:p>
            <w:pPr>
              <w:pStyle w:val="Compact"/>
            </w:pPr>
            <w:r>
              <w:t xml:space="preserve">Concluir o plantio avança a fase; concluir uma irrigação não altera fase alguma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RF-49</w:t>
            </w:r>
          </w:p>
        </w:tc>
        <w:tc>
          <w:tcPr/>
          <w:p>
            <w:pPr>
              <w:pStyle w:val="Compact"/>
            </w:pPr>
            <w:r>
              <w:t xml:space="preserve">O sistema deve contar a ocorrência seguinte de etapa recorrente a partir da data real da execução anterior, e nunca de uma data de calendário prevista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DOM</w:t>
            </w:r>
          </w:p>
        </w:tc>
        <w:tc>
          <w:tcPr/>
          <w:p>
            <w:pPr>
              <w:pStyle w:val="Compact"/>
            </w:pPr>
            <w:r>
              <w:t xml:space="preserve">Limpeza trimestral vencida em abril e executada em 15 de setembro produz a próxima em 14 de dezembro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RF-50</w:t>
            </w:r>
          </w:p>
        </w:tc>
        <w:tc>
          <w:tcPr/>
          <w:p>
            <w:pPr>
              <w:pStyle w:val="Compact"/>
            </w:pPr>
            <w:r>
              <w:t xml:space="preserve">O sistema deve manter no máximo uma ordem em aberto por etapa e por lote, sem gerar ocorrência nova enquanto a anterior estiver pendente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Etapa vencida há cinco meses apresenta uma pendência, e não cinco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RF-51</w:t>
            </w:r>
          </w:p>
        </w:tc>
        <w:tc>
          <w:tcPr/>
          <w:p>
            <w:pPr>
              <w:pStyle w:val="Compact"/>
            </w:pPr>
            <w:r>
              <w:t xml:space="preserve">O sistema deve apresentar, no lote, as etapas do protocolo com a data da última execução, o próximo vencimento e a situação de cada uma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A ficha do lote responde se a classificação já foi feita e quando é a próxima limpeza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RF-52</w:t>
            </w:r>
          </w:p>
        </w:tc>
        <w:tc>
          <w:tcPr/>
          <w:p>
            <w:pPr>
              <w:pStyle w:val="Compact"/>
            </w:pPr>
            <w:r>
              <w:t xml:space="preserve">O sistema deve apresentar a etapa em atenção dentro da janela de aviso e em atraso depois do vencimento, e sem indicação de situação quando o alerta da etapa estiver desligado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Etapa trimestral entra em atenção cerca de dezoito dias antes; a irrigação diária não recebe indicação nenhuma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RF-53</w:t>
            </w:r>
          </w:p>
        </w:tc>
        <w:tc>
          <w:tcPr/>
          <w:p>
            <w:pPr>
              <w:pStyle w:val="Compact"/>
            </w:pPr>
            <w:r>
              <w:t xml:space="preserve">O sistema deve encerrar o protocolo do lote quando ele se encerra por saldo zero, por expedição total ou por divisão, deixando de sugerir etapas dele e cancelando as tarefas ainda não confirmadas sem removê-las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Lote zerado para de sugerir etapas, e as tarefas futuras dele aparecem canceladas, não ausentes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O horizonte de sugestão é parâmetro, e não constante.</w:t>
      </w:r>
      <w:r>
        <w:t xml:space="preserve"> </w:t>
      </w:r>
      <w:r>
        <w:t xml:space="preserve">O sistema sugere as etapas de um período à</w:t>
      </w:r>
      <w:r>
        <w:t xml:space="preserve"> </w:t>
      </w:r>
      <w:r>
        <w:t xml:space="preserve">frente e apresenta o que vence depois disso na ficha do lote: sugerir um ano de limpezas</w:t>
      </w:r>
      <w:r>
        <w:t xml:space="preserve"> </w:t>
      </w:r>
      <w:r>
        <w:t xml:space="preserve">trimestrais encheria a lista de avisos que ninguém olha por nove meses. É a mesma justificativa de</w:t>
      </w:r>
      <w:r>
        <w:t xml:space="preserve"> </w:t>
      </w:r>
      <w:r>
        <w:t xml:space="preserve">RN-26, e o parâmetro mora com os outros (RF-09).</w:t>
      </w:r>
    </w:p>
    <w:p>
      <w:pPr>
        <w:pStyle w:val="BodyText"/>
      </w:pPr>
      <w:r>
        <w:rPr>
          <w:b/>
          <w:bCs/>
        </w:rPr>
        <w:t xml:space="preserve">O protocolo sugere, e quem lança é a gerência</w:t>
      </w:r>
      <w:r>
        <w:t xml:space="preserve"> </w:t>
      </w:r>
      <w:r>
        <w:t xml:space="preserve">(RN-41). A etapa vencida aparece ao lado da</w:t>
      </w:r>
      <w:r>
        <w:t xml:space="preserve"> </w:t>
      </w:r>
      <w:r>
        <w:t xml:space="preserve">semana como sugestão, e não como tarefa da grade. Enquanto ninguém a aceitar, nada existe na</w:t>
      </w:r>
      <w:r>
        <w:t xml:space="preserve"> </w:t>
      </w:r>
      <w:r>
        <w:t xml:space="preserve">agenda: não há tarefa sem responsável, nem tarefa que apareceu sozinha na semana de alguém. É a</w:t>
      </w:r>
      <w:r>
        <w:t xml:space="preserve"> </w:t>
      </w:r>
      <w:r>
        <w:t xml:space="preserve">diferença entre o sistema</w:t>
      </w:r>
      <w:r>
        <w:t xml:space="preserve"> </w:t>
      </w:r>
      <w:r>
        <w:rPr>
          <w:b/>
          <w:bCs/>
        </w:rPr>
        <w:t xml:space="preserve">lembrar</w:t>
      </w:r>
      <w:r>
        <w:t xml:space="preserve"> </w:t>
      </w:r>
      <w:r>
        <w:t xml:space="preserve">e o sistema</w:t>
      </w:r>
      <w:r>
        <w:t xml:space="preserve"> </w:t>
      </w:r>
      <w:r>
        <w:rPr>
          <w:b/>
          <w:bCs/>
        </w:rPr>
        <w:t xml:space="preserve">mandar</w:t>
      </w:r>
      <w:r>
        <w:t xml:space="preserve">, e o viveiro planeja o trabalho em</w:t>
      </w:r>
      <w:r>
        <w:t xml:space="preserve"> </w:t>
      </w:r>
      <w:r>
        <w:t xml:space="preserve">reunião, não por geração automática.</w:t>
      </w:r>
    </w:p>
    <w:p>
      <w:pPr>
        <w:pStyle w:val="BodyText"/>
      </w:pPr>
      <w:r>
        <w:rPr>
          <w:b/>
          <w:bCs/>
        </w:rPr>
        <w:t xml:space="preserve">A sugestão aceita vira tarefa completa</w:t>
      </w:r>
      <w:r>
        <w:t xml:space="preserve"> </w:t>
      </w:r>
      <w:r>
        <w:t xml:space="preserve">(RN-41). Ao aceitar, abre-se o mesmo formulário de</w:t>
      </w:r>
      <w:r>
        <w:t xml:space="preserve"> </w:t>
      </w:r>
      <w:r>
        <w:t xml:space="preserve">lançar tarefa, já com a etapa, o lote e o tipo preenchidos, e o restante é exigido normalmente: dia,</w:t>
      </w:r>
      <w:r>
        <w:t xml:space="preserve"> </w:t>
      </w:r>
      <w:r>
        <w:t xml:space="preserve">turno e os campos que o tipo declarar (RF-21, RF-26). Nenhuma tarefa entra na agenda pela metade,</w:t>
      </w:r>
      <w:r>
        <w:t xml:space="preserve"> </w:t>
      </w:r>
      <w:r>
        <w:t xml:space="preserve">e é isso que separa esta solução da geração automática que a versão anterior deste requisito</w:t>
      </w:r>
      <w:r>
        <w:t xml:space="preserve"> </w:t>
      </w:r>
      <w:r>
        <w:t xml:space="preserve">previa.</w:t>
      </w:r>
    </w:p>
    <w:p>
      <w:pPr>
        <w:pStyle w:val="BodyText"/>
      </w:pPr>
      <w:r>
        <w:rPr>
          <w:b/>
          <w:bCs/>
        </w:rPr>
        <w:t xml:space="preserve">O que determina o atraso é o vencimento da etapa, e não o dia em que a tarefa foi lançada.</w:t>
      </w:r>
      <w:r>
        <w:t xml:space="preserve"> </w:t>
      </w:r>
      <w:r>
        <w:t xml:space="preserve">A</w:t>
      </w:r>
      <w:r>
        <w:t xml:space="preserve"> </w:t>
      </w:r>
      <w:r>
        <w:t xml:space="preserve">sugestão continua aparecendo, e continua contando atraso, enquanto ninguém a aceitar: adiar o</w:t>
      </w:r>
      <w:r>
        <w:t xml:space="preserve"> </w:t>
      </w:r>
      <w:r>
        <w:t xml:space="preserve">lançamento não apaga o atraso que a etapa existe para denunciar (RF-45, RN-40).</w:t>
      </w:r>
    </w:p>
    <w:p>
      <w:pPr>
        <w:pStyle w:val="BodyText"/>
      </w:pPr>
      <w:r>
        <w:rPr>
          <w:b/>
          <w:bCs/>
        </w:rPr>
        <w:t xml:space="preserve">O lote da sugestão vem da etapa, e não do formulário.</w:t>
      </w:r>
      <w:r>
        <w:t xml:space="preserve"> </w:t>
      </w:r>
      <w:r>
        <w:t xml:space="preserve">A sugestão sempre carrega o lote,</w:t>
      </w:r>
      <w:r>
        <w:t xml:space="preserve"> </w:t>
      </w:r>
      <w:r>
        <w:t xml:space="preserve">inclusive quando o tipo de tarefa não declara lote específico: irrigar</w:t>
      </w:r>
      <w:r>
        <w:t xml:space="preserve"> </w:t>
      </w:r>
      <w:r>
        <w:rPr>
          <w:i/>
          <w:iCs/>
        </w:rPr>
        <w:t xml:space="preserve">aquele</w:t>
      </w:r>
      <w:r>
        <w:t xml:space="preserve"> </w:t>
      </w:r>
      <w:r>
        <w:t xml:space="preserve">lote é o que o</w:t>
      </w:r>
      <w:r>
        <w:t xml:space="preserve"> </w:t>
      </w:r>
      <w:r>
        <w:t xml:space="preserve">protocolo apontou. Não há conflito com RF-24, que rege o que a tela</w:t>
      </w:r>
      <w:r>
        <w:t xml:space="preserve"> </w:t>
      </w:r>
      <w:r>
        <w:rPr>
          <w:b/>
          <w:bCs/>
        </w:rPr>
        <w:t xml:space="preserve">pede</w:t>
      </w:r>
      <w:r>
        <w:t xml:space="preserve"> </w:t>
      </w:r>
      <w:r>
        <w:t xml:space="preserve">a quem preenche: campo</w:t>
      </w:r>
      <w:r>
        <w:t xml:space="preserve"> </w:t>
      </w:r>
      <w:r>
        <w:t xml:space="preserve">já respondido pela origem da tarefa não é campo a pedir.</w:t>
      </w:r>
    </w:p>
    <w:bookmarkEnd w:id="32"/>
    <w:bookmarkEnd w:id="33"/>
    <w:bookmarkStart w:id="34" w:name="área-3-comercial"/>
    <w:p>
      <w:pPr>
        <w:pStyle w:val="Heading3"/>
      </w:pPr>
      <w:r>
        <w:t xml:space="preserve">4.2.2.5 Área 3 · Comercial</w:t>
      </w:r>
    </w:p>
    <w:p>
      <w:pPr>
        <w:pStyle w:val="FirstParagraph"/>
      </w:pPr>
      <w:r>
        <w:t xml:space="preserve">Tudo aqui é movimento: acontece uma vez e vira histórico.</w:t>
      </w:r>
    </w:p>
    <w:p>
      <w:pPr>
        <w:pStyle w:val="BodyText"/>
      </w:pPr>
      <w:r>
        <w:rPr>
          <w:b/>
          <w:bCs/>
        </w:rPr>
        <w:t xml:space="preserve">O preço é digitado, e o sistema não o calcula.</w:t>
      </w:r>
      <w:r>
        <w:t xml:space="preserve"> </w:t>
      </w:r>
      <w:r>
        <w:t xml:space="preserve">Quem registra o pedido informa o valor unitário</w:t>
      </w:r>
      <w:r>
        <w:t xml:space="preserve"> </w:t>
      </w:r>
      <w:r>
        <w:t xml:space="preserve">que foi negociado. O sistema existe para guardar o que foi vendido, por quanto e para quem, e não</w:t>
      </w:r>
      <w:r>
        <w:t xml:space="preserve"> </w:t>
      </w:r>
      <w:r>
        <w:t xml:space="preserve">para dizer por quanto deveria ter sido vendido.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Prior.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RF-54</w:t>
            </w:r>
          </w:p>
        </w:tc>
        <w:tc>
          <w:tcPr/>
          <w:p>
            <w:pPr>
              <w:pStyle w:val="Compact"/>
            </w:pPr>
            <w:r>
              <w:t xml:space="preserve">O sistema deve permitir registrar pedido com cliente, canal de venda e itens compostos por espécie, recipiente e quantidade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Pedido registrado aparece na lista de pedidos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RF-55</w:t>
            </w:r>
          </w:p>
        </w:tc>
        <w:tc>
          <w:tcPr/>
          <w:p>
            <w:pPr>
              <w:pStyle w:val="Compact"/>
            </w:pPr>
            <w:r>
              <w:t xml:space="preserve">O sistema deve registrar o preço unitário informado em cada item do pedido, e apresentar o total do item e o do pedido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O total do pedido reproduz a soma de quantidade por preço de cada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RF-56</w:t>
            </w:r>
          </w:p>
        </w:tc>
        <w:tc>
          <w:tcPr/>
          <w:p>
            <w:pPr>
              <w:pStyle w:val="Compact"/>
            </w:pPr>
            <w:r>
              <w:t xml:space="preserve">O sistema deve apresentar, ao lado de cada item do pedido, a quantidade de muda pronta que a produção tem daquela espécie e recipiente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Item cuja espécie tem duzentas mudas prontas exibe esse saldo, atualizado a cada consulta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RF-57</w:t>
            </w:r>
          </w:p>
        </w:tc>
        <w:tc>
          <w:tcPr/>
          <w:p>
            <w:pPr>
              <w:pStyle w:val="Compact"/>
            </w:pPr>
            <w:r>
              <w:t xml:space="preserve">O sistema deve controlar a situação do pedido (rascunho, confirmado e cancelado), impedindo alteração de item depois da confirmação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Pedido confirmado recusa inclusão e alteração de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RF-58</w:t>
            </w:r>
          </w:p>
        </w:tc>
        <w:tc>
          <w:tcPr/>
          <w:p>
            <w:pPr>
              <w:pStyle w:val="Compact"/>
            </w:pPr>
            <w:r>
              <w:t xml:space="preserve">O sistema deve listar os pedidos com filtro por cliente, canal e período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Filtro por período retorna apenas os pedidos do intervalo</w:t>
            </w:r>
          </w:p>
        </w:tc>
      </w:tr>
    </w:tbl>
    <w:p>
      <w:pPr>
        <w:pStyle w:val="BodyText"/>
      </w:pPr>
      <w:r>
        <w:rPr>
          <w:b/>
          <w:bCs/>
        </w:rPr>
        <w:t xml:space="preserve">RF-56 é a interconexão que o sistema existe para provar.</w:t>
      </w:r>
      <w:r>
        <w:t xml:space="preserve"> </w:t>
      </w:r>
      <w:r>
        <w:t xml:space="preserve">O saldo exibido não é digitado nem</w:t>
      </w:r>
      <w:r>
        <w:t xml:space="preserve"> </w:t>
      </w:r>
      <w:r>
        <w:t xml:space="preserve">mantido à parte: vem de RF-43, que o soma dos lotes prontos. É o ponto em que o que a Produção</w:t>
      </w:r>
      <w:r>
        <w:t xml:space="preserve"> </w:t>
      </w:r>
      <w:r>
        <w:t xml:space="preserve">registrou passa a ser o que o Comercial pode vender, e é a razão de as duas áreas não poderem ser</w:t>
      </w:r>
      <w:r>
        <w:t xml:space="preserve"> </w:t>
      </w:r>
      <w:r>
        <w:t xml:space="preserve">avaliadas em separado.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requisitos-não-funcionais"/>
    <w:p>
      <w:pPr>
        <w:pStyle w:val="Heading2"/>
      </w:pPr>
      <w:r>
        <w:t xml:space="preserve">4.2.3 Requisitos não funcionais</w:t>
      </w:r>
    </w:p>
    <w:p>
      <w:pPr>
        <w:pStyle w:val="FirstParagraph"/>
      </w:pPr>
      <w:r>
        <w:t xml:space="preserve">Classificados nos três grupos de Sommerville (2011).</w:t>
      </w:r>
    </w:p>
    <w:bookmarkStart w:id="37" w:name="requisitos-de-produto"/>
    <w:p>
      <w:pPr>
        <w:pStyle w:val="Heading3"/>
      </w:pPr>
      <w:r>
        <w:t xml:space="preserve">4.2.3.1 Requisitos de produto</w:t>
      </w:r>
    </w:p>
    <w:p>
      <w:pPr>
        <w:pStyle w:val="FirstParagraph"/>
      </w:pPr>
      <w:r>
        <w:t xml:space="preserve">Definem o comportamento esperado do sistema em termos de usabilidade, desempenho, disponibilidade e</w:t>
      </w:r>
      <w:r>
        <w:t xml:space="preserve"> </w:t>
      </w:r>
      <w:r>
        <w:t xml:space="preserve">proteção. Nesta aplicação, os requisitos de usabilidade</w:t>
      </w:r>
      <w:r>
        <w:t xml:space="preserve"> </w:t>
      </w:r>
      <w:r>
        <w:rPr>
          <w:b/>
          <w:bCs/>
        </w:rPr>
        <w:t xml:space="preserve">não são preferências de projeto</w:t>
      </w:r>
      <w:r>
        <w:t xml:space="preserve">.</w:t>
      </w:r>
      <w:r>
        <w:t xml:space="preserve"> </w:t>
      </w:r>
      <w:r>
        <w:t xml:space="preserve">decorrem diretamente das restrições de campo registradas em</w:t>
      </w:r>
      <w:r>
        <w:t xml:space="preserve"> </w:t>
      </w:r>
      <w:hyperlink r:id="rId29">
        <w:r>
          <w:rPr>
            <w:rStyle w:val="VerbatimChar"/>
          </w:rPr>
          <w:t xml:space="preserve">A1</w:t>
        </w:r>
      </w:hyperlink>
      <w:r>
        <w:t xml:space="preserve">, e um sistema que os viole é inutilizável pela equipe</w:t>
      </w:r>
      <w:r>
        <w:t xml:space="preserve"> </w:t>
      </w:r>
      <w:r>
        <w:t xml:space="preserve">a que se destina.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RNF-01</w:t>
            </w:r>
          </w:p>
        </w:tc>
        <w:tc>
          <w:tcPr/>
          <w:p>
            <w:pPr>
              <w:pStyle w:val="Compact"/>
            </w:pPr>
            <w:r>
              <w:t xml:space="preserve">Formulários de campo devem apresentar no máximo cinco campos por tela</w:t>
            </w:r>
          </w:p>
        </w:tc>
        <w:tc>
          <w:tcPr/>
          <w:p>
            <w:pPr>
              <w:pStyle w:val="Compact"/>
            </w:pPr>
            <w:r>
              <w:t xml:space="preserve">RE-1</w:t>
            </w:r>
          </w:p>
        </w:tc>
        <w:tc>
          <w:tcPr/>
          <w:p>
            <w:pPr>
              <w:pStyle w:val="Compact"/>
            </w:pPr>
            <w:r>
              <w:t xml:space="preserve">Contagem de campos em cada formulário destinado ao registro em campo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RNF-02</w:t>
            </w:r>
          </w:p>
        </w:tc>
        <w:tc>
          <w:tcPr/>
          <w:p>
            <w:pPr>
              <w:pStyle w:val="Compact"/>
            </w:pPr>
            <w:r>
              <w:t xml:space="preserve">Campos de categoria devem oferecer lista fechada de opções, nunca entrada livre de texto</w:t>
            </w:r>
          </w:p>
        </w:tc>
        <w:tc>
          <w:tcPr/>
          <w:p>
            <w:pPr>
              <w:pStyle w:val="Compact"/>
            </w:pPr>
            <w:r>
              <w:t xml:space="preserve">RE-1</w:t>
            </w:r>
          </w:p>
        </w:tc>
        <w:tc>
          <w:tcPr/>
          <w:p>
            <w:pPr>
              <w:pStyle w:val="Compact"/>
            </w:pPr>
            <w:r>
              <w:t xml:space="preserve">Inspeção dos formulários; nenhuma categoria admite texto digitado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RNF-03</w:t>
            </w:r>
          </w:p>
        </w:tc>
        <w:tc>
          <w:tcPr/>
          <w:p>
            <w:pPr>
              <w:pStyle w:val="Compact"/>
            </w:pPr>
            <w:r>
              <w:t xml:space="preserve">Elementos acionáveis devem ter alvo de toque compatível com uso de dedos sujos e molhados</w:t>
            </w:r>
          </w:p>
        </w:tc>
        <w:tc>
          <w:tcPr/>
          <w:p>
            <w:pPr>
              <w:pStyle w:val="Compact"/>
            </w:pPr>
            <w:r>
              <w:t xml:space="preserve">RE-4</w:t>
            </w:r>
          </w:p>
        </w:tc>
        <w:tc>
          <w:tcPr/>
          <w:p>
            <w:pPr>
              <w:pStyle w:val="Compact"/>
            </w:pPr>
            <w:r>
              <w:t xml:space="preserve">Medição do alvo de toque contra o mínimo definido no projeto de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RNF-04</w:t>
            </w:r>
          </w:p>
        </w:tc>
        <w:tc>
          <w:tcPr/>
          <w:p>
            <w:pPr>
              <w:pStyle w:val="Compact"/>
            </w:pPr>
            <w:r>
              <w:t xml:space="preserve">Toda ação de gravação deve produzir resposta visual imediata de confirmação</w:t>
            </w:r>
          </w:p>
        </w:tc>
        <w:tc>
          <w:tcPr/>
          <w:p>
            <w:pPr>
              <w:pStyle w:val="Compact"/>
            </w:pPr>
            <w:r>
              <w:t xml:space="preserve">RE-4</w:t>
            </w:r>
          </w:p>
        </w:tc>
        <w:tc>
          <w:tcPr/>
          <w:p>
            <w:pPr>
              <w:pStyle w:val="Compact"/>
            </w:pPr>
            <w:r>
              <w:t xml:space="preserve">Registro em campo exibe confirmação sem exigir conferência posterior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RNF-05</w:t>
            </w:r>
          </w:p>
        </w:tc>
        <w:tc>
          <w:tcPr/>
          <w:p>
            <w:pPr>
              <w:pStyle w:val="Compact"/>
            </w:pPr>
            <w:r>
              <w:t xml:space="preserve">O registro de dados em campo deve funcionar sem conexão, com envio automático ao restabelecer a rede</w:t>
            </w:r>
          </w:p>
        </w:tc>
        <w:tc>
          <w:tcPr/>
          <w:p>
            <w:pPr>
              <w:pStyle w:val="Compact"/>
            </w:pPr>
            <w:r>
              <w:t xml:space="preserve">RE-3</w:t>
            </w:r>
          </w:p>
        </w:tc>
        <w:tc>
          <w:tcPr/>
          <w:p>
            <w:pPr>
              <w:pStyle w:val="Compact"/>
            </w:pPr>
            <w:r>
              <w:t xml:space="preserve">Registro feito em modo avião aparece no sistema após reconexão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RNF-06</w:t>
            </w:r>
          </w:p>
        </w:tc>
        <w:tc>
          <w:tcPr/>
          <w:p>
            <w:pPr>
              <w:pStyle w:val="Compact"/>
            </w:pPr>
            <w:r>
              <w:t xml:space="preserve">A interface deve ser concebida para uso em celular, e não adaptada a partir de tela de computador, nas rotinas de registro em campo</w:t>
            </w:r>
          </w:p>
        </w:tc>
        <w:tc>
          <w:tcPr/>
          <w:p>
            <w:pPr>
              <w:pStyle w:val="Compact"/>
            </w:pPr>
            <w:r>
              <w:t xml:space="preserve">RE-2</w:t>
            </w:r>
          </w:p>
        </w:tc>
        <w:tc>
          <w:tcPr/>
          <w:p>
            <w:pPr>
              <w:pStyle w:val="Compact"/>
            </w:pPr>
            <w:r>
              <w:t xml:space="preserve">Todas as rotinas de campo executáveis em tela de celular sem rolagem horizontal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RNF-07</w:t>
            </w:r>
          </w:p>
        </w:tc>
        <w:tc>
          <w:tcPr/>
          <w:p>
            <w:pPr>
              <w:pStyle w:val="Compact"/>
            </w:pPr>
            <w:r>
              <w:t xml:space="preserve">A interface deve empregar o vocabulário da empresa, conforme o glossário, e não termos técnicos do sistema</w:t>
            </w:r>
          </w:p>
        </w:tc>
        <w:tc>
          <w:tcPr/>
          <w:p>
            <w:pPr>
              <w:pStyle w:val="Compact"/>
            </w:pPr>
            <w:r>
              <w:t xml:space="preserve">RE-1</w:t>
            </w:r>
          </w:p>
        </w:tc>
        <w:tc>
          <w:tcPr/>
          <w:p>
            <w:pPr>
              <w:pStyle w:val="Compact"/>
            </w:pPr>
            <w:r>
              <w:t xml:space="preserve">Revisão dos rótulos contra</w:t>
            </w:r>
            <w:r>
              <w:t xml:space="preserve"> </w:t>
            </w:r>
            <w:hyperlink r:id="rId10">
              <w:r>
                <w:rPr>
                  <w:rStyle w:val="VerbatimChar"/>
                </w:rPr>
                <w:t xml:space="preserve">A2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RNF-08</w:t>
            </w:r>
          </w:p>
        </w:tc>
        <w:tc>
          <w:tcPr/>
          <w:p>
            <w:pPr>
              <w:pStyle w:val="Compact"/>
            </w:pPr>
            <w:r>
              <w:t xml:space="preserve">Senhas devem ser armazenadas de forma cifrada, por técnica que impeça sua recuperação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Inspeção do armazenamento; nenhuma senha legível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RNF-09</w:t>
            </w:r>
          </w:p>
        </w:tc>
        <w:tc>
          <w:tcPr/>
          <w:p>
            <w:pPr>
              <w:pStyle w:val="Compact"/>
            </w:pPr>
            <w:r>
              <w:t xml:space="preserve">Identificadores de sessão devem ser armazenados apenas em formato protegido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Inspeção do armazenamento de sessões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RNF-10</w:t>
            </w:r>
          </w:p>
        </w:tc>
        <w:tc>
          <w:tcPr/>
          <w:p>
            <w:pPr>
              <w:pStyle w:val="Compact"/>
            </w:pPr>
            <w:r>
              <w:t xml:space="preserve">Cookies de sessão devem receber as marcações de segurança que restringem seu uso a comunicação cifrada e impedem leitura por código do navegador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Inspeção dos atributos do cookie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RNF-11</w:t>
            </w:r>
          </w:p>
        </w:tc>
        <w:tc>
          <w:tcPr/>
          <w:p>
            <w:pPr>
              <w:pStyle w:val="Compact"/>
            </w:pPr>
            <w:r>
              <w:t xml:space="preserve">As regras de acesso aos dados devem ser executadas no servidor, nunca no navegador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Nenhuma credencial ou regra de acesso presente no código entregue ao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RNF-12</w:t>
            </w:r>
          </w:p>
        </w:tc>
        <w:tc>
          <w:tcPr/>
          <w:p>
            <w:pPr>
              <w:pStyle w:val="Compact"/>
            </w:pPr>
            <w:r>
              <w:t xml:space="preserve">Toda comunicação entre cliente e servidor deve ser cifrada em trânsito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Acesso por canal não cifrado é recusado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RNF-13</w:t>
            </w:r>
          </w:p>
        </w:tc>
        <w:tc>
          <w:tcPr/>
          <w:p>
            <w:pPr>
              <w:pStyle w:val="Compact"/>
            </w:pPr>
            <w:r>
              <w:t xml:space="preserve">O sistema deve dispor de rotina de backup e procedimento de recuperação com objetivos declarados</w:t>
            </w:r>
          </w:p>
        </w:tc>
        <w:tc>
          <w:tcPr/>
          <w:p>
            <w:pPr>
              <w:pStyle w:val="Compact"/>
            </w:pPr>
            <w:r>
              <w:t xml:space="preserve">RE-5</w:t>
            </w:r>
          </w:p>
        </w:tc>
        <w:tc>
          <w:tcPr/>
          <w:p>
            <w:pPr>
              <w:pStyle w:val="Compact"/>
            </w:pPr>
            <w:r>
              <w:t xml:space="preserve">Ver</w:t>
            </w:r>
            <w:r>
              <w:t xml:space="preserve"> </w:t>
            </w:r>
            <w:hyperlink r:id="rId36">
              <w:r>
                <w:rPr>
                  <w:rStyle w:val="VerbatimChar"/>
                </w:rPr>
                <w:t xml:space="preserve">E6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RNF-14</w:t>
            </w:r>
          </w:p>
        </w:tc>
        <w:tc>
          <w:tcPr/>
          <w:p>
            <w:pPr>
              <w:pStyle w:val="Compact"/>
            </w:pPr>
            <w:r>
              <w:t xml:space="preserve">As telas de coordenação da produção, agenda da semana e mapa de lotes, devem ser concebidas para tela larga, e apresentar no celular uma versão reduzida em lista, sem rolagem horizontal</w:t>
            </w:r>
          </w:p>
        </w:tc>
        <w:tc>
          <w:tcPr/>
          <w:p>
            <w:pPr>
              <w:pStyle w:val="Compact"/>
            </w:pPr>
            <w:r>
              <w:t xml:space="preserve">RE-2</w:t>
            </w:r>
          </w:p>
        </w:tc>
        <w:tc>
          <w:tcPr/>
          <w:p>
            <w:pPr>
              <w:pStyle w:val="Compact"/>
            </w:pPr>
            <w:r>
              <w:t xml:space="preserve">As duas telas são operáveis em tela de computador com a semana inteira visível, e no celular apresentam a mesma informação em lista</w:t>
            </w:r>
          </w:p>
        </w:tc>
      </w:tr>
    </w:tbl>
    <w:p>
      <w:pPr>
        <w:pStyle w:val="BlockText"/>
      </w:pPr>
      <w:r>
        <w:rPr>
          <w:b/>
          <w:bCs/>
        </w:rPr>
        <w:t xml:space="preserve">Por que abrir a exceção, e por que só para essas duas.</w:t>
      </w:r>
      <w:r>
        <w:t xml:space="preserve"> </w:t>
      </w:r>
      <w:r>
        <w:t xml:space="preserve">A agenda da semana (RF-26) e o mapa de</w:t>
      </w:r>
      <w:r>
        <w:t xml:space="preserve"> </w:t>
      </w:r>
      <w:r>
        <w:t xml:space="preserve">lotes (RF-44) não registram nada: elas</w:t>
      </w:r>
      <w:r>
        <w:t xml:space="preserve"> </w:t>
      </w:r>
      <w:r>
        <w:rPr>
          <w:b/>
          <w:bCs/>
        </w:rPr>
        <w:t xml:space="preserve">comparam</w:t>
      </w:r>
      <w:r>
        <w:t xml:space="preserve">. Nove faixas ao longo de uma semana, ou trinta</w:t>
      </w:r>
      <w:r>
        <w:t xml:space="preserve"> </w:t>
      </w:r>
      <w:r>
        <w:t xml:space="preserve">canteiros lado a lado, existem para que se enxergue o buraco e o atraso, e o que produz esse</w:t>
      </w:r>
      <w:r>
        <w:t xml:space="preserve"> </w:t>
      </w:r>
      <w:r>
        <w:t xml:space="preserve">enxergar é ver tudo de uma vez. Espremer isso na largura de um celular não encolhe a tela, desfaz</w:t>
      </w:r>
      <w:r>
        <w:t xml:space="preserve"> </w:t>
      </w:r>
      <w:r>
        <w:t xml:space="preserve">a comparação, e o resultado prático de obedecer RNF-06 aqui seria a coordenação continuar no</w:t>
      </w:r>
      <w:r>
        <w:t xml:space="preserve"> </w:t>
      </w:r>
      <w:r>
        <w:t xml:space="preserve">papel. O registro em campo, que é o que RE-2 protege, segue inteiro no celular.</w:t>
      </w:r>
    </w:p>
    <w:bookmarkEnd w:id="37"/>
    <w:bookmarkStart w:id="38" w:name="requisitos-organizacionais"/>
    <w:p>
      <w:pPr>
        <w:pStyle w:val="Heading3"/>
      </w:pPr>
      <w:r>
        <w:t xml:space="preserve">4.2.3.2 Requisitos organizacionais</w:t>
      </w:r>
    </w:p>
    <w:p>
      <w:pPr>
        <w:pStyle w:val="FirstParagraph"/>
      </w:pPr>
      <w:r>
        <w:t xml:space="preserve">Derivados das políticas e convenções adotadas pelo projeto.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RNF-15</w:t>
            </w:r>
          </w:p>
        </w:tc>
        <w:tc>
          <w:tcPr/>
          <w:p>
            <w:pPr>
              <w:pStyle w:val="Compact"/>
            </w:pPr>
            <w:r>
              <w:t xml:space="preserve">Cada funcionalidade deve ser desenvolvida em ramificação própria e integrada por solicitação de incorporação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Histórico do controle de versão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RNF-16</w:t>
            </w:r>
          </w:p>
        </w:tc>
        <w:tc>
          <w:tcPr/>
          <w:p>
            <w:pPr>
              <w:pStyle w:val="Compact"/>
            </w:pPr>
            <w:r>
              <w:t xml:space="preserve">Mensagens de alteração devem seguir padrão fixo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Revisão do histórico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RNF-17</w:t>
            </w:r>
          </w:p>
        </w:tc>
        <w:tc>
          <w:tcPr/>
          <w:p>
            <w:pPr>
              <w:pStyle w:val="Compact"/>
            </w:pPr>
            <w:r>
              <w:t xml:space="preserve">Alterações na estrutura do banco devem ser versionadas em arquivos aplicados de forma controlada, preservando compatibilidade retroativa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Cada alteração de esquema corresponde a um arquivo versionado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RNF-18</w:t>
            </w:r>
          </w:p>
        </w:tc>
        <w:tc>
          <w:tcPr/>
          <w:p>
            <w:pPr>
              <w:pStyle w:val="Compact"/>
            </w:pPr>
            <w:r>
              <w:t xml:space="preserve">Toda alteração de código deve incluir testes automatizados cobrindo utilitários, regras de negócio e validações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Execução da suíte de testes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RNF-19</w:t>
            </w:r>
          </w:p>
        </w:tc>
        <w:tc>
          <w:tcPr/>
          <w:p>
            <w:pPr>
              <w:pStyle w:val="Compact"/>
            </w:pPr>
            <w:r>
              <w:t xml:space="preserve">Credenciais, chaves e dados sensíveis não devem ser versionados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Varredura do histórico</w:t>
            </w:r>
          </w:p>
        </w:tc>
      </w:tr>
    </w:tbl>
    <w:bookmarkEnd w:id="38"/>
    <w:bookmarkStart w:id="40" w:name="requisitos-externos"/>
    <w:p>
      <w:pPr>
        <w:pStyle w:val="Heading3"/>
      </w:pPr>
      <w:r>
        <w:t xml:space="preserve">4.2.3.3 Requisitos externos</w:t>
      </w:r>
    </w:p>
    <w:p>
      <w:pPr>
        <w:pStyle w:val="FirstParagraph"/>
      </w:pPr>
      <w:r>
        <w:t xml:space="preserve">Impostos por fatores legais, regulatórios ou pelo ambiente em que o sistema opera.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RNF-20</w:t>
            </w:r>
          </w:p>
        </w:tc>
        <w:tc>
          <w:tcPr/>
          <w:p>
            <w:pPr>
              <w:pStyle w:val="Compact"/>
            </w:pPr>
            <w:r>
              <w:t xml:space="preserve">O tratamento de dados pessoais deve observar a Lei nº 13.709/2018, com finalidade, base legal e prazo de retenção declarados para cada dado coletado</w:t>
            </w:r>
          </w:p>
        </w:tc>
        <w:tc>
          <w:tcPr/>
          <w:p>
            <w:pPr>
              <w:pStyle w:val="Compact"/>
            </w:pPr>
            <w:r>
              <w:t xml:space="preserve">LEG</w:t>
            </w:r>
          </w:p>
        </w:tc>
        <w:tc>
          <w:tcPr/>
          <w:p>
            <w:pPr>
              <w:pStyle w:val="Compact"/>
            </w:pPr>
            <w:r>
              <w:t xml:space="preserve">Ver</w:t>
            </w:r>
            <w:r>
              <w:t xml:space="preserve"> </w:t>
            </w:r>
            <w:hyperlink r:id="rId39">
              <w:r>
                <w:rPr>
                  <w:rStyle w:val="VerbatimChar"/>
                </w:rPr>
                <w:t xml:space="preserve">E5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RNF-21</w:t>
            </w:r>
          </w:p>
        </w:tc>
        <w:tc>
          <w:tcPr/>
          <w:p>
            <w:pPr>
              <w:pStyle w:val="Compact"/>
            </w:pPr>
            <w:r>
              <w:t xml:space="preserve">Os dados cadastrais de cliente devem comportar o conjunto exigido para emissão de nota fiscal no sistema externo em uso</w:t>
            </w:r>
          </w:p>
        </w:tc>
        <w:tc>
          <w:tcPr/>
          <w:p>
            <w:pPr>
              <w:pStyle w:val="Compact"/>
            </w:pPr>
            <w:r>
              <w:t xml:space="preserve">LEG</w:t>
            </w:r>
          </w:p>
        </w:tc>
        <w:tc>
          <w:tcPr/>
          <w:p>
            <w:pPr>
              <w:pStyle w:val="Compact"/>
            </w:pPr>
            <w:r>
              <w:t xml:space="preserve">Conferência contra os campos exigidos pelo emissor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RNF-22</w:t>
            </w:r>
          </w:p>
        </w:tc>
        <w:tc>
          <w:tcPr/>
          <w:p>
            <w:pPr>
              <w:pStyle w:val="Compact"/>
            </w:pPr>
            <w:r>
              <w:t xml:space="preserve">O nome científico da espécie deve estar disponível para atender exigências de projetos de compensação ambiental</w:t>
            </w:r>
          </w:p>
        </w:tc>
        <w:tc>
          <w:tcPr/>
          <w:p>
            <w:pPr>
              <w:pStyle w:val="Compact"/>
            </w:pPr>
            <w:r>
              <w:t xml:space="preserve">LEG, DOM</w:t>
            </w:r>
          </w:p>
        </w:tc>
        <w:tc>
          <w:tcPr/>
          <w:p>
            <w:pPr>
              <w:pStyle w:val="Compact"/>
            </w:pPr>
            <w:r>
              <w:t xml:space="preserve">Documentos gerados exibem o nome científico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RNF-23</w:t>
            </w:r>
          </w:p>
        </w:tc>
        <w:tc>
          <w:tcPr/>
          <w:p>
            <w:pPr>
              <w:pStyle w:val="Compact"/>
            </w:pPr>
            <w:r>
              <w:t xml:space="preserve">O sistema deve operar em navegador de celular de uso corrente pela equipe, sem exigir instalação a partir de loja de aplicativos</w:t>
            </w:r>
          </w:p>
        </w:tc>
        <w:tc>
          <w:tcPr/>
          <w:p>
            <w:pPr>
              <w:pStyle w:val="Compact"/>
            </w:pPr>
            <w:r>
              <w:t xml:space="preserve">RE-2, RE-5</w:t>
            </w:r>
          </w:p>
        </w:tc>
        <w:tc>
          <w:tcPr/>
          <w:p>
            <w:pPr>
              <w:pStyle w:val="Compact"/>
            </w:pPr>
            <w:r>
              <w:t xml:space="preserve">Execução no ambiente-alvo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distribuição-por-prioridade"/>
    <w:p>
      <w:pPr>
        <w:pStyle w:val="Heading2"/>
      </w:pPr>
      <w:r>
        <w:t xml:space="preserve">4.2.4 Distribuição por prioridade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Prioridade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Funcionais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 funcionais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</w:t>
            </w:r>
            <w:r>
              <w:t xml:space="preserve">: Deve 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DV</w:t>
            </w:r>
            <w:r>
              <w:t xml:space="preserve">: Deveria 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</w:t>
            </w:r>
            <w:r>
              <w:t xml:space="preserve">: Poderia 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</w:t>
            </w:r>
            <w:r>
              <w:t xml:space="preserve">: Não agora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</w:t>
            </w:r>
          </w:p>
        </w:tc>
      </w:tr>
    </w:tbl>
    <w:p>
      <w:pPr>
        <w:pStyle w:val="BodyText"/>
      </w:pPr>
      <w:r>
        <w:t xml:space="preserve">Nenhum requisito não funcional foi classificado abaixo de</w:t>
      </w:r>
      <w:r>
        <w:t xml:space="preserve"> </w:t>
      </w:r>
      <w:r>
        <w:rPr>
          <w:i/>
          <w:iCs/>
        </w:rPr>
        <w:t xml:space="preserve">deve ter</w:t>
      </w:r>
      <w:r>
        <w:t xml:space="preserve">: todos decorrem de restrição do</w:t>
      </w:r>
      <w:r>
        <w:t xml:space="preserve"> </w:t>
      </w:r>
      <w:r>
        <w:t xml:space="preserve">ambiente, de política do projeto ou de exigência legal, nenhum é preferência negociável.</w:t>
      </w:r>
    </w:p>
    <w:p>
      <w:pPr>
        <w:pStyle w:val="BodyText"/>
      </w:pPr>
      <w:r>
        <w:t xml:space="preserve">Os itens classificados como</w:t>
      </w:r>
      <w:r>
        <w:t xml:space="preserve"> </w:t>
      </w:r>
      <w:r>
        <w:rPr>
          <w:i/>
          <w:iCs/>
        </w:rPr>
        <w:t xml:space="preserve">não agora</w:t>
      </w:r>
      <w:r>
        <w:t xml:space="preserve"> </w:t>
      </w:r>
      <w:r>
        <w:t xml:space="preserve">estão registrados como</w:t>
      </w:r>
      <w:r>
        <w:t xml:space="preserve"> </w:t>
      </w:r>
      <w:r>
        <w:rPr>
          <w:b/>
          <w:bCs/>
        </w:rPr>
        <w:t xml:space="preserve">fora de escopo</w:t>
      </w:r>
      <w:r>
        <w:t xml:space="preserve"> </w:t>
      </w:r>
      <w:r>
        <w:t xml:space="preserve">em</w:t>
      </w:r>
      <w:r>
        <w:t xml:space="preserve"> </w:t>
      </w:r>
      <w:hyperlink r:id="rId29">
        <w:r>
          <w:rPr>
            <w:rStyle w:val="VerbatimChar"/>
          </w:rPr>
          <w:t xml:space="preserve">A1</w:t>
        </w:r>
        <w:r>
          <w:rPr>
            <w:rStyle w:val="Hyperlink"/>
          </w:rPr>
          <w:t xml:space="preserve">, seção 7</w:t>
        </w:r>
      </w:hyperlink>
      <w:r>
        <w:t xml:space="preserve">, e não como requisitos adiados, para que a</w:t>
      </w:r>
      <w:r>
        <w:t xml:space="preserve"> </w:t>
      </w:r>
      <w:r>
        <w:t xml:space="preserve">delimitação fique explícita em vez de implícita numa tabela de prioridades.</w:t>
      </w:r>
    </w:p>
    <w:p>
      <w:r>
        <w:pict>
          <v:rect style="width:0;height:1.5pt" o:hralign="center" o:hrstd="t" o:hr="t"/>
        </w:pict>
      </w:r>
    </w:p>
    <w:bookmarkEnd w:id="42"/>
    <w:bookmarkStart w:id="43" w:name="Xb17c8d2aa8a59f8739f3d107164075513ffafdc"/>
    <w:p>
      <w:pPr>
        <w:pStyle w:val="Heading2"/>
      </w:pPr>
      <w:r>
        <w:t xml:space="preserve">4.2.5 Conflitos entre requisitos e sua resolução</w:t>
      </w:r>
    </w:p>
    <w:p>
      <w:pPr>
        <w:pStyle w:val="FirstParagraph"/>
      </w:pPr>
      <w:r>
        <w:t xml:space="preserve">Sommerville (2011) observa que</w:t>
      </w:r>
      <w:r>
        <w:t xml:space="preserve"> </w:t>
      </w:r>
      <w:r>
        <w:rPr>
          <w:i/>
          <w:iCs/>
        </w:rPr>
        <w:t xml:space="preserve">stakeholders</w:t>
      </w:r>
      <w:r>
        <w:t xml:space="preserve"> </w:t>
      </w:r>
      <w:r>
        <w:t xml:space="preserve">distintos produzem requisitos conflitantes, resolvidos</w:t>
      </w:r>
      <w:r>
        <w:t xml:space="preserve"> </w:t>
      </w:r>
      <w:r>
        <w:t xml:space="preserve">por negociação. Três conflitos se manifestaram e foram resolvidos como segue.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Conflito</w:t>
            </w:r>
          </w:p>
        </w:tc>
        <w:tc>
          <w:tcPr/>
          <w:p>
            <w:pPr>
              <w:pStyle w:val="Compact"/>
            </w:pPr>
            <w:r>
              <w:t xml:space="preserve">Partes</w:t>
            </w:r>
          </w:p>
        </w:tc>
        <w:tc>
          <w:tcPr/>
          <w:p>
            <w:pPr>
              <w:pStyle w:val="Compact"/>
            </w:pPr>
            <w:r>
              <w:t xml:space="preserve">Resolução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Proteção × produtividade</w:t>
            </w:r>
            <w:r>
              <w:t xml:space="preserve">: exigir autenticação e troca de senha (RF-01, RF-02) contraria o uso rápido em campo</w:t>
            </w:r>
          </w:p>
        </w:tc>
        <w:tc>
          <w:tcPr/>
          <w:p>
            <w:pPr>
              <w:pStyle w:val="Compact"/>
            </w:pPr>
            <w:r>
              <w:t xml:space="preserve">Chefia × gerência</w:t>
            </w:r>
          </w:p>
        </w:tc>
        <w:tc>
          <w:tcPr/>
          <w:p>
            <w:pPr>
              <w:pStyle w:val="Compact"/>
            </w:pPr>
            <w:r>
              <w:t xml:space="preserve">Sessão de duração longa no dispositivo de quem registra. A autenticação ocorre raramente; o registro de perda ou de confirmação de tarefa não a exige a cada uso. Sommerville trata essa tensão explicitamente: proteção adicional custa produtividade, e o equilíbrio é decisão de projeto.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Riqueza do dado × velocidade do registro</w:t>
            </w:r>
            <w:r>
              <w:t xml:space="preserve">: registrar mais atributos por perda melhora a análise (RF-38, RF-41) e contraria o limite de cinco campos (RNF-01)</w:t>
            </w:r>
          </w:p>
        </w:tc>
        <w:tc>
          <w:tcPr/>
          <w:p>
            <w:pPr>
              <w:pStyle w:val="Compact"/>
            </w:pPr>
            <w:r>
              <w:t xml:space="preserve">Gerência × quem registra em campo</w:t>
            </w:r>
          </w:p>
        </w:tc>
        <w:tc>
          <w:tcPr/>
          <w:p>
            <w:pPr>
              <w:pStyle w:val="Compact"/>
            </w:pPr>
            <w:r>
              <w:t xml:space="preserve">Prevalece o limite. Dado que não é registrado por ser trabalhoso demais não existe: o registro incompleto e feito supera o completo e omitido.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Concepção móvel × leitura de comparação</w:t>
            </w:r>
            <w:r>
              <w:t xml:space="preserve">: a agenda da semana (RF-26) e o mapa (RF-44) precisam mostrar nove faixas ou trinta canteiros de uma vez, e RNF-06 exige conceber para celular</w:t>
            </w:r>
          </w:p>
        </w:tc>
        <w:tc>
          <w:tcPr/>
          <w:p>
            <w:pPr>
              <w:pStyle w:val="Compact"/>
            </w:pPr>
            <w:r>
              <w:t xml:space="preserve">Gerência × quem registra em campo</w:t>
            </w:r>
          </w:p>
        </w:tc>
        <w:tc>
          <w:tcPr/>
          <w:p>
            <w:pPr>
              <w:pStyle w:val="Compact"/>
            </w:pPr>
            <w:r>
              <w:t xml:space="preserve">Separam-se os dois usos em vez de escolher um. RNF-06 passa a valer para as rotinas de campo, que é o que RE-2 protege, e as duas telas de coordenação vão para RNF-14, concebidas para tela larga com redução em lista no celular.</w:t>
            </w:r>
          </w:p>
        </w:tc>
      </w:tr>
    </w:tbl>
    <w:p>
      <w:pPr>
        <w:pStyle w:val="BlockText"/>
      </w:pPr>
      <w:r>
        <w:rPr>
          <w:b/>
          <w:bCs/>
        </w:rPr>
        <w:t xml:space="preserve">O terceiro conflito já foi resolvido de outro modo, e a solução anterior caiu com o escopo.</w:t>
      </w:r>
      <w:r>
        <w:t xml:space="preserve"> </w:t>
      </w:r>
      <w:r>
        <w:t xml:space="preserve">Ele era, antes,</w:t>
      </w:r>
      <w:r>
        <w:t xml:space="preserve"> </w:t>
      </w:r>
      <w:r>
        <w:t xml:space="preserve">“precisão do custo × esforço de apuração”</w:t>
      </w:r>
      <w:r>
        <w:t xml:space="preserve">, e a resolução envolvia apontamento de</w:t>
      </w:r>
      <w:r>
        <w:t xml:space="preserve"> </w:t>
      </w:r>
      <w:r>
        <w:t xml:space="preserve">horas, valor-hora médio da equipe e jornada assumida por turno. Com o custeio fora do escopo, a</w:t>
      </w:r>
      <w:r>
        <w:t xml:space="preserve"> </w:t>
      </w:r>
      <w:r>
        <w:t xml:space="preserve">tensão que restou é a de leitura contra dispositivo, e o apontamento por relógio deixou de</w:t>
      </w:r>
      <w:r>
        <w:t xml:space="preserve"> </w:t>
      </w:r>
      <w:r>
        <w:t xml:space="preserve">existir: a agenda registra que a tarefa planejada foi feita, e a quantidade, sem medir a hora de</w:t>
      </w:r>
      <w:r>
        <w:t xml:space="preserve"> </w:t>
      </w:r>
      <w:r>
        <w:t xml:space="preserve">entrada e saída de ninguém. A hora que a agenda continua guardando é a da</w:t>
      </w:r>
      <w:r>
        <w:t xml:space="preserve"> </w:t>
      </w:r>
      <w:r>
        <w:rPr>
          <w:b/>
          <w:bCs/>
        </w:rPr>
        <w:t xml:space="preserve">tarefa</w:t>
      </w:r>
      <w:r>
        <w:t xml:space="preserve">, quando ela</w:t>
      </w:r>
      <w:r>
        <w:t xml:space="preserve"> </w:t>
      </w:r>
      <w:r>
        <w:t xml:space="preserve">tem hora marcada (RN-12), e dela não sai medida de jornada nenhuma.</w:t>
      </w:r>
    </w:p>
    <w:p>
      <w:r>
        <w:pict>
          <v:rect style="width:0;height:1.5pt" o:hralign="center" o:hrstd="t" o:hr="t"/>
        </w:pict>
      </w:r>
    </w:p>
    <w:bookmarkEnd w:id="43"/>
    <w:bookmarkStart w:id="44" w:name="rastreabilidade"/>
    <w:p>
      <w:pPr>
        <w:pStyle w:val="Heading2"/>
      </w:pPr>
      <w:r>
        <w:t xml:space="preserve">4.2.6 Rastreabilidade</w:t>
      </w:r>
    </w:p>
    <w:p>
      <w:pPr>
        <w:pStyle w:val="FirstParagraph"/>
      </w:pPr>
      <w:r>
        <w:t xml:space="preserve">Cada requisito funcional é vinculado a caso de uso, entidade, regra de acesso e caso de teste na</w:t>
      </w:r>
      <w:r>
        <w:t xml:space="preserve"> </w:t>
      </w:r>
      <w:r>
        <w:t xml:space="preserve">matriz</w:t>
      </w:r>
      <w:r>
        <w:t xml:space="preserve"> </w:t>
      </w:r>
      <w:hyperlink r:id="rId9">
        <w:r>
          <w:rPr>
            <w:rStyle w:val="VerbatimChar"/>
          </w:rPr>
          <w:t xml:space="preserve">B5</w:t>
        </w:r>
      </w:hyperlink>
      <w:r>
        <w:t xml:space="preserve">. Requisito sem vínculo é indício de especificação sem</w:t>
      </w:r>
      <w:r>
        <w:t xml:space="preserve"> </w:t>
      </w:r>
      <w:r>
        <w:t xml:space="preserve">implementação prevista: ou de implementação sem requisito que a justifique.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../../rotinas/00-mapa-de-rotinas.md" TargetMode="External" /><Relationship Type="http://schemas.openxmlformats.org/officeDocument/2006/relationships/hyperlink" Id="rId29" Target="../A-fundacao/A1-documento-de-visao.md" TargetMode="External" /><Relationship Type="http://schemas.openxmlformats.org/officeDocument/2006/relationships/hyperlink" Id="rId10" Target="../A-fundacao/A2-glossario-dominio.md" TargetMode="External" /><Relationship Type="http://schemas.openxmlformats.org/officeDocument/2006/relationships/hyperlink" Id="rId11" Target="../C-modelagem/C1-diagrama-casos-de-uso.md" TargetMode="External" /><Relationship Type="http://schemas.openxmlformats.org/officeDocument/2006/relationships/hyperlink" Id="rId18" Target="../C-modelagem/C6-modelo-entidade-relacionamento.md" TargetMode="External" /><Relationship Type="http://schemas.openxmlformats.org/officeDocument/2006/relationships/hyperlink" Id="rId19" Target="../D-arquitetura/D1-arquitetura-c4.md" TargetMode="External" /><Relationship Type="http://schemas.openxmlformats.org/officeDocument/2006/relationships/hyperlink" Id="rId20" Target="../D-arquitetura/D4-matriz-rbac.md" TargetMode="External" /><Relationship Type="http://schemas.openxmlformats.org/officeDocument/2006/relationships/hyperlink" Id="rId39" Target="../E-qualidade/E5-mapeamento-lgpd.md" TargetMode="External" /><Relationship Type="http://schemas.openxmlformats.org/officeDocument/2006/relationships/hyperlink" Id="rId36" Target="../E-qualidade/E6-plano-backup-recuperacao.md" TargetMode="External" /><Relationship Type="http://schemas.openxmlformats.org/officeDocument/2006/relationships/hyperlink" Id="rId13" Target="../F-ux/F1-prototipo-de-telas.html" TargetMode="External" /><Relationship Type="http://schemas.openxmlformats.org/officeDocument/2006/relationships/hyperlink" Id="rId9" Target="B5-matriz-rastreabilida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../rotinas/00-mapa-de-rotinas.md" TargetMode="External" /><Relationship Type="http://schemas.openxmlformats.org/officeDocument/2006/relationships/hyperlink" Id="rId29" Target="../A-fundacao/A1-documento-de-visao.md" TargetMode="External" /><Relationship Type="http://schemas.openxmlformats.org/officeDocument/2006/relationships/hyperlink" Id="rId10" Target="../A-fundacao/A2-glossario-dominio.md" TargetMode="External" /><Relationship Type="http://schemas.openxmlformats.org/officeDocument/2006/relationships/hyperlink" Id="rId11" Target="../C-modelagem/C1-diagrama-casos-de-uso.md" TargetMode="External" /><Relationship Type="http://schemas.openxmlformats.org/officeDocument/2006/relationships/hyperlink" Id="rId18" Target="../C-modelagem/C6-modelo-entidade-relacionamento.md" TargetMode="External" /><Relationship Type="http://schemas.openxmlformats.org/officeDocument/2006/relationships/hyperlink" Id="rId19" Target="../D-arquitetura/D1-arquitetura-c4.md" TargetMode="External" /><Relationship Type="http://schemas.openxmlformats.org/officeDocument/2006/relationships/hyperlink" Id="rId20" Target="../D-arquitetura/D4-matriz-rbac.md" TargetMode="External" /><Relationship Type="http://schemas.openxmlformats.org/officeDocument/2006/relationships/hyperlink" Id="rId39" Target="../E-qualidade/E5-mapeamento-lgpd.md" TargetMode="External" /><Relationship Type="http://schemas.openxmlformats.org/officeDocument/2006/relationships/hyperlink" Id="rId36" Target="../E-qualidade/E6-plano-backup-recuperacao.md" TargetMode="External" /><Relationship Type="http://schemas.openxmlformats.org/officeDocument/2006/relationships/hyperlink" Id="rId13" Target="../F-ux/F1-prototipo-de-telas.html" TargetMode="External" /><Relationship Type="http://schemas.openxmlformats.org/officeDocument/2006/relationships/hyperlink" Id="rId9" Target="B5-matriz-rastreabilida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2026-09-16T15:26:05Z</dcterms:created>
  <dcterms:modified xsi:type="dcterms:W3CDTF">2026-09-16T15:26:05Z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