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9.png" ContentType="image/png"/>
  <Override PartName="/word/media/rId24.png" ContentType="image/png"/>
  <Override PartName="/word/media/rId29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modelagem-de-dados"/>
    <w:p>
      <w:pPr>
        <w:pStyle w:val="Heading1"/>
      </w:pPr>
      <w:r>
        <w:t xml:space="preserve">4.5 Modelagem de dados</w:t>
      </w:r>
    </w:p>
    <w:p>
      <w:pPr>
        <w:pStyle w:val="BlockText"/>
      </w:pPr>
      <w:r>
        <w:t xml:space="preserve">Gerado a partir de</w:t>
      </w:r>
      <w:r>
        <w:t xml:space="preserve"> </w:t>
      </w:r>
      <w:r>
        <w:rPr>
          <w:rStyle w:val="VerbatimChar"/>
        </w:rPr>
        <w:t xml:space="preserve">C-modelagem/C6-modelo-entidade-relacionamento.md</w:t>
      </w:r>
      <w:r>
        <w:t xml:space="preserve">.</w:t>
      </w:r>
      <w:r>
        <w:t xml:space="preserve"> </w:t>
      </w:r>
      <w:r>
        <w:rPr>
          <w:b/>
          <w:bCs/>
        </w:rPr>
        <w:t xml:space="preserve">Não edite este arquivo</w:t>
      </w:r>
      <w:r>
        <w:t xml:space="preserve">: edite o artefato de origem e rode</w:t>
      </w:r>
      <w:r>
        <w:t xml:space="preserve"> </w:t>
      </w:r>
      <w:r>
        <w:rPr>
          <w:rStyle w:val="VerbatimChar"/>
        </w:rPr>
        <w:t xml:space="preserve">node scripts/build-word.mjs</w:t>
      </w:r>
      <w:r>
        <w:t xml:space="preserve">.</w:t>
      </w:r>
    </w:p>
    <w:bookmarkStart w:id="12" w:name="estratégia-de-modelagem"/>
    <w:p>
      <w:pPr>
        <w:pStyle w:val="Heading2"/>
      </w:pPr>
      <w:r>
        <w:t xml:space="preserve">4.5.1 Estratégia de modelagem</w:t>
      </w:r>
    </w:p>
    <w:p>
      <w:pPr>
        <w:pStyle w:val="FirstParagraph"/>
      </w:pPr>
      <w:r>
        <w:rPr>
          <w:b/>
          <w:bCs/>
        </w:rPr>
        <w:t xml:space="preserve">A espécie é a entidade central.</w:t>
      </w:r>
      <w:r>
        <w:t xml:space="preserve"> </w:t>
      </w:r>
      <w:r>
        <w:t xml:space="preserve">Lote, atribuição de tarefa, etapa de protocolo e item de pedido</w:t>
      </w:r>
      <w:r>
        <w:t xml:space="preserve"> </w:t>
      </w:r>
      <w:r>
        <w:t xml:space="preserve">referenciam-na por chave estrangeira. Essa centralidade não é preferência de projeto: é a tradução</w:t>
      </w:r>
      <w:r>
        <w:t xml:space="preserve"> </w:t>
      </w:r>
      <w:r>
        <w:t xml:space="preserve">direta da regra de negócio de que tudo no viveiro gira em torno da espécie (RN-01).</w:t>
      </w:r>
    </w:p>
    <w:p>
      <w:pPr>
        <w:pStyle w:val="BodyText"/>
      </w:pPr>
      <w:r>
        <w:t xml:space="preserve">O modelo é apresentado em</w:t>
      </w:r>
      <w:r>
        <w:t xml:space="preserve"> </w:t>
      </w:r>
      <w:r>
        <w:rPr>
          <w:b/>
          <w:bCs/>
        </w:rPr>
        <w:t xml:space="preserve">quatro agrupamentos</w:t>
      </w:r>
      <w:r>
        <w:t xml:space="preserve">: as três áreas de negócio do sistema, mais o</w:t>
      </w:r>
      <w:r>
        <w:t xml:space="preserve"> </w:t>
      </w:r>
      <w:r>
        <w:t xml:space="preserve">Acesso, que atravessa todas. Usar aqui o mesmo agrupamento dos requisitos</w:t>
      </w:r>
      <w:r>
        <w:t xml:space="preserve"> </w:t>
      </w:r>
      <w:r>
        <w:t xml:space="preserve">(</w:t>
      </w:r>
      <w:hyperlink r:id="rId9">
        <w:r>
          <w:rPr>
            <w:rStyle w:val="VerbatimChar"/>
          </w:rPr>
          <w:t xml:space="preserve">B2 §4.5.2</w:t>
        </w:r>
      </w:hyperlink>
      <w:r>
        <w:t xml:space="preserve">) e da matriz de acesso</w:t>
      </w:r>
      <w:r>
        <w:t xml:space="preserve"> </w:t>
      </w:r>
      <w:r>
        <w:t xml:space="preserve">(</w:t>
      </w:r>
      <w:hyperlink r:id="rId10">
        <w:r>
          <w:rPr>
            <w:rStyle w:val="VerbatimChar"/>
          </w:rPr>
          <w:t xml:space="preserve">D4 §4.5.2</w:t>
        </w:r>
      </w:hyperlink>
      <w:r>
        <w:t xml:space="preserve">) permite ler os três documentos lado a lado sem</w:t>
      </w:r>
      <w:r>
        <w:t xml:space="preserve"> </w:t>
      </w:r>
      <w:r>
        <w:t xml:space="preserve">traduzir de um para o outro.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Agrupamento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Entidades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(transversal)</w:t>
            </w:r>
            <w:r>
              <w:t xml:space="preserve"> </w:t>
            </w:r>
            <w:r>
              <w:rPr>
                <w:b/>
                <w:bCs/>
              </w:rPr>
              <w:t xml:space="preserve">Acesso e configurações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Autenticação, sessão, auditoria e parâmetros do sistema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· Cadastro único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Catálogo de produção, endereço do viveiro, identidade das pessoas e protocolo de manejo: não consome nada, alimenta tudo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· Produção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Agenda da semana, lote, movimento e percurso pelo protocolo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· Comercial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Pedido e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mais 2 visões derivadas (</w:t>
            </w:r>
            <w:r>
              <w:rPr>
                <w:rStyle w:val="VerbatimChar"/>
              </w:rPr>
              <w:t xml:space="preserve">situacao_lote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lotes_etapas_vencimento</w:t>
            </w:r>
            <w:r>
              <w:t xml:space="preserve">), documentadas em</w:t>
            </w:r>
            <w:r>
              <w:t xml:space="preserve"> </w:t>
            </w:r>
            <w:hyperlink r:id="rId11">
              <w:r>
                <w:rPr>
                  <w:rStyle w:val="VerbatimChar"/>
                </w:rPr>
                <w:t xml:space="preserve">C8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O preço da escolha, declarado:</w:t>
      </w:r>
      <w:r>
        <w:t xml:space="preserve"> </w:t>
      </w:r>
      <w:r>
        <w:t xml:space="preserve">agrupar por propósito faz relacionamentos cruzarem a fronteira</w:t>
      </w:r>
      <w:r>
        <w:t xml:space="preserve"> </w:t>
      </w:r>
      <w:r>
        <w:t xml:space="preserve">do diagrama:</w:t>
      </w:r>
      <w:r>
        <w:t xml:space="preserve"> </w:t>
      </w:r>
      <w:r>
        <w:rPr>
          <w:rStyle w:val="VerbatimChar"/>
        </w:rPr>
        <w:t xml:space="preserve">atribuicoes</w:t>
      </w:r>
      <w:r>
        <w:t xml:space="preserve"> </w:t>
      </w:r>
      <w:r>
        <w:t xml:space="preserve">é da Produção e aponta para</w:t>
      </w:r>
      <w:r>
        <w:t xml:space="preserve"> </w:t>
      </w:r>
      <w:r>
        <w:rPr>
          <w:rStyle w:val="VerbatimChar"/>
        </w:rPr>
        <w:t xml:space="preserve">especies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recipientes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tipos_tarefa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turnos_trabalho</w:t>
      </w:r>
      <w:r>
        <w:t xml:space="preserve">, que são do Cadastro único. A convenção do §4.5.3 resolve isso sem duplicar conteúdo: a</w:t>
      </w:r>
      <w:r>
        <w:t xml:space="preserve"> </w:t>
      </w:r>
      <w:r>
        <w:t xml:space="preserve">entidade estrangeira aparece como</w:t>
      </w:r>
      <w:r>
        <w:t xml:space="preserve"> </w:t>
      </w:r>
      <w:r>
        <w:rPr>
          <w:b/>
          <w:bCs/>
        </w:rPr>
        <w:t xml:space="preserve">caixa vazia</w:t>
      </w:r>
      <w:r>
        <w:t xml:space="preserve">, só para a aresta existir.</w:t>
      </w:r>
    </w:p>
    <w:p>
      <w:pPr>
        <w:pStyle w:val="BodyText"/>
      </w:pPr>
      <w:r>
        <w:t xml:space="preserve">Uma realocação merece nota, porque contraria a intuição de onde a entidade nasceu: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 esquema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cadastro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pessoas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pessoas_papeis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pessoas_enderecos</w:t>
      </w:r>
      <w:r>
        <w:rPr>
          <w:b/>
          <w:bCs/>
        </w:rPr>
        <w:t xml:space="preserve">) resolve um problema anterior ao de</w:t>
      </w:r>
      <w:r>
        <w:rPr>
          <w:b/>
          <w:bCs/>
        </w:rPr>
        <w:t xml:space="preserve"> </w:t>
      </w:r>
      <w:r>
        <w:rPr>
          <w:b/>
          <w:bCs/>
        </w:rPr>
        <w:t xml:space="preserve">qualquer módulo.</w:t>
      </w:r>
      <w:r>
        <w:t xml:space="preserve"> </w:t>
      </w:r>
      <w:r>
        <w:t xml:space="preserve">Cliente, fornecedor e funcionário são papéis de</w:t>
      </w:r>
      <w:r>
        <w:t xml:space="preserve"> </w:t>
      </w:r>
      <w:r>
        <w:rPr>
          <w:b/>
          <w:bCs/>
        </w:rPr>
        <w:t xml:space="preserve">uma identidade só</w:t>
      </w:r>
      <w:r>
        <w:t xml:space="preserve">, e o</w:t>
      </w:r>
      <w:r>
        <w:t xml:space="preserve"> </w:t>
      </w:r>
      <w:r>
        <w:t xml:space="preserve">viveiro tem gente que é os três ao mesmo tempo. Modelar três tabelas de pessoa produziria três</w:t>
      </w:r>
      <w:r>
        <w:t xml:space="preserve"> </w:t>
      </w:r>
      <w:r>
        <w:t xml:space="preserve">verdades sobre o mesmo telefone.</w:t>
      </w:r>
    </w:p>
    <w:p>
      <w:pPr>
        <w:pStyle w:val="FirstParagraph"/>
      </w:pPr>
      <w:r>
        <w:t xml:space="preserve">Convenções adotadas, conforme Elmasri e Navathe (2011): tabelas nomeadas no</w:t>
      </w:r>
      <w:r>
        <w:t xml:space="preserve"> </w:t>
      </w:r>
      <w:r>
        <w:rPr>
          <w:b/>
          <w:bCs/>
        </w:rPr>
        <w:t xml:space="preserve">plural</w:t>
      </w:r>
      <w:r>
        <w:t xml:space="preserve">, chaves</w:t>
      </w:r>
      <w:r>
        <w:t xml:space="preserve"> </w:t>
      </w:r>
      <w:r>
        <w:t xml:space="preserve">primárias e estrangeiras declaradas explicitamente, e identificadores universais como chave</w:t>
      </w:r>
      <w:r>
        <w:t xml:space="preserve"> </w:t>
      </w:r>
      <w:r>
        <w:t xml:space="preserve">primária: o que permite gerar a chave no cliente antes da gravação, requisito do funcionamento sem</w:t>
      </w:r>
      <w:r>
        <w:t xml:space="preserve"> </w:t>
      </w:r>
      <w:r>
        <w:t xml:space="preserve">conexão (RNF-05).</w:t>
      </w:r>
    </w:p>
    <w:p>
      <w:r>
        <w:pict>
          <v:rect style="width:0;height:1.5pt" o:hralign="center" o:hrstd="t" o:hr="t"/>
        </w:pict>
      </w:r>
    </w:p>
    <w:bookmarkEnd w:id="12"/>
    <w:bookmarkStart w:id="18" w:name="modelo-conceitual-visão-geral"/>
    <w:p>
      <w:pPr>
        <w:pStyle w:val="Heading2"/>
      </w:pPr>
      <w:r>
        <w:t xml:space="preserve">4.5.2 Modelo conceitual: visão geral</w:t>
      </w:r>
    </w:p>
    <w:p>
      <w:pPr>
        <w:pStyle w:val="FirstParagraph"/>
      </w:pPr>
      <w:r>
        <w:t xml:space="preserve">Apenas entidades e relacionamentos, sem atributos. É a visão que responde</w:t>
      </w:r>
      <w:r>
        <w:t xml:space="preserve"> </w:t>
      </w:r>
      <w:r>
        <w:t xml:space="preserve">“de que o sistema trata”</w:t>
      </w:r>
      <w:r>
        <w:t xml:space="preserve">.</w:t>
      </w:r>
    </w:p>
    <w:p>
      <w:pPr>
        <w:pStyle w:val="CaptionedFigure"/>
      </w:pPr>
      <w:r>
        <w:drawing>
          <wp:inline>
            <wp:extent cx="5334000" cy="2227638"/>
            <wp:effectExtent b="0" l="0" r="0" t="0"/>
            <wp:docPr descr="Figura 5: Modelo conceitual: visão geral" title="" id="14" name="Picture"/>
            <a:graphic>
              <a:graphicData uri="http://schemas.openxmlformats.org/drawingml/2006/picture">
                <pic:pic>
                  <pic:nvPicPr>
                    <pic:cNvPr descr="img/4.5-modelagem-de-dados-fig05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7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5: Modelo conceitual: visão geral</w:t>
      </w:r>
    </w:p>
    <w:p>
      <w:pPr>
        <w:pStyle w:val="BodyText"/>
      </w:pPr>
      <w:r>
        <w:rPr>
          <w:b/>
          <w:bCs/>
        </w:rPr>
        <w:t xml:space="preserve">Figura 5</w:t>
      </w:r>
      <w:r>
        <w:t xml:space="preserve">: Modelo conceitual: visão geral. Fonte: elaborado pelo autor (2026).</w:t>
      </w:r>
    </w:p>
    <w:p>
      <w:pPr>
        <w:pStyle w:val="BodyText"/>
      </w:pPr>
      <w:r>
        <w:t xml:space="preserve">O diagrama conceitual apresenta</w:t>
      </w:r>
      <w:r>
        <w:t xml:space="preserve"> </w:t>
      </w:r>
      <w:r>
        <w:rPr>
          <w:b/>
          <w:bCs/>
        </w:rPr>
        <w:t xml:space="preserve">dezenove entidades</w:t>
      </w:r>
      <w:r>
        <w:t xml:space="preserve">, e não as vinte e sete do modelo</w:t>
      </w:r>
      <w:r>
        <w:t xml:space="preserve"> </w:t>
      </w:r>
      <w:r>
        <w:t xml:space="preserve">completo. A redução é deliberada: Sommerville (2011) observa que a ausência de detalhe excessivo é</w:t>
      </w:r>
      <w:r>
        <w:t xml:space="preserve"> </w:t>
      </w:r>
      <w:r>
        <w:t xml:space="preserve">característica central do modelo, cujo objetivo é destacar o mais relevante e não especificar por</w:t>
      </w:r>
      <w:r>
        <w:t xml:space="preserve"> </w:t>
      </w:r>
      <w:r>
        <w:t xml:space="preserve">inteiro. Entidades associativas, de histórico e de auditoria aparecem apenas nos modelos lógicos por</w:t>
      </w:r>
      <w:r>
        <w:t xml:space="preserve"> </w:t>
      </w:r>
      <w:r>
        <w:t xml:space="preserve">área, na seção seguinte.</w:t>
      </w:r>
    </w:p>
    <w:p>
      <w:pPr>
        <w:pStyle w:val="BodyText"/>
      </w:pPr>
      <w:r>
        <w:t xml:space="preserve">Seis leituras que o modelo conceitual já entrega: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espécie participa de quatro relacionamentos e está presente nas três áreas</w:t>
      </w:r>
      <w:r>
        <w:t xml:space="preserve">: o lote e a</w:t>
      </w:r>
      <w:r>
        <w:t xml:space="preserve"> </w:t>
      </w:r>
      <w:r>
        <w:t xml:space="preserve">etapa do protocolo na Produção, o item de pedido no Comercial, e o próprio catálogo no Cadastro</w:t>
      </w:r>
      <w:r>
        <w:t xml:space="preserve"> </w:t>
      </w:r>
      <w:r>
        <w:t xml:space="preserve">único. É a confirmação estrutural da centralidade declarada em RN-01. Um deles é de outra</w:t>
      </w:r>
      <w:r>
        <w:t xml:space="preserve"> </w:t>
      </w:r>
      <w:r>
        <w:t xml:space="preserve">natureza que os demais: em</w:t>
      </w:r>
      <w:r>
        <w:t xml:space="preserve"> </w:t>
      </w:r>
      <w:r>
        <w:rPr>
          <w:rStyle w:val="VerbatimChar"/>
        </w:rPr>
        <w:t xml:space="preserve">ESPECIE customiza o tempo de ETAPA_PROTOCOLO</w:t>
      </w:r>
      <w:r>
        <w:t xml:space="preserve">, a espécie deixa de</w:t>
      </w:r>
      <w:r>
        <w:t xml:space="preserve"> </w:t>
      </w:r>
      <w:r>
        <w:t xml:space="preserve">apenas participar do ciclo produtivo e passa a</w:t>
      </w:r>
      <w:r>
        <w:t xml:space="preserve"> </w:t>
      </w:r>
      <w:r>
        <w:rPr>
          <w:b/>
          <w:bCs/>
        </w:rPr>
        <w:t xml:space="preserve">parametrizá-lo</w:t>
      </w:r>
      <w:r>
        <w:t xml:space="preserve">, decidindo em quantos dias</w:t>
      </w:r>
      <w:r>
        <w:t xml:space="preserve"> </w:t>
      </w:r>
      <w:r>
        <w:t xml:space="preserve">cada etapa do manejo vence naquela espécie (RN-36).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 modelo tem duas entidades reflexivas.</w:t>
      </w:r>
      <w:r>
        <w:t xml:space="preserve"> </w:t>
      </w:r>
      <w:r>
        <w:rPr>
          <w:rStyle w:val="VerbatimChar"/>
        </w:rPr>
        <w:t xml:space="preserve">LOTE dá origem a LOTE</w:t>
      </w:r>
      <w:r>
        <w:t xml:space="preserve"> </w:t>
      </w:r>
      <w:r>
        <w:t xml:space="preserve">é a repicagem: a leva que</w:t>
      </w:r>
      <w:r>
        <w:t xml:space="preserve"> </w:t>
      </w:r>
      <w:r>
        <w:t xml:space="preserve">muda de recipiente vira outra leva, ligada à primeira. Percorrer essa cadeia responde de quantas</w:t>
      </w:r>
      <w:r>
        <w:t xml:space="preserve"> </w:t>
      </w:r>
      <w:r>
        <w:t xml:space="preserve">sementes semeadas saiu cada muda vendida, que é a pergunta que o viveiro nunca pôde responder. É</w:t>
      </w:r>
      <w:r>
        <w:t xml:space="preserve"> </w:t>
      </w:r>
      <w:r>
        <w:t xml:space="preserve">também a entidade que dá</w:t>
      </w:r>
      <w:r>
        <w:t xml:space="preserve"> </w:t>
      </w:r>
      <w:r>
        <w:rPr>
          <w:b/>
          <w:bCs/>
        </w:rPr>
        <w:t xml:space="preserve">lugar</w:t>
      </w:r>
      <w:r>
        <w:t xml:space="preserve"> </w:t>
      </w:r>
      <w:r>
        <w:t xml:space="preserve">à muda: até 24/08/2026 o modelo dizia o que a muda era e não</w:t>
      </w:r>
      <w:r>
        <w:t xml:space="preserve"> </w:t>
      </w:r>
      <w:r>
        <w:t xml:space="preserve">onde ela estava. A outra reflexiva é</w:t>
      </w:r>
      <w:r>
        <w:t xml:space="preserve"> </w:t>
      </w:r>
      <w:r>
        <w:rPr>
          <w:rStyle w:val="VerbatimChar"/>
        </w:rPr>
        <w:t xml:space="preserve">ETAPA_PROTOCOLO é âncora de ETAPA_PROTOCOLO</w:t>
      </w:r>
      <w:r>
        <w:t xml:space="preserve">, e ela diz</w:t>
      </w:r>
      <w:r>
        <w:t xml:space="preserve"> </w:t>
      </w:r>
      <w:r>
        <w:rPr>
          <w:b/>
          <w:bCs/>
        </w:rPr>
        <w:t xml:space="preserve">quando</w:t>
      </w:r>
      <w:r>
        <w:t xml:space="preserve">: uma etapa do protocolo conta o prazo a partir da conclusão de outra, que não precisa</w:t>
      </w:r>
      <w:r>
        <w:t xml:space="preserve"> </w:t>
      </w:r>
      <w:r>
        <w:t xml:space="preserve">ser a imediatamente anterior (RN-31).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 protocolo é o que liga a receita ao relógio.</w:t>
      </w:r>
      <w:r>
        <w:t xml:space="preserve"> </w:t>
      </w:r>
      <w:r>
        <w:rPr>
          <w:rStyle w:val="VerbatimChar"/>
        </w:rPr>
        <w:t xml:space="preserve">RECIPIENTE define PROTOCOLO</w:t>
      </w:r>
      <w:r>
        <w:t xml:space="preserve">: o manejo é</w:t>
      </w:r>
      <w:r>
        <w:t xml:space="preserve"> </w:t>
      </w:r>
      <w:r>
        <w:t xml:space="preserve">determinado pelo vasilhame em que a muda cresce (RN-30). É o que permite ao lote cobrar sozinho o</w:t>
      </w:r>
      <w:r>
        <w:t xml:space="preserve"> </w:t>
      </w:r>
      <w:r>
        <w:t xml:space="preserve">que tem de receber, em vez de depender de alguém lembrar de lançar a tarefa.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 lote é o único caminho entre a Produção e o Comercial.</w:t>
      </w:r>
      <w:r>
        <w:t xml:space="preserve"> </w:t>
      </w:r>
      <w:r>
        <w:rPr>
          <w:rStyle w:val="VerbatimChar"/>
        </w:rPr>
        <w:t xml:space="preserve">LOTE dá saldo a ITEM_PEDIDO</w:t>
      </w:r>
      <w:r>
        <w:t xml:space="preserve"> </w:t>
      </w:r>
      <w:r>
        <w:t xml:space="preserve">é uma</w:t>
      </w:r>
      <w:r>
        <w:t xml:space="preserve"> </w:t>
      </w:r>
      <w:r>
        <w:t xml:space="preserve">aresta de leitura, e não de chave estrangeira: o item não guarda de qual lote a muda saiu, ele</w:t>
      </w:r>
      <w:r>
        <w:t xml:space="preserve"> </w:t>
      </w:r>
      <w:r>
        <w:t xml:space="preserve">consulta quanto existe. É a tradução no modelo do que o sistema existe para provar, e é</w:t>
      </w:r>
      <w:r>
        <w:t xml:space="preserve"> </w:t>
      </w:r>
      <w:r>
        <w:t xml:space="preserve">deliberado que seja a única: nenhuma outra entidade das duas áreas se toca.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Nada aponta para dinheiro.</w:t>
      </w:r>
      <w:r>
        <w:t xml:space="preserve"> </w:t>
      </w:r>
      <w:r>
        <w:t xml:space="preserve">O preço é atributo do item de pedido, digitado por quem registra,</w:t>
      </w:r>
      <w:r>
        <w:t xml:space="preserve"> </w:t>
      </w:r>
      <w:r>
        <w:t xml:space="preserve">e não há entidade de custo, de margem ou de lançamento. O sistema guarda por quanto se vendeu, e</w:t>
      </w:r>
      <w:r>
        <w:t xml:space="preserve"> </w:t>
      </w:r>
      <w:r>
        <w:t xml:space="preserve">o que se gastou continua fora dele.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pessoa é uma, e os papéis é que se multiplicam.</w:t>
      </w:r>
      <w:r>
        <w:t xml:space="preserve"> </w:t>
      </w:r>
      <w:r>
        <w:rPr>
          <w:rStyle w:val="VerbatimChar"/>
        </w:rPr>
        <w:t xml:space="preserve">PESSOA é papel de CLIENTE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PESSOA é papel de FUNCIONARIO</w:t>
      </w:r>
      <w:r>
        <w:t xml:space="preserve"> </w:t>
      </w:r>
      <w:r>
        <w:t xml:space="preserve">desenham a mesma identidade vista de dois lados. Quem vende muda</w:t>
      </w:r>
      <w:r>
        <w:t xml:space="preserve"> </w:t>
      </w:r>
      <w:r>
        <w:t xml:space="preserve">ao viveiro e às vezes compra dele é um cadastro só (RN-45).</w:t>
      </w:r>
    </w:p>
    <w:p>
      <w:r>
        <w:pict>
          <v:rect style="width:0;height:1.5pt" o:hralign="center" o:hrstd="t" o:hr="t"/>
        </w:pict>
      </w:r>
    </w:p>
    <w:bookmarkStart w:id="17" w:name="recorte-implementado"/>
    <w:p>
      <w:pPr>
        <w:pStyle w:val="Heading3"/>
      </w:pPr>
      <w:r>
        <w:t xml:space="preserve">4.5.2.1 Recorte implementado</w:t>
      </w:r>
    </w:p>
    <w:p>
      <w:pPr>
        <w:pStyle w:val="FirstParagraph"/>
      </w:pPr>
      <w:r>
        <w:t xml:space="preserve">O modelo descrito aqui é o</w:t>
      </w:r>
      <w:r>
        <w:t xml:space="preserve"> </w:t>
      </w:r>
      <w:r>
        <w:rPr>
          <w:b/>
          <w:bCs/>
        </w:rPr>
        <w:t xml:space="preserve">especificado</w:t>
      </w:r>
      <w:r>
        <w:t xml:space="preserve">. Das 27 entidades,</w:t>
      </w:r>
      <w:r>
        <w:t xml:space="preserve"> </w:t>
      </w:r>
      <w:r>
        <w:rPr>
          <w:b/>
          <w:bCs/>
        </w:rPr>
        <w:t xml:space="preserve">23 existem no banco</w:t>
      </w:r>
      <w:r>
        <w:t xml:space="preserve"> </w:t>
      </w:r>
      <w:r>
        <w:t xml:space="preserve">(mais a</w:t>
      </w:r>
      <w:r>
        <w:t xml:space="preserve"> </w:t>
      </w:r>
      <w:r>
        <w:t xml:space="preserve">visão</w:t>
      </w:r>
      <w:r>
        <w:t xml:space="preserve"> </w:t>
      </w:r>
      <w:r>
        <w:rPr>
          <w:rStyle w:val="VerbatimChar"/>
        </w:rPr>
        <w:t xml:space="preserve">situacao_lote</w:t>
      </w:r>
      <w:r>
        <w:t xml:space="preserve">) e</w:t>
      </w:r>
      <w:r>
        <w:t xml:space="preserve"> </w:t>
      </w:r>
      <w:r>
        <w:rPr>
          <w:b/>
          <w:bCs/>
        </w:rPr>
        <w:t xml:space="preserve">4 permanecem só especificadas</w:t>
      </w:r>
      <w:r>
        <w:t xml:space="preserve">: as três do protocolo, mais o percurso do</w:t>
      </w:r>
      <w:r>
        <w:t xml:space="preserve"> </w:t>
      </w:r>
      <w:r>
        <w:t xml:space="preserve">lote por ele e a visão que daí deriva.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banco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Só especificadas</w:t>
            </w:r>
          </w:p>
        </w:tc>
        <w:tc>
          <w:tcPr/>
          <w:p>
            <w:pPr>
              <w:pStyle w:val="Compact"/>
            </w:pPr>
            <w:r>
              <w:t xml:space="preserve">Quais faltam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(transversal)</w:t>
            </w:r>
            <w:r>
              <w:t xml:space="preserve"> </w:t>
            </w:r>
            <w:r>
              <w:t xml:space="preserve">Acesso e configurações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· Cadastro único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protocolos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protocolos_etapas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especies_protocolos_tempos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· Produção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lotes_etapas</w:t>
            </w:r>
            <w:r>
              <w:t xml:space="preserve">, mais a visão</w:t>
            </w:r>
            <w:r>
              <w:t xml:space="preserve"> </w:t>
            </w:r>
            <w:r>
              <w:rPr>
                <w:rStyle w:val="VerbatimChar"/>
              </w:rPr>
              <w:t xml:space="preserve">lotes_etapas_vencimento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· Comercial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O</w:t>
      </w:r>
      <w:r>
        <w:t xml:space="preserve"> </w:t>
      </w:r>
      <w:hyperlink r:id="rId11">
        <w:r>
          <w:rPr>
            <w:rStyle w:val="VerbatimChar"/>
          </w:rPr>
          <w:t xml:space="preserve">C8</w:t>
        </w:r>
      </w:hyperlink>
      <w:r>
        <w:t xml:space="preserve"> </w:t>
      </w:r>
      <w:r>
        <w:t xml:space="preserve">marca a condição entidade por entidade.</w:t>
      </w:r>
    </w:p>
    <w:p>
      <w:pPr>
        <w:pStyle w:val="BodyText"/>
      </w:pPr>
      <w:r>
        <w:rPr>
          <w:b/>
          <w:bCs/>
        </w:rPr>
        <w:t xml:space="preserve">O que falta é o protocolo, e a razão é declarada.</w:t>
      </w:r>
      <w:r>
        <w:t xml:space="preserve"> </w:t>
      </w:r>
      <w:r>
        <w:t xml:space="preserve">Ele foi especificado inteiro</w:t>
      </w:r>
      <w:r>
        <w:t xml:space="preserve"> </w:t>
      </w:r>
      <w:r>
        <w:rPr>
          <w:b/>
          <w:bCs/>
        </w:rPr>
        <w:t xml:space="preserve">antes de</w:t>
      </w:r>
      <w:r>
        <w:rPr>
          <w:b/>
          <w:bCs/>
        </w:rPr>
        <w:t xml:space="preserve"> </w:t>
      </w:r>
      <w:r>
        <w:rPr>
          <w:b/>
          <w:bCs/>
        </w:rPr>
        <w:t xml:space="preserve">qualquer migration</w:t>
      </w:r>
      <w:r>
        <w:t xml:space="preserve">, porque envolve um motor de geração automática de ordens: modelar depois de</w:t>
      </w:r>
      <w:r>
        <w:t xml:space="preserve"> </w:t>
      </w:r>
      <w:r>
        <w:t xml:space="preserve">construir, aqui, custaria reescrever a regra de contagem em três lugares. É também a parte do</w:t>
      </w:r>
      <w:r>
        <w:t xml:space="preserve"> </w:t>
      </w:r>
      <w:r>
        <w:t xml:space="preserve">sistema em que o erro é mais caro, e é por isso que dois dos dez casos de uso detalhados em</w:t>
      </w:r>
      <w:r>
        <w:t xml:space="preserve"> </w:t>
      </w:r>
      <w:hyperlink r:id="rId16">
        <w:r>
          <w:rPr>
            <w:rStyle w:val="VerbatimChar"/>
          </w:rPr>
          <w:t xml:space="preserve">C2</w:t>
        </w:r>
      </w:hyperlink>
      <w:r>
        <w:t xml:space="preserve"> </w:t>
      </w:r>
      <w:r>
        <w:t xml:space="preserve">são dele.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41" w:name="modelo-lógico-por-área"/>
    <w:p>
      <w:pPr>
        <w:pStyle w:val="Heading2"/>
      </w:pPr>
      <w:r>
        <w:t xml:space="preserve">4.5.3 Modelo lógico por área</w:t>
      </w:r>
    </w:p>
    <w:p>
      <w:pPr>
        <w:pStyle w:val="FirstParagraph"/>
      </w:pPr>
      <w:r>
        <w:t xml:space="preserve">Convenção dos diagramas: entidade de</w:t>
      </w:r>
      <w:r>
        <w:t xml:space="preserve"> </w:t>
      </w:r>
      <w:r>
        <w:rPr>
          <w:b/>
          <w:bCs/>
        </w:rPr>
        <w:t xml:space="preserve">outra</w:t>
      </w:r>
      <w:r>
        <w:t xml:space="preserve"> </w:t>
      </w:r>
      <w:r>
        <w:t xml:space="preserve">área aparece como</w:t>
      </w:r>
      <w:r>
        <w:t xml:space="preserve"> </w:t>
      </w:r>
      <w:r>
        <w:rPr>
          <w:b/>
          <w:bCs/>
        </w:rPr>
        <w:t xml:space="preserve">caixa vazia</w:t>
      </w:r>
      <w:r>
        <w:t xml:space="preserve">, apenas para que</w:t>
      </w:r>
      <w:r>
        <w:t xml:space="preserve"> </w:t>
      </w:r>
      <w:r>
        <w:t xml:space="preserve">a aresta exista. Os atributos dela estão no diagrama da área a que pertence.</w:t>
      </w:r>
    </w:p>
    <w:p>
      <w:pPr>
        <w:pStyle w:val="BodyText"/>
      </w:pPr>
      <w:r>
        <w:t xml:space="preserve">Atributos comuns à maioria das entidades, omitidos dos diagramas para não repetir vinte e sete</w:t>
      </w:r>
      <w:r>
        <w:t xml:space="preserve"> </w:t>
      </w:r>
      <w:r>
        <w:t xml:space="preserve">vezes: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(chave primária),</w:t>
      </w:r>
      <w:r>
        <w:t xml:space="preserve"> </w:t>
      </w:r>
      <w:r>
        <w:rPr>
          <w:rStyle w:val="VerbatimChar"/>
        </w:rPr>
        <w:t xml:space="preserve">criado_em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atualizado_em</w:t>
      </w:r>
      <w:r>
        <w:t xml:space="preserve">. Onde</w:t>
      </w:r>
      <w:r>
        <w:t xml:space="preserve"> </w:t>
      </w:r>
      <w:r>
        <w:rPr>
          <w:rStyle w:val="VerbatimChar"/>
        </w:rPr>
        <w:t xml:space="preserve">ativo</w:t>
      </w:r>
      <w:r>
        <w:t xml:space="preserve"> </w:t>
      </w:r>
      <w:r>
        <w:t xml:space="preserve">aparece, é a marca de</w:t>
      </w:r>
      <w:r>
        <w:t xml:space="preserve"> </w:t>
      </w:r>
      <w:r>
        <w:t xml:space="preserve">inativação que substitui a exclusão. As exceções, tabelas sem</w:t>
      </w:r>
      <w:r>
        <w:t xml:space="preserve"> </w:t>
      </w:r>
      <w:r>
        <w:rPr>
          <w:rStyle w:val="VerbatimChar"/>
        </w:rPr>
        <w:t xml:space="preserve">atualizado_em</w:t>
      </w:r>
      <w:r>
        <w:t xml:space="preserve"> </w:t>
      </w:r>
      <w:r>
        <w:t xml:space="preserve">porque nada nelas se</w:t>
      </w:r>
      <w:r>
        <w:t xml:space="preserve"> </w:t>
      </w:r>
      <w:r>
        <w:t xml:space="preserve">altera, e as duas de ligação, sem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porque a chave é o par que as define, estão registradas uma</w:t>
      </w:r>
      <w:r>
        <w:t xml:space="preserve"> </w:t>
      </w:r>
      <w:r>
        <w:t xml:space="preserve">a uma no</w:t>
      </w:r>
      <w:r>
        <w:t xml:space="preserve"> </w:t>
      </w:r>
      <w:hyperlink r:id="rId11">
        <w:r>
          <w:rPr>
            <w:rStyle w:val="Hyperlink"/>
          </w:rPr>
          <w:t xml:space="preserve">dicionário</w:t>
        </w:r>
      </w:hyperlink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text</w:t>
      </w:r>
      <w:r>
        <w:rPr>
          <w:b/>
          <w:bCs/>
        </w:rPr>
        <w:t xml:space="preserve"> </w:t>
      </w:r>
      <w:r>
        <w:rPr>
          <w:b/>
          <w:bCs/>
        </w:rPr>
        <w:t xml:space="preserve">na coluna de tipo, com lista fechada de valores, é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TEXT</w:t>
      </w:r>
      <w:r>
        <w:rPr>
          <w:b/>
          <w:bCs/>
        </w:rPr>
        <w:t xml:space="preserve"> </w:t>
      </w:r>
      <w:r>
        <w:rPr>
          <w:b/>
          <w:bCs/>
        </w:rPr>
        <w:t xml:space="preserve">mais restrição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CHECK</w:t>
      </w:r>
      <w:r>
        <w:rPr>
          <w:b/>
          <w:bCs/>
        </w:rP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banco;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enum</w:t>
      </w:r>
      <w:r>
        <w:rPr>
          <w:b/>
          <w:bCs/>
        </w:rPr>
        <w:t xml:space="preserve"> </w:t>
      </w:r>
      <w:r>
        <w:rPr>
          <w:b/>
          <w:bCs/>
        </w:rPr>
        <w:t xml:space="preserve">é tipo enumerado de verdade.</w:t>
      </w:r>
      <w:r>
        <w:t xml:space="preserve"> </w:t>
      </w:r>
      <w:r>
        <w:t xml:space="preserve">A distinção importa na manutenção: acrescentar valor a</w:t>
      </w:r>
      <w:r>
        <w:t xml:space="preserve"> </w:t>
      </w:r>
      <w:r>
        <w:t xml:space="preserve">um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é reescrever a restrição, e a um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ALTER TYPE</w:t>
      </w:r>
      <w:r>
        <w:t xml:space="preserve">. Os cinco tipos enumerados são</w:t>
      </w:r>
      <w:r>
        <w:t xml:space="preserve"> </w:t>
      </w:r>
      <w:r>
        <w:rPr>
          <w:rStyle w:val="VerbatimChar"/>
        </w:rPr>
        <w:t xml:space="preserve">perfil_usuario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categoria_insumo</w:t>
      </w:r>
      <w:r>
        <w:t xml:space="preserve"> </w:t>
      </w:r>
      <w:r>
        <w:t xml:space="preserve">e os três do esquema</w:t>
      </w:r>
      <w:r>
        <w:t xml:space="preserve"> </w:t>
      </w:r>
      <w:r>
        <w:rPr>
          <w:rStyle w:val="VerbatimChar"/>
        </w:rPr>
        <w:t xml:space="preserve">cadastro</w:t>
      </w:r>
      <w:r>
        <w:t xml:space="preserve">.</w:t>
      </w:r>
    </w:p>
    <w:bookmarkStart w:id="23" w:name="Xeca08ecb5d8ac2e0c3d52960c354a891854b303"/>
    <w:p>
      <w:pPr>
        <w:pStyle w:val="Heading3"/>
      </w:pPr>
      <w:r>
        <w:t xml:space="preserve">4.5.3.1 Acesso e configurações: transversal às três áreas</w:t>
      </w:r>
    </w:p>
    <w:p>
      <w:pPr>
        <w:pStyle w:val="CaptionedFigure"/>
      </w:pPr>
      <w:r>
        <w:drawing>
          <wp:inline>
            <wp:extent cx="5334000" cy="5212453"/>
            <wp:effectExtent b="0" l="0" r="0" t="0"/>
            <wp:docPr descr="Figura 6: Acesso e configurações: transversal às três áreas" title="" id="20" name="Picture"/>
            <a:graphic>
              <a:graphicData uri="http://schemas.openxmlformats.org/drawingml/2006/picture">
                <pic:pic>
                  <pic:nvPicPr>
                    <pic:cNvPr descr="img/4.5-modelagem-de-dados-fig06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12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6: Acesso e configurações: transversal às três áreas</w:t>
      </w:r>
    </w:p>
    <w:p>
      <w:pPr>
        <w:pStyle w:val="BodyText"/>
      </w:pPr>
      <w:r>
        <w:rPr>
          <w:b/>
          <w:bCs/>
        </w:rPr>
        <w:t xml:space="preserve">Figura 6</w:t>
      </w:r>
      <w:r>
        <w:t xml:space="preserve">: Acesso e configurações: transversal às três áreas. Fonte: elaborado pelo autor (2026).</w:t>
      </w:r>
    </w:p>
    <w:p>
      <w:pPr>
        <w:pStyle w:val="BodyText"/>
      </w:pPr>
      <w:r>
        <w:rPr>
          <w:rStyle w:val="VerbatimChar"/>
          <w:b/>
          <w:bCs/>
        </w:rPr>
        <w:t xml:space="preserve">usuarios.pessoa_id</w:t>
      </w:r>
      <w:r>
        <w:rPr>
          <w:b/>
          <w:bCs/>
        </w:rPr>
        <w:t xml:space="preserve"> </w:t>
      </w:r>
      <w:r>
        <w:rPr>
          <w:b/>
          <w:bCs/>
        </w:rPr>
        <w:t xml:space="preserve">é opcional, e a opcionalidade é a regra.</w:t>
      </w:r>
      <w:r>
        <w:t xml:space="preserve"> </w:t>
      </w:r>
      <w:r>
        <w:t xml:space="preserve">Usuário é</w:t>
      </w:r>
      <w:r>
        <w:t xml:space="preserve"> </w:t>
      </w:r>
      <w:r>
        <w:rPr>
          <w:i/>
          <w:iCs/>
        </w:rPr>
        <w:t xml:space="preserve">credencial</w:t>
      </w:r>
      <w:r>
        <w:t xml:space="preserve">; funcionário é</w:t>
      </w:r>
      <w:r>
        <w:t xml:space="preserve"> </w:t>
      </w:r>
      <w:r>
        <w:rPr>
          <w:i/>
          <w:iCs/>
        </w:rPr>
        <w:t xml:space="preserve">vínculo</w:t>
      </w:r>
      <w:r>
        <w:t xml:space="preserve"> </w:t>
      </w:r>
      <w:r>
        <w:t xml:space="preserve">(</w:t>
      </w:r>
      <w:r>
        <w:rPr>
          <w:rStyle w:val="VerbatimChar"/>
        </w:rPr>
        <w:t xml:space="preserve">cadastro.pessoas</w:t>
      </w:r>
      <w:r>
        <w:t xml:space="preserve">). Há pessoa com login e sem vínculo (o administrador), e pessoa com</w:t>
      </w:r>
      <w:r>
        <w:t xml:space="preserve"> </w:t>
      </w:r>
      <w:r>
        <w:t xml:space="preserve">vínculo e sem login: são seis delas, os colaboradores de campo, que aparecem na agenda sem nunca</w:t>
      </w:r>
      <w:r>
        <w:t xml:space="preserve"> </w:t>
      </w:r>
      <w:r>
        <w:t xml:space="preserve">abrir o aplicativo. Fundir as duas numa tabela só obrigaria a inventar um dos dois lados.</w:t>
      </w:r>
    </w:p>
    <w:p>
      <w:pPr>
        <w:pStyle w:val="BodyText"/>
      </w:pPr>
      <w:r>
        <w:rPr>
          <w:b/>
          <w:bCs/>
        </w:rPr>
        <w:t xml:space="preserve">O enum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perfil</w:t>
      </w:r>
      <w:r>
        <w:rPr>
          <w:b/>
          <w:bCs/>
        </w:rPr>
        <w:t xml:space="preserve"> </w:t>
      </w:r>
      <w:r>
        <w:rPr>
          <w:b/>
          <w:bCs/>
        </w:rPr>
        <w:t xml:space="preserve">tem três valores</w:t>
      </w:r>
      <w:r>
        <w:t xml:space="preserve">:</w:t>
      </w:r>
      <w:r>
        <w:t xml:space="preserve"> </w:t>
      </w:r>
      <w:r>
        <w:rPr>
          <w:rStyle w:val="VerbatimChar"/>
        </w:rPr>
        <w:t xml:space="preserve">chefia</w:t>
      </w:r>
      <w:r>
        <w:t xml:space="preserve">,</w:t>
      </w:r>
      <w:r>
        <w:t xml:space="preserve"> </w:t>
      </w:r>
      <w:r>
        <w:rPr>
          <w:rStyle w:val="VerbatimChar"/>
        </w:rPr>
        <w:t xml:space="preserve">gerencia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 O quarto,</w:t>
      </w:r>
      <w:r>
        <w:t xml:space="preserve"> </w:t>
      </w:r>
      <w:r>
        <w:rPr>
          <w:rStyle w:val="VerbatimChar"/>
        </w:rPr>
        <w:t xml:space="preserve">colaborador</w:t>
      </w:r>
      <w:r>
        <w:t xml:space="preserve">, saiu</w:t>
      </w:r>
      <w:r>
        <w:t xml:space="preserve"> </w:t>
      </w:r>
      <w:r>
        <w:t xml:space="preserve">com a decisão de escopo de que o campo não opera o sistema (</w:t>
      </w:r>
      <w:hyperlink r:id="rId22">
        <w:r>
          <w:rPr>
            <w:rStyle w:val="VerbatimChar"/>
          </w:rPr>
          <w:t xml:space="preserve">A1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§5</w:t>
        </w:r>
      </w:hyperlink>
      <w:r>
        <w:t xml:space="preserve">).</w:t>
      </w:r>
      <w:r>
        <w:t xml:space="preserve"> </w:t>
      </w:r>
      <w:r>
        <w:t xml:space="preserve">Note que</w:t>
      </w:r>
      <w:r>
        <w:t xml:space="preserve"> </w:t>
      </w:r>
      <w:r>
        <w:rPr>
          <w:rStyle w:val="VerbatimChar"/>
        </w:rPr>
        <w:t xml:space="preserve">cadastro.pessoas_papeis.papel</w:t>
      </w:r>
      <w:r>
        <w:t xml:space="preserve"> </w:t>
      </w:r>
      <w:r>
        <w:t xml:space="preserve">continua tendo o valor</w:t>
      </w:r>
      <w:r>
        <w:t xml:space="preserve"> </w:t>
      </w:r>
      <w:r>
        <w:rPr>
          <w:rStyle w:val="VerbatimChar"/>
        </w:rPr>
        <w:t xml:space="preserve">funcionario</w:t>
      </w:r>
      <w:r>
        <w:t xml:space="preserve">, e</w:t>
      </w:r>
      <w:r>
        <w:t xml:space="preserve"> </w:t>
      </w:r>
      <w:r>
        <w:rPr>
          <w:b/>
          <w:bCs/>
        </w:rPr>
        <w:t xml:space="preserve">não é o mesmo</w:t>
      </w:r>
      <w:r>
        <w:rPr>
          <w:b/>
          <w:bCs/>
        </w:rPr>
        <w:t xml:space="preserve"> </w:t>
      </w:r>
      <w:r>
        <w:rPr>
          <w:b/>
          <w:bCs/>
        </w:rPr>
        <w:t xml:space="preserve">conceito</w:t>
      </w:r>
      <w:r>
        <w:t xml:space="preserve">: ali é vínculo de trabalho, aqui é permissão de acesso.</w:t>
      </w:r>
    </w:p>
    <w:p>
      <w:pPr>
        <w:pStyle w:val="BodyText"/>
      </w:pPr>
      <w:r>
        <w:rPr>
          <w:rStyle w:val="VerbatimChar"/>
          <w:b/>
          <w:bCs/>
        </w:rPr>
        <w:t xml:space="preserve">parametros</w:t>
      </w:r>
      <w:r>
        <w:rPr>
          <w:b/>
          <w:bCs/>
        </w:rPr>
        <w:t xml:space="preserve"> </w:t>
      </w:r>
      <w:r>
        <w:rPr>
          <w:b/>
          <w:bCs/>
        </w:rPr>
        <w:t xml:space="preserve">é transversal e não é cadastro.</w:t>
      </w:r>
      <w:r>
        <w:t xml:space="preserve"> </w:t>
      </w:r>
      <w:r>
        <w:t xml:space="preserve">Guarda parâmetro escalar do sistema em chave e valor</w:t>
      </w:r>
      <w:r>
        <w:t xml:space="preserve"> </w:t>
      </w:r>
      <w:r>
        <w:t xml:space="preserve">tipado: o limite de mortalidade, os limites de atraso que pintam o lote no mapa. Todos morariam em</w:t>
      </w:r>
      <w:r>
        <w:t xml:space="preserve"> </w:t>
      </w:r>
      <w:r>
        <w:t xml:space="preserve">constante de código, e</w:t>
      </w:r>
      <w:r>
        <w:t xml:space="preserve"> </w:t>
      </w:r>
      <w:r>
        <w:rPr>
          <w:b/>
          <w:bCs/>
        </w:rPr>
        <w:t xml:space="preserve">são regra de negócio, não infraestrutura</w:t>
      </w:r>
      <w:r>
        <w:t xml:space="preserve">: quem os decide é a chefia, e</w:t>
      </w:r>
      <w:r>
        <w:t xml:space="preserve"> </w:t>
      </w:r>
      <w:r>
        <w:t xml:space="preserve">mudar qualquer um deles exigiria uma implantação (RF-09, RN-26).</w:t>
      </w:r>
    </w:p>
    <w:p>
      <w:pPr>
        <w:pStyle w:val="BlockText"/>
      </w:pPr>
      <w:r>
        <w:rPr>
          <w:b/>
          <w:bCs/>
        </w:rPr>
        <w:t xml:space="preserve">Onde está a fronteira entre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parametros</w:t>
      </w:r>
      <w:r>
        <w:rPr>
          <w:b/>
          <w:bCs/>
        </w:rPr>
        <w:t xml:space="preserve"> </w:t>
      </w:r>
      <w:r>
        <w:rPr>
          <w:b/>
          <w:bCs/>
        </w:rPr>
        <w:t xml:space="preserve">e cadastro.</w:t>
      </w:r>
      <w:r>
        <w:t xml:space="preserve"> </w:t>
      </w:r>
      <w:r>
        <w:t xml:space="preserve">Parâmetro que é</w:t>
      </w:r>
      <w:r>
        <w:t xml:space="preserve"> </w:t>
      </w:r>
      <w:r>
        <w:rPr>
          <w:b/>
          <w:bCs/>
        </w:rPr>
        <w:t xml:space="preserve">um valor</w:t>
      </w:r>
      <w:r>
        <w:t xml:space="preserve"> </w:t>
      </w:r>
      <w:r>
        <w:t xml:space="preserve">vai para</w:t>
      </w:r>
      <w:r>
        <w:t xml:space="preserve"> </w:t>
      </w:r>
      <w:r>
        <w:rPr>
          <w:rStyle w:val="VerbatimChar"/>
        </w:rPr>
        <w:t xml:space="preserve">parametros</w:t>
      </w:r>
      <w:r>
        <w:t xml:space="preserve">. Parâmetro que é</w:t>
      </w:r>
      <w:r>
        <w:t xml:space="preserve"> </w:t>
      </w:r>
      <w:r>
        <w:rPr>
          <w:b/>
          <w:bCs/>
        </w:rPr>
        <w:t xml:space="preserve">uma lista de coisas com atributos</w:t>
      </w:r>
      <w:r>
        <w:t xml:space="preserve"> </w:t>
      </w:r>
      <w:r>
        <w:t xml:space="preserve">vira entidade: é o caso do</w:t>
      </w:r>
      <w:r>
        <w:t xml:space="preserve"> </w:t>
      </w:r>
      <w:r>
        <w:t xml:space="preserve">período de trabalho, que é</w:t>
      </w:r>
      <w:r>
        <w:t xml:space="preserve"> </w:t>
      </w:r>
      <w:r>
        <w:rPr>
          <w:rStyle w:val="VerbatimChar"/>
        </w:rPr>
        <w:t xml:space="preserve">turnos_trabalho</w:t>
      </w:r>
      <w:r>
        <w:t xml:space="preserve"> </w:t>
      </w:r>
      <w:r>
        <w:t xml:space="preserve">no Cadastro único e não duas chaves aqui, ainda que a</w:t>
      </w:r>
      <w:r>
        <w:t xml:space="preserve"> </w:t>
      </w:r>
      <w:r>
        <w:rPr>
          <w:b/>
          <w:bCs/>
        </w:rPr>
        <w:t xml:space="preserve">tela</w:t>
      </w:r>
      <w:r>
        <w:t xml:space="preserve"> </w:t>
      </w:r>
      <w:r>
        <w:t xml:space="preserve">dos dois seja a mesma, em Configurações do sistema. A regra de corte é a do Cadastro</w:t>
      </w:r>
      <w:r>
        <w:t xml:space="preserve"> </w:t>
      </w:r>
      <w:r>
        <w:t xml:space="preserve">único: se apagar deixa um movimento passado sem sentido, é entidade.</w:t>
      </w:r>
    </w:p>
    <w:bookmarkEnd w:id="23"/>
    <w:bookmarkStart w:id="28" w:name="área-1-cadastro-único"/>
    <w:p>
      <w:pPr>
        <w:pStyle w:val="Heading3"/>
      </w:pPr>
      <w:r>
        <w:t xml:space="preserve">4.5.3.2 Área 1 · Cadastro único</w:t>
      </w:r>
    </w:p>
    <w:p>
      <w:pPr>
        <w:pStyle w:val="FirstParagraph"/>
      </w:pPr>
      <w:r>
        <w:t xml:space="preserve">O que é estável e se repete. Não consome nada e alimenta as outras duas: as únicas arestas que</w:t>
      </w:r>
      <w:r>
        <w:t xml:space="preserve"> </w:t>
      </w:r>
      <w:r>
        <w:t xml:space="preserve">saem daqui apontam para entidades da Produção e do Comercial, e é por isso que</w:t>
      </w:r>
      <w:r>
        <w:t xml:space="preserve"> </w:t>
      </w:r>
      <w:r>
        <w:rPr>
          <w:rStyle w:val="VerbatimChar"/>
        </w:rPr>
        <w:t xml:space="preserve">atribuicoes</w:t>
      </w:r>
      <w:r>
        <w:t xml:space="preserve">,</w:t>
      </w:r>
      <w:r>
        <w:t xml:space="preserve"> </w:t>
      </w:r>
      <w:r>
        <w:rPr>
          <w:rStyle w:val="VerbatimChar"/>
        </w:rPr>
        <w:t xml:space="preserve">lotes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lotes_etapas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pedidos_itens</w:t>
      </w:r>
      <w:r>
        <w:t xml:space="preserve"> </w:t>
      </w:r>
      <w:r>
        <w:t xml:space="preserve">aparecem como caixa vazia no fim do diagrama.</w:t>
      </w:r>
    </w:p>
    <w:p>
      <w:pPr>
        <w:pStyle w:val="BodyText"/>
      </w:pPr>
      <w:r>
        <w:rPr>
          <w:b/>
          <w:bCs/>
        </w:rPr>
        <w:t xml:space="preserve">O protocolo de atividades é cadastro, e não Produção.</w:t>
      </w:r>
      <w:r>
        <w:t xml:space="preserve"> </w:t>
      </w:r>
      <w:r>
        <w:t xml:space="preserve">É a mesma regra que já colocava</w:t>
      </w:r>
      <w:r>
        <w:t xml:space="preserve"> </w:t>
      </w:r>
      <w:r>
        <w:rPr>
          <w:rStyle w:val="VerbatimChar"/>
        </w:rPr>
        <w:t xml:space="preserve">tipos_tarefa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turnos_trabalho</w:t>
      </w:r>
      <w:r>
        <w:t xml:space="preserve"> </w:t>
      </w:r>
      <w:r>
        <w:t xml:space="preserve">aqui: o que é</w:t>
      </w:r>
      <w:r>
        <w:t xml:space="preserve"> </w:t>
      </w:r>
      <w:r>
        <w:rPr>
          <w:b/>
          <w:bCs/>
        </w:rPr>
        <w:t xml:space="preserve">mantido uma vez e consultado sempre</w:t>
      </w:r>
      <w:r>
        <w:t xml:space="preserve"> </w:t>
      </w:r>
      <w:r>
        <w:t xml:space="preserve">é cadastro,</w:t>
      </w:r>
      <w:r>
        <w:t xml:space="preserve"> </w:t>
      </w:r>
      <w:r>
        <w:t xml:space="preserve">ainda que só a Produção o consuma. O que a Produção guarda é o percurso de</w:t>
      </w:r>
      <w:r>
        <w:t xml:space="preserve"> </w:t>
      </w:r>
      <w:r>
        <w:rPr>
          <w:b/>
          <w:bCs/>
        </w:rPr>
        <w:t xml:space="preserve">cada lote</w:t>
      </w:r>
      <w:r>
        <w:t xml:space="preserve"> </w:t>
      </w:r>
      <w:r>
        <w:t xml:space="preserve">pelo</w:t>
      </w:r>
      <w:r>
        <w:t xml:space="preserve"> </w:t>
      </w:r>
      <w:r>
        <w:t xml:space="preserve">protocolo (</w:t>
      </w:r>
      <w:r>
        <w:rPr>
          <w:rStyle w:val="VerbatimChar"/>
        </w:rPr>
        <w:t xml:space="preserve">lotes_etapas</w:t>
      </w:r>
      <w:r>
        <w:t xml:space="preserve">), que é dado de movimento e fica na §4.5.3.3.</w:t>
      </w:r>
    </w:p>
    <w:p>
      <w:pPr>
        <w:pStyle w:val="CaptionedFigure"/>
      </w:pPr>
      <w:r>
        <w:drawing>
          <wp:inline>
            <wp:extent cx="5334000" cy="2670854"/>
            <wp:effectExtent b="0" l="0" r="0" t="0"/>
            <wp:docPr descr="Figura 7: Área 1 · Cadastro único" title="" id="25" name="Picture"/>
            <a:graphic>
              <a:graphicData uri="http://schemas.openxmlformats.org/drawingml/2006/picture">
                <pic:pic>
                  <pic:nvPicPr>
                    <pic:cNvPr descr="img/4.5-modelagem-de-dados-fig07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0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7: Área 1 · Cadastro único</w:t>
      </w:r>
    </w:p>
    <w:p>
      <w:pPr>
        <w:pStyle w:val="BodyText"/>
      </w:pPr>
      <w:r>
        <w:rPr>
          <w:b/>
          <w:bCs/>
        </w:rPr>
        <w:t xml:space="preserve">Figura 7</w:t>
      </w:r>
      <w:r>
        <w:t xml:space="preserve">: Área 1 · Cadastro único. Fonte: elaborado pelo autor (2026).</w:t>
      </w:r>
    </w:p>
    <w:p>
      <w:pPr>
        <w:pStyle w:val="BodyText"/>
      </w:pPr>
      <w:r>
        <w:rPr>
          <w:rStyle w:val="VerbatimChar"/>
          <w:b/>
          <w:bCs/>
        </w:rPr>
        <w:t xml:space="preserve">insumos</w:t>
      </w:r>
      <w:r>
        <w:rPr>
          <w:b/>
          <w:bCs/>
        </w:rPr>
        <w:t xml:space="preserve"> </w:t>
      </w:r>
      <w:r>
        <w:rPr>
          <w:b/>
          <w:bCs/>
        </w:rPr>
        <w:t xml:space="preserve">não tem aresta neste diagrama, e é informação.</w:t>
      </w:r>
      <w:r>
        <w:t xml:space="preserve"> </w:t>
      </w:r>
      <w:r>
        <w:t xml:space="preserve">O insumo é catálogo: o sistema registra</w:t>
      </w:r>
      <w:r>
        <w:t xml:space="preserve"> </w:t>
      </w:r>
      <w:r>
        <w:t xml:space="preserve">que ele existe, com unidade e categoria, e nada o consome. O consumo de insumo por tarefa e o saldo</w:t>
      </w:r>
      <w:r>
        <w:t xml:space="preserve"> </w:t>
      </w:r>
      <w:r>
        <w:t xml:space="preserve">em estoque ficaram fora do escopo, e mantê-lo no cadastro é o que permite que a tarefa o</w:t>
      </w:r>
      <w:r>
        <w:t xml:space="preserve"> </w:t>
      </w:r>
      <w:r>
        <w:t xml:space="preserve">referencie quando isso deixar de ser verdade.</w:t>
      </w:r>
    </w:p>
    <w:p>
      <w:pPr>
        <w:pStyle w:val="BodyText"/>
      </w:pPr>
      <w:r>
        <w:rPr>
          <w:b/>
          <w:bCs/>
        </w:rPr>
        <w:t xml:space="preserve">A espécie tem nomes, e não um nome.</w:t>
      </w:r>
      <w:r>
        <w:t xml:space="preserve"> </w:t>
      </w:r>
      <w:r>
        <w:rPr>
          <w:rStyle w:val="VerbatimChar"/>
        </w:rPr>
        <w:t xml:space="preserve">especies_nomes_populares</w:t>
      </w:r>
      <w:r>
        <w:t xml:space="preserve"> </w:t>
      </w:r>
      <w:r>
        <w:t xml:space="preserve">existe porque a busca precisa</w:t>
      </w:r>
      <w:r>
        <w:t xml:space="preserve"> </w:t>
      </w:r>
      <w:r>
        <w:t xml:space="preserve">encontrar a espécie por qualquer denominação regional (RF-10, RN-02), e um campo de texto com nomes</w:t>
      </w:r>
      <w:r>
        <w:t xml:space="preserve"> </w:t>
      </w:r>
      <w:r>
        <w:t xml:space="preserve">separados por vírgula não se indexa nem se valida.</w:t>
      </w:r>
      <w:r>
        <w:t xml:space="preserve"> </w:t>
      </w:r>
      <w:r>
        <w:rPr>
          <w:rStyle w:val="VerbatimChar"/>
        </w:rPr>
        <w:t xml:space="preserve">e_principal</w:t>
      </w:r>
      <w:r>
        <w:t xml:space="preserve"> </w:t>
      </w:r>
      <w:r>
        <w:t xml:space="preserve">marca o nome que as telas exibem.</w:t>
      </w:r>
    </w:p>
    <w:p>
      <w:pPr>
        <w:pStyle w:val="BodyText"/>
      </w:pPr>
      <w:r>
        <w:rPr>
          <w:b/>
          <w:bCs/>
        </w:rPr>
        <w:t xml:space="preserve">A foto é linha de tabela, e não arquivo em disco.</w:t>
      </w:r>
      <w:r>
        <w:t xml:space="preserve"> </w:t>
      </w:r>
      <w:r>
        <w:rPr>
          <w:rStyle w:val="VerbatimChar"/>
        </w:rPr>
        <w:t xml:space="preserve">especies_fotos</w:t>
      </w:r>
      <w:r>
        <w:t xml:space="preserve"> </w:t>
      </w:r>
      <w:r>
        <w:t xml:space="preserve">guarda os bytes porque o</w:t>
      </w:r>
      <w:r>
        <w:t xml:space="preserve"> </w:t>
      </w:r>
      <w:r>
        <w:t xml:space="preserve">sistema de arquivos do ambiente de publicação é somente-leitura e é descartado a cada implantação:</w:t>
      </w:r>
      <w:r>
        <w:t xml:space="preserve"> </w:t>
      </w:r>
      <w:r>
        <w:t xml:space="preserve">a imagem gravada em disco desapareceria na semana seguinte. O ganho colateral é que a foto entra no</w:t>
      </w:r>
      <w:r>
        <w:t xml:space="preserve"> </w:t>
      </w:r>
      <w:r>
        <w:t xml:space="preserve">mesmo backup do banco.</w:t>
      </w:r>
    </w:p>
    <w:p>
      <w:pPr>
        <w:pStyle w:val="BodyText"/>
      </w:pPr>
      <w:r>
        <w:rPr>
          <w:rStyle w:val="VerbatimChar"/>
          <w:b/>
          <w:bCs/>
        </w:rPr>
        <w:t xml:space="preserve">especies é ilustrada por especies_fotos</w:t>
      </w:r>
      <w:r>
        <w:rPr>
          <w:b/>
          <w:bCs/>
        </w:rPr>
        <w:t xml:space="preserve"> </w:t>
      </w:r>
      <w:r>
        <w:rPr>
          <w:b/>
          <w:bCs/>
        </w:rPr>
        <w:t xml:space="preserve">é aresta de leitura, e não de chave estrangeira</w:t>
      </w:r>
      <w:r>
        <w:t xml:space="preserve">, do</w:t>
      </w:r>
      <w:r>
        <w:t xml:space="preserve"> </w:t>
      </w:r>
      <w:r>
        <w:t xml:space="preserve">mesmo tipo que</w:t>
      </w:r>
      <w:r>
        <w:t xml:space="preserve"> </w:t>
      </w:r>
      <w:r>
        <w:rPr>
          <w:rStyle w:val="VerbatimChar"/>
        </w:rPr>
        <w:t xml:space="preserve">LOTE dá saldo a ITEM_PEDIDO</w:t>
      </w:r>
      <w:r>
        <w:t xml:space="preserve"> </w:t>
      </w:r>
      <w:r>
        <w:t xml:space="preserve">no diagrama conceitual.</w:t>
      </w:r>
      <w:r>
        <w:t xml:space="preserve"> </w:t>
      </w:r>
      <w:r>
        <w:rPr>
          <w:rStyle w:val="VerbatimChar"/>
        </w:rPr>
        <w:t xml:space="preserve">especies_fotos</w:t>
      </w:r>
      <w:r>
        <w:t xml:space="preserve"> </w:t>
      </w:r>
      <w:r>
        <w:t xml:space="preserve">não tem</w:t>
      </w:r>
      <w:r>
        <w:t xml:space="preserve"> </w:t>
      </w:r>
      <w:r>
        <w:rPr>
          <w:rStyle w:val="VerbatimChar"/>
        </w:rPr>
        <w:t xml:space="preserve">especie_id</w:t>
      </w:r>
      <w:r>
        <w:t xml:space="preserve">: o envio da foto acontece antes de a espécie existir, e a chave estrangeira não teria</w:t>
      </w:r>
      <w:r>
        <w:t xml:space="preserve"> </w:t>
      </w:r>
      <w:r>
        <w:t xml:space="preserve">a que apontar no momento da gravação. Quem liga as duas é o texto de</w:t>
      </w:r>
      <w:r>
        <w:t xml:space="preserve"> </w:t>
      </w:r>
      <w:r>
        <w:rPr>
          <w:rStyle w:val="VerbatimChar"/>
        </w:rPr>
        <w:t xml:space="preserve">especies.foto_url</w:t>
      </w:r>
      <w:r>
        <w:t xml:space="preserve">, no</w:t>
      </w:r>
      <w:r>
        <w:t xml:space="preserve"> </w:t>
      </w:r>
      <w:r>
        <w:t xml:space="preserve">formato</w:t>
      </w:r>
      <w:r>
        <w:t xml:space="preserve"> </w:t>
      </w:r>
      <w:r>
        <w:rPr>
          <w:rStyle w:val="VerbatimChar"/>
        </w:rPr>
        <w:t xml:space="preserve">/api/fotos/&lt;uuid&gt;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 canteiro tem capacidade, e ela não é restrição.</w:t>
      </w:r>
      <w:r>
        <w:t xml:space="preserve"> </w:t>
      </w:r>
      <w:r>
        <w:rPr>
          <w:rStyle w:val="VerbatimChar"/>
        </w:rPr>
        <w:t xml:space="preserve">canteiros.capacidade</w:t>
      </w:r>
      <w:r>
        <w:t xml:space="preserve"> </w:t>
      </w:r>
      <w:r>
        <w:t xml:space="preserve">existe para o aviso de</w:t>
      </w:r>
      <w:r>
        <w:t xml:space="preserve"> </w:t>
      </w:r>
      <w:r>
        <w:t xml:space="preserve">RN-28, que informa que a leva talvez não caiba, e não para recusar o lote: quem sabe se cabe é</w:t>
      </w:r>
      <w:r>
        <w:t xml:space="preserve"> </w:t>
      </w:r>
      <w:r>
        <w:t xml:space="preserve">quem está com a muda na mão.</w:t>
      </w:r>
    </w:p>
    <w:p>
      <w:pPr>
        <w:pStyle w:val="BodyText"/>
      </w:pPr>
      <w:r>
        <w:rPr>
          <w:rStyle w:val="VerbatimChar"/>
          <w:b/>
          <w:bCs/>
        </w:rPr>
        <w:t xml:space="preserve">pessoas_papeis</w:t>
      </w:r>
      <w:r>
        <w:rPr>
          <w:b/>
          <w:bCs/>
        </w:rPr>
        <w:t xml:space="preserve"> </w:t>
      </w:r>
      <w:r>
        <w:rPr>
          <w:b/>
          <w:bCs/>
        </w:rPr>
        <w:t xml:space="preserve">é chave composta, e o papel é que carrega o vínculo.</w:t>
      </w:r>
      <w:r>
        <w:t xml:space="preserve"> </w:t>
      </w:r>
      <w:r>
        <w:rPr>
          <w:rStyle w:val="VerbatimChar"/>
        </w:rPr>
        <w:t xml:space="preserve">tipo_vinculo</w:t>
      </w:r>
      <w:r>
        <w:t xml:space="preserve"> </w:t>
      </w:r>
      <w:r>
        <w:t xml:space="preserve">(fixo ou</w:t>
      </w:r>
      <w:r>
        <w:t xml:space="preserve"> </w:t>
      </w:r>
      <w:r>
        <w:t xml:space="preserve">diarista) só faz sentido no papel</w:t>
      </w:r>
      <w:r>
        <w:t xml:space="preserve"> </w:t>
      </w:r>
      <w:r>
        <w:rPr>
          <w:rStyle w:val="VerbatimChar"/>
        </w:rPr>
        <w:t xml:space="preserve">funcionario</w:t>
      </w:r>
      <w:r>
        <w:t xml:space="preserve">, e fica nele em vez de poluir</w:t>
      </w:r>
      <w:r>
        <w:t xml:space="preserve"> </w:t>
      </w:r>
      <w:r>
        <w:rPr>
          <w:rStyle w:val="VerbatimChar"/>
        </w:rPr>
        <w:t xml:space="preserve">pessoas</w:t>
      </w:r>
      <w:r>
        <w:t xml:space="preserve"> </w:t>
      </w:r>
      <w:r>
        <w:t xml:space="preserve">com uma</w:t>
      </w:r>
      <w:r>
        <w:t xml:space="preserve"> </w:t>
      </w:r>
      <w:r>
        <w:t xml:space="preserve">coluna que é nula em toda pessoa que só compra.</w:t>
      </w:r>
    </w:p>
    <w:bookmarkStart w:id="27" w:name="X5dbad9aeecd569681f749c87f11b488d24bed6c"/>
    <w:p>
      <w:pPr>
        <w:pStyle w:val="Heading4"/>
      </w:pPr>
      <w:r>
        <w:t xml:space="preserve">O protocolo: o que o lote tem de receber, lembre alguém ou não</w:t>
      </w:r>
    </w:p>
    <w:p>
      <w:pPr>
        <w:pStyle w:val="FirstParagraph"/>
      </w:pPr>
      <w:r>
        <w:rPr>
          <w:rStyle w:val="VerbatimChar"/>
        </w:rPr>
        <w:t xml:space="preserve">protocolos_etapas</w:t>
      </w:r>
      <w:r>
        <w:t xml:space="preserve"> </w:t>
      </w:r>
      <w:r>
        <w:t xml:space="preserve">é a entidade com mais atributos do modelo, e cada um resolve uma pergunta que o</w:t>
      </w:r>
      <w:r>
        <w:t xml:space="preserve"> </w:t>
      </w:r>
      <w:r>
        <w:t xml:space="preserve">viveiro faz em voz alta.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tipo_agendamento</w:t>
      </w:r>
      <w:r>
        <w:t xml:space="preserve"> </w:t>
      </w:r>
      <w:r>
        <w:t xml:space="preserve">separa a etapa</w:t>
      </w:r>
      <w:r>
        <w:t xml:space="preserve"> </w:t>
      </w:r>
      <w:r>
        <w:rPr>
          <w:b/>
          <w:bCs/>
        </w:rPr>
        <w:t xml:space="preserve">sequencial</w:t>
      </w:r>
      <w:r>
        <w:t xml:space="preserve">, que ocorre uma vez e pode avançar a fase do</w:t>
      </w:r>
      <w:r>
        <w:t xml:space="preserve"> </w:t>
      </w:r>
      <w:r>
        <w:t xml:space="preserve">lote, da</w:t>
      </w:r>
      <w:r>
        <w:t xml:space="preserve"> </w:t>
      </w:r>
      <w:r>
        <w:rPr>
          <w:b/>
          <w:bCs/>
        </w:rPr>
        <w:t xml:space="preserve">recorrente</w:t>
      </w:r>
      <w:r>
        <w:t xml:space="preserve">, que repete indefinidamente e não avança fase nenhuma (RN-34).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etapa_ancora_id</w:t>
      </w:r>
      <w:r>
        <w:t xml:space="preserve"> </w:t>
      </w:r>
      <w:r>
        <w:t xml:space="preserve">é a âncora, e é reflexiva: a etapa conta o prazo a partir da conclusão de</w:t>
      </w:r>
      <w:r>
        <w:t xml:space="preserve"> </w:t>
      </w:r>
      <w:r>
        <w:rPr>
          <w:b/>
          <w:bCs/>
        </w:rPr>
        <w:t xml:space="preserve">outra etapa declarada</w:t>
      </w:r>
      <w:r>
        <w:t xml:space="preserve">, e não da anterior na lista (RN-31). Classificar pós-germinação conta</w:t>
      </w:r>
      <w:r>
        <w:t xml:space="preserve"> </w:t>
      </w:r>
      <w:r>
        <w:t xml:space="preserve">do plantio, e não da criação do lote, porque a semente pode ficar dias esperando plantio.</w:t>
      </w:r>
      <w:r>
        <w:t xml:space="preserve"> </w:t>
      </w:r>
      <w:r>
        <w:t xml:space="preserve">Âncora nula significa contar da criação do lote.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dias</w:t>
      </w:r>
      <w:r>
        <w:rPr>
          <w:b/>
          <w:bCs/>
        </w:rPr>
        <w:t xml:space="preserve"> </w:t>
      </w:r>
      <w:r>
        <w:rPr>
          <w:b/>
          <w:bCs/>
        </w:rPr>
        <w:t xml:space="preserve">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intervalo_dias</w:t>
      </w:r>
      <w:r>
        <w:t xml:space="preserve"> </w:t>
      </w:r>
      <w:r>
        <w:t xml:space="preserve">são o prazo e, na recorrente, o intervalo entre ocorrências.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janela_aviso_pct</w:t>
      </w:r>
      <w:r>
        <w:t xml:space="preserve"> </w:t>
      </w:r>
      <w:r>
        <w:t xml:space="preserve">é a janela de aviso</w:t>
      </w:r>
      <w:r>
        <w:t xml:space="preserve"> </w:t>
      </w:r>
      <w:r>
        <w:rPr>
          <w:b/>
          <w:bCs/>
        </w:rPr>
        <w:t xml:space="preserve">em percentual do intervalo</w:t>
      </w:r>
      <w:r>
        <w:t xml:space="preserve">, e não em dias fixos</w:t>
      </w:r>
      <w:r>
        <w:t xml:space="preserve"> </w:t>
      </w:r>
      <w:r>
        <w:t xml:space="preserve">(RN-35): três dias de antecedência não servem à etapa trimestral e à diária ao mesmo tempo.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alerta_ligado</w:t>
      </w:r>
      <w:r>
        <w:t xml:space="preserve"> </w:t>
      </w:r>
      <w:r>
        <w:t xml:space="preserve">desliga a cor de uma etapa que se repete tanto que sinalizá-la seria ruído</w:t>
      </w:r>
      <w:r>
        <w:t xml:space="preserve"> </w:t>
      </w:r>
      <w:r>
        <w:t xml:space="preserve">(RN-35).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fase_resultante</w:t>
      </w:r>
      <w:r>
        <w:t xml:space="preserve"> </w:t>
      </w:r>
      <w:r>
        <w:t xml:space="preserve">é opcional: nem toda etapa sequencial promove o lote de fase, e obrigar a</w:t>
      </w:r>
      <w:r>
        <w:t xml:space="preserve"> </w:t>
      </w:r>
      <w:r>
        <w:t xml:space="preserve">escolher uma faria inventar transições que o ciclo produtivo não tem.</w:t>
      </w:r>
    </w:p>
    <w:p>
      <w:pPr>
        <w:pStyle w:val="FirstParagraph"/>
      </w:pPr>
      <w:r>
        <w:rPr>
          <w:b/>
          <w:bCs/>
        </w:rPr>
        <w:t xml:space="preserve">A âncora circular é validação de aplicação, e não do banco.</w:t>
      </w:r>
      <w:r>
        <w:t xml:space="preserve"> </w:t>
      </w:r>
      <w:r>
        <w:t xml:space="preserve">Duas etapas que se ancoram</w:t>
      </w:r>
      <w:r>
        <w:t xml:space="preserve"> </w:t>
      </w:r>
      <w:r>
        <w:t xml:space="preserve">mutuamente não violam nenhuma restrição declarativa, e nenhuma das duas jamais venceria: a</w:t>
      </w:r>
      <w:r>
        <w:t xml:space="preserve"> </w:t>
      </w:r>
      <w:r>
        <w:t xml:space="preserve">verificação mora no código, e o caso de exceção está escrito em</w:t>
      </w:r>
      <w:r>
        <w:t xml:space="preserve"> </w:t>
      </w:r>
      <w:hyperlink r:id="rId16">
        <w:r>
          <w:rPr>
            <w:rStyle w:val="VerbatimChar"/>
          </w:rPr>
          <w:t xml:space="preserve">C2</w:t>
        </w:r>
      </w:hyperlink>
      <w:r>
        <w:t xml:space="preserve"> </w:t>
      </w:r>
      <w:r>
        <w:t xml:space="preserve">UC-17 FE-1.</w:t>
      </w:r>
    </w:p>
    <w:bookmarkEnd w:id="27"/>
    <w:bookmarkEnd w:id="28"/>
    <w:bookmarkStart w:id="36" w:name="área-2-produção"/>
    <w:p>
      <w:pPr>
        <w:pStyle w:val="Heading3"/>
      </w:pPr>
      <w:r>
        <w:t xml:space="preserve">4.5.3.3 Área 2 · Produção</w:t>
      </w:r>
    </w:p>
    <w:p>
      <w:pPr>
        <w:pStyle w:val="FirstParagraph"/>
      </w:pPr>
      <w:r>
        <w:t xml:space="preserve">O que acontece uma vez. Consome o Cadastro único inteiro e não é consumido por ninguém, exceto pelo</w:t>
      </w:r>
      <w:r>
        <w:t xml:space="preserve"> </w:t>
      </w:r>
      <w:r>
        <w:t xml:space="preserve">saldo que o Comercial lê.</w:t>
      </w:r>
    </w:p>
    <w:p>
      <w:pPr>
        <w:pStyle w:val="CaptionedFigure"/>
      </w:pPr>
      <w:r>
        <w:drawing>
          <wp:inline>
            <wp:extent cx="5334000" cy="5141297"/>
            <wp:effectExtent b="0" l="0" r="0" t="0"/>
            <wp:docPr descr="Figura 8: Área 2 · Produção" title="" id="30" name="Picture"/>
            <a:graphic>
              <a:graphicData uri="http://schemas.openxmlformats.org/drawingml/2006/picture">
                <pic:pic>
                  <pic:nvPicPr>
                    <pic:cNvPr descr="img/4.5-modelagem-de-dados-fig08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1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8: Área 2 · Produção</w:t>
      </w:r>
    </w:p>
    <w:p>
      <w:pPr>
        <w:pStyle w:val="BodyText"/>
      </w:pPr>
      <w:r>
        <w:rPr>
          <w:b/>
          <w:bCs/>
        </w:rPr>
        <w:t xml:space="preserve">Figura 8</w:t>
      </w:r>
      <w:r>
        <w:t xml:space="preserve">: Área 2 · Produção. Fonte: elaborado pelo autor (2026).</w:t>
      </w:r>
    </w:p>
    <w:bookmarkStart w:id="32" w:name="Xca75e34988070864027a27dbf0170a3968eb546"/>
    <w:p>
      <w:pPr>
        <w:pStyle w:val="Heading4"/>
      </w:pPr>
      <w:r>
        <w:t xml:space="preserve">O lote: onde a muda está e de que leva veio</w:t>
      </w:r>
    </w:p>
    <w:p>
      <w:pPr>
        <w:pStyle w:val="FirstParagraph"/>
      </w:pPr>
      <w:r>
        <w:rPr>
          <w:rStyle w:val="VerbatimChar"/>
          <w:b/>
          <w:bCs/>
        </w:rPr>
        <w:t xml:space="preserve">lotes.quantidade_atual</w:t>
      </w:r>
      <w:r>
        <w:rPr>
          <w:b/>
          <w:bCs/>
        </w:rPr>
        <w:t xml:space="preserve"> </w:t>
      </w:r>
      <w:r>
        <w:rPr>
          <w:b/>
          <w:bCs/>
        </w:rPr>
        <w:t xml:space="preserve">é a única quantidade materializada do modelo, e a exceção é</w:t>
      </w:r>
      <w:r>
        <w:rPr>
          <w:b/>
          <w:bCs/>
        </w:rPr>
        <w:t xml:space="preserve"> </w:t>
      </w:r>
      <w:r>
        <w:rPr>
          <w:b/>
          <w:bCs/>
        </w:rPr>
        <w:t xml:space="preserve">declarada.</w:t>
      </w:r>
      <w:r>
        <w:t xml:space="preserve"> </w:t>
      </w:r>
      <w:r>
        <w:t xml:space="preserve">O saldo poderia ser somado de</w:t>
      </w:r>
      <w:r>
        <w:t xml:space="preserve"> </w:t>
      </w:r>
      <w:r>
        <w:rPr>
          <w:rStyle w:val="VerbatimChar"/>
        </w:rPr>
        <w:t xml:space="preserve">movimentos_lote</w:t>
      </w:r>
      <w:r>
        <w:t xml:space="preserve"> </w:t>
      </w:r>
      <w:r>
        <w:t xml:space="preserve">a cada leitura. Aqui não: a tela de</w:t>
      </w:r>
      <w:r>
        <w:t xml:space="preserve"> </w:t>
      </w:r>
      <w:r>
        <w:t xml:space="preserve">ocupação lê o saldo de todos os lotes abertos de uma vez, no celular, em rede instável.</w:t>
      </w:r>
      <w:r>
        <w:t xml:space="preserve"> </w:t>
      </w:r>
      <w:r>
        <w:rPr>
          <w:rStyle w:val="VerbatimChar"/>
        </w:rPr>
        <w:t xml:space="preserve">movimentos_lote</w:t>
      </w:r>
      <w:r>
        <w:t xml:space="preserve"> </w:t>
      </w:r>
      <w:r>
        <w:t xml:space="preserve">é a fonte que o audita, e</w:t>
      </w:r>
      <w:r>
        <w:t xml:space="preserve"> </w:t>
      </w:r>
      <w:r>
        <w:rPr>
          <w:b/>
          <w:bCs/>
        </w:rPr>
        <w:t xml:space="preserve">divergência entre os dois é defeito detectável</w:t>
      </w:r>
      <w:r>
        <w:t xml:space="preserve">, que</w:t>
      </w:r>
      <w:r>
        <w:t xml:space="preserve"> </w:t>
      </w:r>
      <w:r>
        <w:t xml:space="preserve">é o que justifica manter os dois.</w:t>
      </w:r>
    </w:p>
    <w:p>
      <w:pPr>
        <w:pStyle w:val="BodyText"/>
      </w:pPr>
      <w:r>
        <w:rPr>
          <w:rStyle w:val="VerbatimChar"/>
          <w:b/>
          <w:bCs/>
        </w:rPr>
        <w:t xml:space="preserve">canteiro_id</w:t>
      </w:r>
      <w:r>
        <w:rPr>
          <w:b/>
          <w:bCs/>
        </w:rPr>
        <w:t xml:space="preserve"> </w:t>
      </w:r>
      <w:r>
        <w:rPr>
          <w:b/>
          <w:bCs/>
        </w:rPr>
        <w:t xml:space="preserve">é nulo apenas no lote encerrado.</w:t>
      </w:r>
      <w:r>
        <w:t xml:space="preserve"> </w:t>
      </w:r>
      <w:r>
        <w:t xml:space="preserve">Enquanto aberto, todo lote tem canteiro: lote sem</w:t>
      </w:r>
      <w:r>
        <w:t xml:space="preserve"> </w:t>
      </w:r>
      <w:r>
        <w:t xml:space="preserve">lugar é a situação que a entidade existe para eliminar. Ao encerrar, o canteiro é liberado (RN-22),</w:t>
      </w:r>
      <w:r>
        <w:t xml:space="preserve"> </w:t>
      </w:r>
      <w:r>
        <w:t xml:space="preserve">e a restrição que garante os dois lados da regra é uma só.</w:t>
      </w:r>
    </w:p>
    <w:p>
      <w:pPr>
        <w:pStyle w:val="BodyText"/>
      </w:pPr>
      <w:r>
        <w:rPr>
          <w:rStyle w:val="VerbatimChar"/>
          <w:b/>
          <w:bCs/>
        </w:rPr>
        <w:t xml:space="preserve">lote_origem_id</w:t>
      </w:r>
      <w:r>
        <w:rPr>
          <w:b/>
          <w:bCs/>
        </w:rPr>
        <w:t xml:space="preserve"> </w:t>
      </w:r>
      <w:r>
        <w:rPr>
          <w:b/>
          <w:bCs/>
        </w:rPr>
        <w:t xml:space="preserve">é a repicagem.</w:t>
      </w:r>
      <w:r>
        <w:t xml:space="preserve"> </w:t>
      </w:r>
      <w:r>
        <w:t xml:space="preserve">A muda que passa do tubete para o saco mudou de recipiente, e</w:t>
      </w:r>
      <w:r>
        <w:t xml:space="preserve"> </w:t>
      </w:r>
      <w:r>
        <w:t xml:space="preserve">recipiente define produto e preço: comercialmente, virou outra coisa (RN-20). Percorrer esta cadeia</w:t>
      </w:r>
      <w:r>
        <w:t xml:space="preserve"> </w:t>
      </w:r>
      <w:r>
        <w:t xml:space="preserve">responde, de cada mil sementes semeadas, quantas mudas chegaram à venda.</w:t>
      </w:r>
    </w:p>
    <w:p>
      <w:pPr>
        <w:pStyle w:val="BodyText"/>
      </w:pPr>
      <w:r>
        <w:rPr>
          <w:b/>
          <w:bCs/>
        </w:rPr>
        <w:t xml:space="preserve">Um lote ocupa um canteiro; um canteiro comporta vários lotes</w:t>
      </w:r>
      <w:r>
        <w:t xml:space="preserve"> </w:t>
      </w:r>
      <w:r>
        <w:t xml:space="preserve">(RN-19). A exclusividade que o</w:t>
      </w:r>
      <w:r>
        <w:t xml:space="preserve"> </w:t>
      </w:r>
      <w:r>
        <w:t xml:space="preserve">modelo garante é a do lote, não a do canteiro: um canteiro recebe seis, oito, nove levas ao longo</w:t>
      </w:r>
      <w:r>
        <w:t xml:space="preserve"> </w:t>
      </w:r>
      <w:r>
        <w:t xml:space="preserve">do tempo, e é assim que ele é usado.</w:t>
      </w:r>
    </w:p>
    <w:bookmarkEnd w:id="32"/>
    <w:bookmarkStart w:id="33" w:name="o-movimento-o-razão-que-explica-o-saldo"/>
    <w:p>
      <w:pPr>
        <w:pStyle w:val="Heading4"/>
      </w:pPr>
      <w:r>
        <w:t xml:space="preserve">O movimento: o razão que explica o saldo</w:t>
      </w:r>
    </w:p>
    <w:p>
      <w:pPr>
        <w:pStyle w:val="FirstParagraph"/>
      </w:pPr>
      <w:r>
        <w:rPr>
          <w:b/>
          <w:bCs/>
        </w:rPr>
        <w:t xml:space="preserve">Toda alteração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quantidade_atual</w:t>
      </w:r>
      <w:r>
        <w:rPr>
          <w:b/>
          <w:bCs/>
        </w:rPr>
        <w:t xml:space="preserve"> </w:t>
      </w:r>
      <w:r>
        <w:rPr>
          <w:b/>
          <w:bCs/>
        </w:rPr>
        <w:t xml:space="preserve">tem uma linha 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movimentos_lote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tipo_movimento</w:t>
      </w:r>
      <w:r>
        <w:t xml:space="preserve"> </w:t>
      </w:r>
      <w:r>
        <w:t xml:space="preserve">aceita</w:t>
      </w:r>
      <w:r>
        <w:t xml:space="preserve"> </w:t>
      </w:r>
      <w:r>
        <w:rPr>
          <w:rStyle w:val="VerbatimChar"/>
        </w:rPr>
        <w:t xml:space="preserve">entrada</w:t>
      </w:r>
      <w:r>
        <w:t xml:space="preserve">,</w:t>
      </w:r>
      <w:r>
        <w:t xml:space="preserve"> </w:t>
      </w:r>
      <w:r>
        <w:rPr>
          <w:rStyle w:val="VerbatimChar"/>
        </w:rPr>
        <w:t xml:space="preserve">perda</w:t>
      </w:r>
      <w:r>
        <w:t xml:space="preserve">,</w:t>
      </w:r>
      <w:r>
        <w:t xml:space="preserve"> </w:t>
      </w:r>
      <w:r>
        <w:rPr>
          <w:rStyle w:val="VerbatimChar"/>
        </w:rPr>
        <w:t xml:space="preserve">repicagem_saida</w:t>
      </w:r>
      <w:r>
        <w:t xml:space="preserve">,</w:t>
      </w:r>
      <w:r>
        <w:t xml:space="preserve"> </w:t>
      </w:r>
      <w:r>
        <w:rPr>
          <w:rStyle w:val="VerbatimChar"/>
        </w:rPr>
        <w:t xml:space="preserve">repicagem_entrada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venda</w:t>
      </w:r>
      <w:r>
        <w:t xml:space="preserve">,</w:t>
      </w:r>
      <w:r>
        <w:t xml:space="preserve"> </w:t>
      </w:r>
      <w:r>
        <w:rPr>
          <w:rStyle w:val="VerbatimChar"/>
        </w:rPr>
        <w:t xml:space="preserve">ajuste_contagem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transferencia</w:t>
      </w:r>
      <w:r>
        <w:t xml:space="preserve">. A quantidade é assinada: positiva na entrada, negativa na saída, e zero apenas na</w:t>
      </w:r>
      <w:r>
        <w:t xml:space="preserve"> </w:t>
      </w:r>
      <w:r>
        <w:t xml:space="preserve">transferência, em que o que muda é o canteiro e não o saldo.</w:t>
      </w:r>
    </w:p>
    <w:p>
      <w:pPr>
        <w:pStyle w:val="BodyText"/>
      </w:pPr>
      <w:r>
        <w:rPr>
          <w:b/>
          <w:bCs/>
        </w:rPr>
        <w:t xml:space="preserve">A perda não tem tabela própria, e é decisão de modelagem.</w:t>
      </w:r>
      <w:r>
        <w:t xml:space="preserve"> </w:t>
      </w:r>
      <w:r>
        <w:t xml:space="preserve">Ela é um</w:t>
      </w:r>
      <w:r>
        <w:t xml:space="preserve"> </w:t>
      </w:r>
      <w:r>
        <w:rPr>
          <w:rStyle w:val="VerbatimChar"/>
        </w:rPr>
        <w:t xml:space="preserve">tipo_movimento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causa_perda</w:t>
      </w:r>
      <w:r>
        <w:t xml:space="preserve"> </w:t>
      </w:r>
      <w:r>
        <w:t xml:space="preserve">em lista fechada (RN-10). Uma entidade separada de perda obrigaria a gravar duas</w:t>
      </w:r>
      <w:r>
        <w:t xml:space="preserve"> </w:t>
      </w:r>
      <w:r>
        <w:t xml:space="preserve">linhas por perda, uma nela e outra no razão do lote, e a divergir quando alguém gravasse só uma.</w:t>
      </w:r>
      <w:r>
        <w:t xml:space="preserve"> </w:t>
      </w:r>
      <w:r>
        <w:t xml:space="preserve">Pelo mesmo motivo a contagem física é um movimento de</w:t>
      </w:r>
      <w:r>
        <w:t xml:space="preserve"> </w:t>
      </w:r>
      <w:r>
        <w:rPr>
          <w:rStyle w:val="VerbatimChar"/>
        </w:rPr>
        <w:t xml:space="preserve">ajuste_contagem</w:t>
      </w:r>
      <w:r>
        <w:t xml:space="preserve"> </w:t>
      </w:r>
      <w:r>
        <w:t xml:space="preserve">(RN-09) e não uma entidade</w:t>
      </w:r>
      <w:r>
        <w:t xml:space="preserve"> </w:t>
      </w:r>
      <w:r>
        <w:t xml:space="preserve">de contagem: o que interessa da contagem é o ajuste que ela produziu.</w:t>
      </w:r>
    </w:p>
    <w:p>
      <w:pPr>
        <w:pStyle w:val="BodyText"/>
      </w:pPr>
      <w:r>
        <w:rPr>
          <w:b/>
          <w:bCs/>
        </w:rPr>
        <w:t xml:space="preserve">A mortalidade é derivada daqui</w:t>
      </w:r>
      <w:r>
        <w:t xml:space="preserve">, e não guardada: é a soma dos movimentos de tipo</w:t>
      </w:r>
      <w:r>
        <w:t xml:space="preserve"> </w:t>
      </w:r>
      <w:r>
        <w:rPr>
          <w:rStyle w:val="VerbatimChar"/>
        </w:rPr>
        <w:t xml:space="preserve">perda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quantidade_inicial</w:t>
      </w:r>
      <w:r>
        <w:t xml:space="preserve"> </w:t>
      </w:r>
      <w:r>
        <w:t xml:space="preserve">(RN-11). Guardá-la criaria duas verdades sobre o mesmo número, e ela mudaria a</w:t>
      </w:r>
      <w:r>
        <w:t xml:space="preserve"> </w:t>
      </w:r>
      <w:r>
        <w:t xml:space="preserve">cada perda registrada.</w:t>
      </w:r>
    </w:p>
    <w:p>
      <w:pPr>
        <w:pStyle w:val="BodyText"/>
      </w:pPr>
      <w:r>
        <w:rPr>
          <w:rStyle w:val="VerbatimChar"/>
          <w:b/>
          <w:bCs/>
        </w:rPr>
        <w:t xml:space="preserve">atribuicao_id</w:t>
      </w:r>
      <w:r>
        <w:rPr>
          <w:b/>
          <w:bCs/>
        </w:rPr>
        <w:t xml:space="preserve"> </w:t>
      </w:r>
      <w:r>
        <w:rPr>
          <w:b/>
          <w:bCs/>
        </w:rPr>
        <w:t xml:space="preserve">liga o movimento à tarefa que o causou, e é opcional.</w:t>
      </w:r>
      <w:r>
        <w:t xml:space="preserve"> </w:t>
      </w:r>
      <w:r>
        <w:t xml:space="preserve">Movimento sem origem é o</w:t>
      </w:r>
      <w:r>
        <w:t xml:space="preserve"> </w:t>
      </w:r>
      <w:r>
        <w:t xml:space="preserve">ajuste manual da gerência, que existe e precisa caber: prendê-lo a uma origem obrigatória faria a</w:t>
      </w:r>
      <w:r>
        <w:t xml:space="preserve"> </w:t>
      </w:r>
      <w:r>
        <w:t xml:space="preserve">correção de um erro de digitação ser impossível sem inventar uma perda que não houve.</w:t>
      </w:r>
    </w:p>
    <w:bookmarkEnd w:id="33"/>
    <w:bookmarkStart w:id="34" w:name="X015b8102b9b8173090fb4e525bf5f532a29a14c"/>
    <w:p>
      <w:pPr>
        <w:pStyle w:val="Heading4"/>
      </w:pPr>
      <w:r>
        <w:t xml:space="preserve">A agenda: o planejado e o confirmado, na mesma linha</w:t>
      </w:r>
    </w:p>
    <w:p>
      <w:pPr>
        <w:pStyle w:val="FirstParagraph"/>
      </w:pPr>
      <w:r>
        <w:rPr>
          <w:rStyle w:val="VerbatimChar"/>
          <w:b/>
          <w:bCs/>
        </w:rPr>
        <w:t xml:space="preserve">atribuicoes</w:t>
      </w:r>
      <w:r>
        <w:rPr>
          <w:b/>
          <w:bCs/>
        </w:rPr>
        <w:t xml:space="preserve"> </w:t>
      </w:r>
      <w:r>
        <w:rPr>
          <w:b/>
          <w:bCs/>
        </w:rPr>
        <w:t xml:space="preserve">é a célula da agenda, e carrega as duas coisas.</w:t>
      </w:r>
      <w:r>
        <w:t xml:space="preserve"> </w:t>
      </w:r>
      <w:r>
        <w:rPr>
          <w:rStyle w:val="VerbatimChar"/>
        </w:rPr>
        <w:t xml:space="preserve">situacao</w:t>
      </w:r>
      <w:r>
        <w:t xml:space="preserve"> </w:t>
      </w:r>
      <w:r>
        <w:t xml:space="preserve">percorre</w:t>
      </w:r>
      <w:r>
        <w:t xml:space="preserve"> </w:t>
      </w:r>
      <w:r>
        <w:rPr>
          <w:rStyle w:val="VerbatimChar"/>
        </w:rPr>
        <w:t xml:space="preserve">planejada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confirmada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nao_confirmada</w:t>
      </w:r>
      <w:r>
        <w:t xml:space="preserve">, e é isso que dispensa uma entidade de execução separada: o</w:t>
      </w:r>
      <w:r>
        <w:t xml:space="preserve"> </w:t>
      </w:r>
      <w:r>
        <w:t xml:space="preserve">realizado é o planejado com a marca de que aconteceu.</w:t>
      </w:r>
      <w:r>
        <w:t xml:space="preserve"> </w:t>
      </w:r>
      <w:r>
        <w:rPr>
          <w:rStyle w:val="VerbatimChar"/>
        </w:rPr>
        <w:t xml:space="preserve">nao_confirmada</w:t>
      </w:r>
      <w:r>
        <w:t xml:space="preserve"> </w:t>
      </w:r>
      <w:r>
        <w:t xml:space="preserve">é o que o fechamento da</w:t>
      </w:r>
      <w:r>
        <w:t xml:space="preserve"> </w:t>
      </w:r>
      <w:r>
        <w:t xml:space="preserve">semana grava no que ninguém confirmou (RN-14), e é o que preserva a distinção entre o que se</w:t>
      </w:r>
      <w:r>
        <w:t xml:space="preserve"> </w:t>
      </w:r>
      <w:r>
        <w:t xml:space="preserve">confirmou e o que se presumiu.</w:t>
      </w:r>
    </w:p>
    <w:p>
      <w:pPr>
        <w:pStyle w:val="BodyText"/>
      </w:pPr>
      <w:r>
        <w:rPr>
          <w:b/>
          <w:bCs/>
        </w:rPr>
        <w:t xml:space="preserve">A quantidade é de cada pessoa, e por isso mora 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atribuicoes_participantes</w:t>
      </w:r>
      <w:r>
        <w:t xml:space="preserve"> </w:t>
      </w:r>
      <w:r>
        <w:t xml:space="preserve">(RN-23). Quatro pessoas</w:t>
      </w:r>
      <w:r>
        <w:t xml:space="preserve"> </w:t>
      </w:r>
      <w:r>
        <w:t xml:space="preserve">enchendo saquinho produzem quatro números, e é assim que o viveiro fala. Guardar um total na</w:t>
      </w:r>
      <w:r>
        <w:t xml:space="preserve"> </w:t>
      </w:r>
      <w:r>
        <w:t xml:space="preserve">atribuição perderia justamente o dado que ele quer.</w:t>
      </w:r>
    </w:p>
    <w:p>
      <w:pPr>
        <w:pStyle w:val="BodyText"/>
      </w:pPr>
      <w:r>
        <w:rPr>
          <w:rStyle w:val="VerbatimChar"/>
          <w:b/>
          <w:bCs/>
        </w:rPr>
        <w:t xml:space="preserve">e_recorrente</w:t>
      </w:r>
      <w:r>
        <w:rPr>
          <w:b/>
          <w:bCs/>
        </w:rPr>
        <w:t xml:space="preserve"> </w:t>
      </w:r>
      <w:r>
        <w:rPr>
          <w:b/>
          <w:bCs/>
        </w:rPr>
        <w:t xml:space="preserve">é uma marca, e não uma regra de calendário.</w:t>
      </w:r>
      <w:r>
        <w:t xml:space="preserve"> </w:t>
      </w:r>
      <w:r>
        <w:t xml:space="preserve">Ela diz que a atribuição faz parte da</w:t>
      </w:r>
      <w:r>
        <w:t xml:space="preserve"> </w:t>
      </w:r>
      <w:r>
        <w:t xml:space="preserve">rotina fixa e, por isso, vem preenchida quando se copia a semana anterior (RF-27, RN-29). Uma</w:t>
      </w:r>
      <w:r>
        <w:t xml:space="preserve"> </w:t>
      </w:r>
      <w:r>
        <w:t xml:space="preserve">entidade de recorrência, com dias da semana e vigência, existiria para gerar dias sozinha, e o que</w:t>
      </w:r>
      <w:r>
        <w:t xml:space="preserve"> </w:t>
      </w:r>
      <w:r>
        <w:t xml:space="preserve">gera dia sozinho neste modelo é o protocolo, cujo sujeito é o lote e não a equipe.</w:t>
      </w:r>
    </w:p>
    <w:p>
      <w:pPr>
        <w:pStyle w:val="BodyText"/>
      </w:pPr>
      <w:r>
        <w:rPr>
          <w:rStyle w:val="VerbatimChar"/>
          <w:b/>
          <w:bCs/>
        </w:rPr>
        <w:t xml:space="preserve">lote_etapa_id</w:t>
      </w:r>
      <w:r>
        <w:rPr>
          <w:b/>
          <w:bCs/>
        </w:rPr>
        <w:t xml:space="preserve"> </w:t>
      </w:r>
      <w:r>
        <w:rPr>
          <w:b/>
          <w:bCs/>
        </w:rPr>
        <w:t xml:space="preserve">é o que liga a tarefa à sugestão que a originou</w:t>
      </w:r>
      <w:r>
        <w:t xml:space="preserve"> </w:t>
      </w:r>
      <w:r>
        <w:t xml:space="preserve">(RN-41). A tarefa aceita não é</w:t>
      </w:r>
      <w:r>
        <w:t xml:space="preserve"> </w:t>
      </w:r>
      <w:r>
        <w:t xml:space="preserve">uma entidade nova: é uma linha de</w:t>
      </w:r>
      <w:r>
        <w:t xml:space="preserve"> </w:t>
      </w:r>
      <w:r>
        <w:rPr>
          <w:rStyle w:val="VerbatimChar"/>
        </w:rPr>
        <w:t xml:space="preserve">atribuicoes</w:t>
      </w:r>
      <w:r>
        <w:t xml:space="preserve"> </w:t>
      </w:r>
      <w:r>
        <w:t xml:space="preserve">que sabe de que etapa veio. O protocolo em si não</w:t>
      </w:r>
      <w:r>
        <w:t xml:space="preserve"> </w:t>
      </w:r>
      <w:r>
        <w:t xml:space="preserve">escreve aqui nada: ele diz o que e quando, e a linha só nasce quando alguém aceita a sugestão e a</w:t>
      </w:r>
      <w:r>
        <w:t xml:space="preserve"> </w:t>
      </w:r>
      <w:r>
        <w:t xml:space="preserve">preenche por inteiro, participantes inclusive.</w:t>
      </w:r>
      <w:r>
        <w:t xml:space="preserve"> </w:t>
      </w:r>
      <w:r>
        <w:rPr>
          <w:rStyle w:val="VerbatimChar"/>
        </w:rPr>
        <w:t xml:space="preserve">lote_etapa_id</w:t>
      </w:r>
      <w:r>
        <w:t xml:space="preserve"> </w:t>
      </w:r>
      <w:r>
        <w:t xml:space="preserve">nulo é a tarefa lançada sem sugestão</w:t>
      </w:r>
      <w:r>
        <w:t xml:space="preserve"> </w:t>
      </w:r>
      <w:r>
        <w:t xml:space="preserve">nenhuma por trás.</w:t>
      </w:r>
    </w:p>
    <w:bookmarkEnd w:id="34"/>
    <w:bookmarkStart w:id="35" w:name="o-percurso-do-lote-pelo-protocolo"/>
    <w:p>
      <w:pPr>
        <w:pStyle w:val="Heading4"/>
      </w:pPr>
      <w:r>
        <w:t xml:space="preserve">O percurso do lote pelo protocolo</w:t>
      </w:r>
    </w:p>
    <w:p>
      <w:pPr>
        <w:pStyle w:val="FirstParagraph"/>
      </w:pPr>
      <w:r>
        <w:rPr>
          <w:rStyle w:val="VerbatimChar"/>
        </w:rPr>
        <w:t xml:space="preserve">lotes_etapas</w:t>
      </w:r>
      <w:r>
        <w:t xml:space="preserve"> </w:t>
      </w:r>
      <w:r>
        <w:t xml:space="preserve">é a única entidade de movimento do protocolo, e guarda três datas por etapa</w:t>
      </w:r>
      <w:r>
        <w:t xml:space="preserve"> </w:t>
      </w:r>
      <w:r>
        <w:t xml:space="preserve">e por lote: a última execução, o próximo vencimento e a situação.</w:t>
      </w:r>
    </w:p>
    <w:p>
      <w:pPr>
        <w:pStyle w:val="BodyText"/>
      </w:pPr>
      <w:r>
        <w:rPr>
          <w:rStyle w:val="VerbatimChar"/>
          <w:b/>
          <w:bCs/>
        </w:rPr>
        <w:t xml:space="preserve">vence_em</w:t>
      </w:r>
      <w:r>
        <w:rPr>
          <w:b/>
          <w:bCs/>
        </w:rPr>
        <w:t xml:space="preserve"> </w:t>
      </w:r>
      <w:r>
        <w:rPr>
          <w:b/>
          <w:bCs/>
        </w:rPr>
        <w:t xml:space="preserve">é derivado, nunca digitado</w:t>
      </w:r>
      <w:r>
        <w:t xml:space="preserve"> </w:t>
      </w:r>
      <w:r>
        <w:t xml:space="preserve">(RN-40): sai da âncora, da última execução e do tempo</w:t>
      </w:r>
      <w:r>
        <w:t xml:space="preserve"> </w:t>
      </w:r>
      <w:r>
        <w:t xml:space="preserve">declarado, com a customização por espécie sobrescrevendo o tempo do protocolo quando existir</w:t>
      </w:r>
      <w:r>
        <w:t xml:space="preserve"> </w:t>
      </w:r>
      <w:r>
        <w:t xml:space="preserve">(RN-36). É o que a visão</w:t>
      </w:r>
      <w:r>
        <w:t xml:space="preserve"> </w:t>
      </w:r>
      <w:r>
        <w:rPr>
          <w:rStyle w:val="VerbatimChar"/>
        </w:rPr>
        <w:t xml:space="preserve">lotes_etapas_vencimento</w:t>
      </w:r>
      <w:r>
        <w:t xml:space="preserve"> </w:t>
      </w:r>
      <w:r>
        <w:t xml:space="preserve">calcula, e é dela que sai a cor do lote no mapa.</w:t>
      </w:r>
    </w:p>
    <w:p>
      <w:pPr>
        <w:pStyle w:val="BodyText"/>
      </w:pPr>
      <w:r>
        <w:rPr>
          <w:b/>
          <w:bCs/>
        </w:rPr>
        <w:t xml:space="preserve">Uma etapa tem no máximo uma ocorrência em aberto</w:t>
      </w:r>
      <w:r>
        <w:t xml:space="preserve"> </w:t>
      </w:r>
      <w:r>
        <w:t xml:space="preserve">(RN-33). Etapa trimestral esquecida há cinco</w:t>
      </w:r>
      <w:r>
        <w:t xml:space="preserve"> </w:t>
      </w:r>
      <w:r>
        <w:t xml:space="preserve">meses apresenta</w:t>
      </w:r>
      <w:r>
        <w:t xml:space="preserve"> </w:t>
      </w:r>
      <w:r>
        <w:rPr>
          <w:b/>
          <w:bCs/>
        </w:rPr>
        <w:t xml:space="preserve">uma</w:t>
      </w:r>
      <w:r>
        <w:t xml:space="preserve"> </w:t>
      </w:r>
      <w:r>
        <w:t xml:space="preserve">pendência, e não cinco: gerar uma ordem por trimestre vencido encheria a</w:t>
      </w:r>
      <w:r>
        <w:t xml:space="preserve"> </w:t>
      </w:r>
      <w:r>
        <w:t xml:space="preserve">agenda com um passado que ninguém vai executar.</w:t>
      </w:r>
    </w:p>
    <w:p>
      <w:pPr>
        <w:pStyle w:val="BodyText"/>
      </w:pPr>
      <w:r>
        <w:rPr>
          <w:b/>
          <w:bCs/>
        </w:rPr>
        <w:t xml:space="preserve">A situação do lote é visão, e não coluna</w:t>
      </w:r>
      <w:r>
        <w:t xml:space="preserve"> </w:t>
      </w:r>
      <w:r>
        <w:t xml:space="preserve">(RF-45).</w:t>
      </w:r>
      <w:r>
        <w:t xml:space="preserve"> </w:t>
      </w:r>
      <w:r>
        <w:rPr>
          <w:rStyle w:val="VerbatimChar"/>
        </w:rPr>
        <w:t xml:space="preserve">situacao_lote</w:t>
      </w:r>
      <w:r>
        <w:t xml:space="preserve"> </w:t>
      </w:r>
      <w:r>
        <w:t xml:space="preserve">é calculada a cada leitura</w:t>
      </w:r>
      <w:r>
        <w:t xml:space="preserve"> </w:t>
      </w:r>
      <w:r>
        <w:t xml:space="preserve">porque situacao gravado envelhece sozinho: o lote que estava verde ontem continuaria verde no banco</w:t>
      </w:r>
      <w:r>
        <w:t xml:space="preserve"> </w:t>
      </w:r>
      <w:r>
        <w:t xml:space="preserve">hoje, e a tela existe justamente para dizer o contrário. É a mesma razão de a mortalidade e o saldo</w:t>
      </w:r>
      <w:r>
        <w:t xml:space="preserve"> </w:t>
      </w:r>
      <w:r>
        <w:t xml:space="preserve">disponível também serem derivados.</w:t>
      </w:r>
    </w:p>
    <w:bookmarkEnd w:id="35"/>
    <w:bookmarkEnd w:id="36"/>
    <w:bookmarkStart w:id="40" w:name="área-3-comercial"/>
    <w:p>
      <w:pPr>
        <w:pStyle w:val="Heading3"/>
      </w:pPr>
      <w:r>
        <w:t xml:space="preserve">4.5.3.4 Área 3 · Comercial</w:t>
      </w:r>
    </w:p>
    <w:p>
      <w:pPr>
        <w:pStyle w:val="FirstParagraph"/>
      </w:pPr>
      <w:r>
        <w:t xml:space="preserve">Duas entidades, e é o tamanho certo. O pedido registra o que foi negociado fora do sistema.</w:t>
      </w:r>
    </w:p>
    <w:p>
      <w:pPr>
        <w:pStyle w:val="CaptionedFigure"/>
      </w:pPr>
      <w:r>
        <w:drawing>
          <wp:inline>
            <wp:extent cx="5334000" cy="6501018"/>
            <wp:effectExtent b="0" l="0" r="0" t="0"/>
            <wp:docPr descr="Figura 9: Área 3 · Comercial" title="" id="38" name="Picture"/>
            <a:graphic>
              <a:graphicData uri="http://schemas.openxmlformats.org/drawingml/2006/picture">
                <pic:pic>
                  <pic:nvPicPr>
                    <pic:cNvPr descr="img/4.5-modelagem-de-dados-fig09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01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9: Área 3 · Comercial</w:t>
      </w:r>
    </w:p>
    <w:p>
      <w:pPr>
        <w:pStyle w:val="BodyText"/>
      </w:pPr>
      <w:r>
        <w:rPr>
          <w:b/>
          <w:bCs/>
        </w:rPr>
        <w:t xml:space="preserve">Figura 9</w:t>
      </w:r>
      <w:r>
        <w:t xml:space="preserve">: Área 3 · Comercial. Fonte: elaborado pelo autor (2026).</w:t>
      </w:r>
    </w:p>
    <w:p>
      <w:pPr>
        <w:pStyle w:val="BodyText"/>
      </w:pPr>
      <w:r>
        <w:rPr>
          <w:rStyle w:val="VerbatimChar"/>
          <w:b/>
          <w:bCs/>
        </w:rPr>
        <w:t xml:space="preserve">pedidos.cliente_id</w:t>
      </w:r>
      <w:r>
        <w:rPr>
          <w:b/>
          <w:bCs/>
        </w:rPr>
        <w:t xml:space="preserve"> </w:t>
      </w:r>
      <w:r>
        <w:rPr>
          <w:b/>
          <w:bCs/>
        </w:rPr>
        <w:t xml:space="preserve">aponta para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cadastro.pessoas</w:t>
      </w:r>
      <w:r>
        <w:rPr>
          <w:b/>
          <w:bCs/>
        </w:rPr>
        <w:t xml:space="preserve">, e não para uma tabela de clientes.</w:t>
      </w:r>
      <w:r>
        <w:t xml:space="preserve"> </w:t>
      </w:r>
      <w:r>
        <w:t xml:space="preserve">É a</w:t>
      </w:r>
      <w:r>
        <w:t xml:space="preserve"> </w:t>
      </w:r>
      <w:r>
        <w:t xml:space="preserve">materialização do cadastro único (RN-45): o cliente é uma pessoa que exerce o papel de cliente, e o</w:t>
      </w:r>
      <w:r>
        <w:t xml:space="preserve"> </w:t>
      </w:r>
      <w:r>
        <w:t xml:space="preserve">pedido referencia a pessoa. Uma tabela</w:t>
      </w:r>
      <w:r>
        <w:t xml:space="preserve"> </w:t>
      </w:r>
      <w:r>
        <w:rPr>
          <w:rStyle w:val="VerbatimChar"/>
        </w:rPr>
        <w:t xml:space="preserve">clientes</w:t>
      </w:r>
      <w:r>
        <w:t xml:space="preserve"> </w:t>
      </w:r>
      <w:r>
        <w:t xml:space="preserve">própria duplicaria nome, telefone e documento de</w:t>
      </w:r>
      <w:r>
        <w:t xml:space="preserve"> </w:t>
      </w:r>
      <w:r>
        <w:t xml:space="preserve">quem também é fornecedor.</w:t>
      </w:r>
    </w:p>
    <w:p>
      <w:pPr>
        <w:pStyle w:val="BodyText"/>
      </w:pPr>
      <w:r>
        <w:rPr>
          <w:rStyle w:val="VerbatimChar"/>
          <w:b/>
          <w:bCs/>
        </w:rPr>
        <w:t xml:space="preserve">preco_unitario</w:t>
      </w:r>
      <w:r>
        <w:rPr>
          <w:b/>
          <w:bCs/>
        </w:rPr>
        <w:t xml:space="preserve"> </w:t>
      </w:r>
      <w:r>
        <w:rPr>
          <w:b/>
          <w:bCs/>
        </w:rPr>
        <w:t xml:space="preserve">é digitado, e não referencia tabela de preço</w:t>
      </w:r>
      <w:r>
        <w:t xml:space="preserve"> </w:t>
      </w:r>
      <w:r>
        <w:t xml:space="preserve">(RN-50). Não há entidade de canal de</w:t>
      </w:r>
      <w:r>
        <w:t xml:space="preserve"> </w:t>
      </w:r>
      <w:r>
        <w:t xml:space="preserve">venda nem de tabela de preços:</w:t>
      </w:r>
      <w:r>
        <w:t xml:space="preserve"> </w:t>
      </w:r>
      <w:r>
        <w:rPr>
          <w:rStyle w:val="VerbatimChar"/>
        </w:rPr>
        <w:t xml:space="preserve">canal_venda</w:t>
      </w:r>
      <w:r>
        <w:t xml:space="preserve"> </w:t>
      </w:r>
      <w:r>
        <w:t xml:space="preserve">é enumeração em</w:t>
      </w:r>
      <w:r>
        <w:t xml:space="preserve"> </w:t>
      </w:r>
      <w:r>
        <w:rPr>
          <w:rStyle w:val="VerbatimChar"/>
        </w:rPr>
        <w:t xml:space="preserve">pedidos</w:t>
      </w:r>
      <w:r>
        <w:t xml:space="preserve">, porque canal de venda é uma</w:t>
      </w:r>
      <w:r>
        <w:t xml:space="preserve"> </w:t>
      </w:r>
      <w:r>
        <w:t xml:space="preserve">lista fechada de cinco valores sem atributos próprios (RN-42), e o preço é o que foi acordado na</w:t>
      </w:r>
      <w:r>
        <w:t xml:space="preserve"> </w:t>
      </w:r>
      <w:r>
        <w:t xml:space="preserve">conversa.</w:t>
      </w:r>
    </w:p>
    <w:p>
      <w:pPr>
        <w:pStyle w:val="BodyText"/>
      </w:pPr>
      <w:r>
        <w:rPr>
          <w:b/>
          <w:bCs/>
        </w:rPr>
        <w:t xml:space="preserve">Não há entidade de disponibilidade.</w:t>
      </w:r>
      <w:r>
        <w:t xml:space="preserve"> </w:t>
      </w:r>
      <w:r>
        <w:t xml:space="preserve">O saldo que o item exibe (RF-56) é calculado dos lotes</w:t>
      </w:r>
      <w:r>
        <w:t xml:space="preserve"> </w:t>
      </w:r>
      <w:r>
        <w:t xml:space="preserve">prontos daquela espécie e recipiente, a cada consulta. Guardá-lo no item congelaria uma leitura que</w:t>
      </w:r>
      <w:r>
        <w:t xml:space="preserve"> </w:t>
      </w:r>
      <w:r>
        <w:t xml:space="preserve">muda a cada perda registrada, e o item passaria a mentir sobre o estoque de hoje.</w:t>
      </w:r>
    </w:p>
    <w:p>
      <w:pPr>
        <w:pStyle w:val="BodyText"/>
      </w:pPr>
      <w:r>
        <w:rPr>
          <w:b/>
          <w:bCs/>
        </w:rPr>
        <w:t xml:space="preserve">Não há histórico de estados do pedido.</w:t>
      </w:r>
      <w:r>
        <w:t xml:space="preserve"> </w:t>
      </w:r>
      <w:r>
        <w:rPr>
          <w:rStyle w:val="VerbatimChar"/>
        </w:rPr>
        <w:t xml:space="preserve">situacao</w:t>
      </w:r>
      <w:r>
        <w:t xml:space="preserve"> </w:t>
      </w:r>
      <w:r>
        <w:t xml:space="preserve">percorre</w:t>
      </w:r>
      <w:r>
        <w:t xml:space="preserve"> </w:t>
      </w:r>
      <w:r>
        <w:rPr>
          <w:rStyle w:val="VerbatimChar"/>
        </w:rPr>
        <w:t xml:space="preserve">rascunho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confirmado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cancelado</w:t>
      </w:r>
      <w:r>
        <w:t xml:space="preserve">, e o que o negócio precisa saber é em qual deles o pedido está. Uma tabela de histórico</w:t>
      </w:r>
      <w:r>
        <w:t xml:space="preserve"> </w:t>
      </w:r>
      <w:r>
        <w:t xml:space="preserve">existiria para responder quem mudou o quê e quando, pergunta que o viveiro de nove pessoas resolve</w:t>
      </w:r>
      <w:r>
        <w:t xml:space="preserve"> </w:t>
      </w:r>
      <w:r>
        <w:t xml:space="preserve">perguntando.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nota-de-normalização"/>
    <w:p>
      <w:pPr>
        <w:pStyle w:val="Heading2"/>
      </w:pPr>
      <w:r>
        <w:t xml:space="preserve">4.5.4 Nota de normalização</w:t>
      </w:r>
    </w:p>
    <w:p>
      <w:pPr>
        <w:pStyle w:val="FirstParagraph"/>
      </w:pPr>
      <w:r>
        <w:t xml:space="preserve">O modelo está na</w:t>
      </w:r>
      <w:r>
        <w:t xml:space="preserve"> </w:t>
      </w:r>
      <w:r>
        <w:rPr>
          <w:b/>
          <w:bCs/>
        </w:rPr>
        <w:t xml:space="preserve">terceira forma normal</w:t>
      </w:r>
      <w:r>
        <w:t xml:space="preserve">, com duas exceções deliberadas, ambas de desempenho de</w:t>
      </w:r>
      <w:r>
        <w:t xml:space="preserve"> </w:t>
      </w:r>
      <w:r>
        <w:t xml:space="preserve">leitura e ambas auditáveis: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Exceção</w:t>
            </w:r>
          </w:p>
        </w:tc>
        <w:tc>
          <w:tcPr/>
          <w:p>
            <w:pPr>
              <w:pStyle w:val="Compact"/>
            </w:pPr>
            <w:r>
              <w:t xml:space="preserve">Por quê</w:t>
            </w:r>
          </w:p>
        </w:tc>
        <w:tc>
          <w:tcPr/>
          <w:p>
            <w:pPr>
              <w:pStyle w:val="Compact"/>
            </w:pPr>
            <w:r>
              <w:t xml:space="preserve">Como se audita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lotes.quantidade_atual</w:t>
            </w:r>
          </w:p>
        </w:tc>
        <w:tc>
          <w:tcPr/>
          <w:p>
            <w:pPr>
              <w:pStyle w:val="Compact"/>
            </w:pPr>
            <w:r>
              <w:t xml:space="preserve">A tela de ocupação lê o saldo de dezenas de lotes de uma vez, no celular, em rede instável. Somar</w:t>
            </w:r>
            <w:r>
              <w:t xml:space="preserve"> </w:t>
            </w:r>
            <w:r>
              <w:rPr>
                <w:rStyle w:val="VerbatimChar"/>
              </w:rPr>
              <w:t xml:space="preserve">movimentos_lote</w:t>
            </w:r>
            <w:r>
              <w:t xml:space="preserve"> </w:t>
            </w:r>
            <w:r>
              <w:t xml:space="preserve">a cada leitura tornaria a tela inutilizável no dispositivo em que ela é usada</w:t>
            </w:r>
          </w:p>
        </w:tc>
        <w:tc>
          <w:tcPr/>
          <w:p>
            <w:pPr>
              <w:pStyle w:val="Compact"/>
            </w:pPr>
            <w:r>
              <w:t xml:space="preserve">A soma dos movimentos do lote tem de reproduzir o saldo. Divergência é defeito, e é detectável por consulta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especies_nomes_populares.e_principal</w:t>
            </w:r>
          </w:p>
        </w:tc>
        <w:tc>
          <w:tcPr/>
          <w:p>
            <w:pPr>
              <w:pStyle w:val="Compact"/>
            </w:pPr>
            <w:r>
              <w:t xml:space="preserve">Evita subconsulta em toda listagem de espécie</w:t>
            </w:r>
          </w:p>
        </w:tc>
        <w:tc>
          <w:tcPr/>
          <w:p>
            <w:pPr>
              <w:pStyle w:val="Compact"/>
            </w:pPr>
            <w:r>
              <w:t xml:space="preserve">Índice único parcial garante um só nome primário por espécie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 demais derivações não foram materializadas</w:t>
      </w:r>
      <w:r>
        <w:t xml:space="preserve">, e é a decisão que o modelo mais repete: saldo</w:t>
      </w:r>
      <w:r>
        <w:t xml:space="preserve"> </w:t>
      </w:r>
      <w:r>
        <w:t xml:space="preserve">disponível, mortalidade, ocupação do canteiro, situação do lote e vencimento da etapa são todos</w:t>
      </w:r>
      <w:r>
        <w:t xml:space="preserve"> </w:t>
      </w:r>
      <w:r>
        <w:t xml:space="preserve">calculados na leitura. O critério é sempre o mesmo:</w:t>
      </w:r>
      <w:r>
        <w:t xml:space="preserve"> </w:t>
      </w:r>
      <w:r>
        <w:rPr>
          <w:b/>
          <w:bCs/>
        </w:rPr>
        <w:t xml:space="preserve">o valor guardado envelhece sozinho</w:t>
      </w:r>
      <w:r>
        <w:t xml:space="preserve">. O saldo</w:t>
      </w:r>
      <w:r>
        <w:t xml:space="preserve"> </w:t>
      </w:r>
      <w:r>
        <w:t xml:space="preserve">do lote é a exceção porque ele só muda quando alguém grava um movimento, e o movimento é a própria</w:t>
      </w:r>
      <w:r>
        <w:t xml:space="preserve"> </w:t>
      </w:r>
      <w:r>
        <w:t xml:space="preserve">prova.</w:t>
      </w:r>
    </w:p>
    <w:p>
      <w:r>
        <w:pict>
          <v:rect style="width:0;height:1.5pt" o:hralign="center" o:hrstd="t" o:hr="t"/>
        </w:pict>
      </w:r>
    </w:p>
    <w:bookmarkEnd w:id="42"/>
    <w:bookmarkStart w:id="44" w:name="observação-sobre-a-origem-deste-artefato"/>
    <w:p>
      <w:pPr>
        <w:pStyle w:val="Heading2"/>
      </w:pPr>
      <w:r>
        <w:t xml:space="preserve">4.5.5 Observação sobre a origem deste artefato</w:t>
      </w:r>
    </w:p>
    <w:p>
      <w:pPr>
        <w:pStyle w:val="FirstParagraph"/>
      </w:pPr>
      <w:r>
        <w:t xml:space="preserve">O modelo não foi desenhado antes da implementação nem extraído dela: as duas coisas andaram juntas.</w:t>
      </w:r>
      <w:r>
        <w:t xml:space="preserve"> </w:t>
      </w:r>
      <w:r>
        <w:t xml:space="preserve">O que está aqui é o modelo</w:t>
      </w:r>
      <w:r>
        <w:t xml:space="preserve"> </w:t>
      </w:r>
      <w:r>
        <w:rPr>
          <w:b/>
          <w:bCs/>
        </w:rPr>
        <w:t xml:space="preserve">especificado</w:t>
      </w:r>
      <w:r>
        <w:t xml:space="preserve">, e o §4.5.2.1 declara o que dele existe no banco.</w:t>
      </w:r>
    </w:p>
    <w:p>
      <w:pPr>
        <w:pStyle w:val="BodyText"/>
      </w:pPr>
      <w:r>
        <w:t xml:space="preserve">A alteração deste documento obriga a três lugares, e o aviso do topo existe porque os três já</w:t>
      </w:r>
      <w:r>
        <w:t xml:space="preserve"> </w:t>
      </w:r>
      <w:r>
        <w:t xml:space="preserve">divergiram: o dicionário de dados (</w:t>
      </w:r>
      <w:hyperlink r:id="rId11">
        <w:r>
          <w:rPr>
            <w:rStyle w:val="VerbatimChar"/>
          </w:rPr>
          <w:t xml:space="preserve">C8</w:t>
        </w:r>
      </w:hyperlink>
      <w:r>
        <w:t xml:space="preserve">), as figuras em português</w:t>
      </w:r>
      <w:r>
        <w:t xml:space="preserve"> </w:t>
      </w:r>
      <w:r>
        <w:t xml:space="preserve">(</w:t>
      </w:r>
      <w:hyperlink r:id="rId43">
        <w:r>
          <w:rPr>
            <w:rStyle w:val="VerbatimChar"/>
          </w:rPr>
          <w:t xml:space="preserve">modelo-dados-pt</w:t>
        </w:r>
      </w:hyperlink>
      <w:r>
        <w:t xml:space="preserve">) e as migrações em</w:t>
      </w:r>
      <w:r>
        <w:t xml:space="preserve"> </w:t>
      </w:r>
      <w:r>
        <w:rPr>
          <w:rStyle w:val="VerbatimChar"/>
        </w:rPr>
        <w:t xml:space="preserve">migrations/</w:t>
      </w:r>
      <w:r>
        <w:t xml:space="preserve">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7" Target="media/rId37.png" /><Relationship Type="http://schemas.openxmlformats.org/officeDocument/2006/relationships/hyperlink" Id="rId22" Target="../A-fundacao/A1-documento-de-visao.md" TargetMode="External" /><Relationship Type="http://schemas.openxmlformats.org/officeDocument/2006/relationships/hyperlink" Id="rId9" Target="../B-requisitos/B2-especificacao-requisitos.md" TargetMode="External" /><Relationship Type="http://schemas.openxmlformats.org/officeDocument/2006/relationships/hyperlink" Id="rId10" Target="../D-arquitetura/D4-matriz-rbac.md" TargetMode="External" /><Relationship Type="http://schemas.openxmlformats.org/officeDocument/2006/relationships/hyperlink" Id="rId43" Target="../modelo-dados-pt/README.md" TargetMode="External" /><Relationship Type="http://schemas.openxmlformats.org/officeDocument/2006/relationships/hyperlink" Id="rId16" Target="C2-especificacao-casos-de-uso.md" TargetMode="External" /><Relationship Type="http://schemas.openxmlformats.org/officeDocument/2006/relationships/hyperlink" Id="rId11" Target="C8-dicionario-de-dado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A-fundacao/A1-documento-de-visao.md" TargetMode="External" /><Relationship Type="http://schemas.openxmlformats.org/officeDocument/2006/relationships/hyperlink" Id="rId9" Target="../B-requisitos/B2-especificacao-requisitos.md" TargetMode="External" /><Relationship Type="http://schemas.openxmlformats.org/officeDocument/2006/relationships/hyperlink" Id="rId10" Target="../D-arquitetura/D4-matriz-rbac.md" TargetMode="External" /><Relationship Type="http://schemas.openxmlformats.org/officeDocument/2006/relationships/hyperlink" Id="rId43" Target="../modelo-dados-pt/README.md" TargetMode="External" /><Relationship Type="http://schemas.openxmlformats.org/officeDocument/2006/relationships/hyperlink" Id="rId16" Target="C2-especificacao-casos-de-uso.md" TargetMode="External" /><Relationship Type="http://schemas.openxmlformats.org/officeDocument/2006/relationships/hyperlink" Id="rId11" Target="C8-dicionario-de-dado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2026-09-16T15:26:06Z</dcterms:created>
  <dcterms:modified xsi:type="dcterms:W3CDTF">2026-09-16T15:26:06Z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