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Physical/Operational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w:t>
      </w:r>
      <w:r w:rsidDel="00000000" w:rsidR="00000000" w:rsidRPr="00000000">
        <w:rPr>
          <w:rFonts w:ascii="Google Sans" w:cs="Google Sans" w:eastAsia="Google Sans" w:hAnsi="Google Sans"/>
          <w:sz w:val="24"/>
          <w:szCs w:val="24"/>
          <w:rtl w:val="0"/>
        </w:rPr>
        <w:t xml:space="preserve"> intrusion detection systems (IDS), intrusion prevention systems (IPS), </w:t>
      </w:r>
      <w:r w:rsidDel="00000000" w:rsidR="00000000" w:rsidRPr="00000000">
        <w:rPr>
          <w:rFonts w:ascii="Google Sans" w:cs="Google Sans" w:eastAsia="Google Sans" w:hAnsi="Google Sans"/>
          <w:sz w:val="24"/>
          <w:szCs w:val="24"/>
          <w:rtl w:val="0"/>
        </w:rPr>
        <w:t xml:space="preserve">antivirus (AV) products, encryption, etc. Technical controls can be used in a number of ways to meet organizational goals and objectives.</w:t>
      </w:r>
    </w:p>
    <w:p w:rsidR="00000000" w:rsidDel="00000000" w:rsidP="00000000" w:rsidRDefault="00000000" w:rsidRPr="00000000" w14:paraId="0000000D">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Physical/Operational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 </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Administrative/Managerial </w:t>
            </w:r>
            <w:r w:rsidDel="00000000" w:rsidR="00000000" w:rsidRPr="00000000">
              <w:rPr>
                <w:rFonts w:ascii="Google Sans" w:cs="Google Sans" w:eastAsia="Google Sans" w:hAnsi="Google Sans"/>
                <w:b w:val="1"/>
                <w:sz w:val="24"/>
                <w:szCs w:val="24"/>
                <w:rtl w:val="0"/>
              </w:rPr>
              <w:t xml:space="preserve">Controls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w:t>
            </w:r>
            <w:r w:rsidDel="00000000" w:rsidR="00000000" w:rsidRPr="00000000">
              <w:rPr>
                <w:rFonts w:ascii="Google Sans" w:cs="Google Sans" w:eastAsia="Google Sans" w:hAnsi="Google Sans"/>
                <w:b w:val="1"/>
                <w:sz w:val="24"/>
                <w:szCs w:val="24"/>
                <w:rtl w:val="0"/>
              </w:rPr>
              <w:t xml:space="preserve">Purpose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w:t>
            </w:r>
            <w:r w:rsidDel="00000000" w:rsidR="00000000" w:rsidRPr="00000000">
              <w:rPr>
                <w:rFonts w:ascii="Google Sans" w:cs="Google Sans" w:eastAsia="Google Sans" w:hAnsi="Google Sans"/>
                <w:sz w:val="24"/>
                <w:szCs w:val="24"/>
                <w:rtl w:val="0"/>
              </w:rPr>
              <w:t xml:space="preserve">Privilege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Scans to 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Physical/Operational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