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spacing w:after="0" w:before="0" w:lineRule="auto"/>
        <w:ind w:left="-360" w:firstLine="0"/>
        <w:rPr/>
      </w:pPr>
      <w:bookmarkStart w:colFirst="0" w:colLast="0" w:name="_u3iqqzpk1ycv" w:id="0"/>
      <w:bookmarkEnd w:id="0"/>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leak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02">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ind w:left="-360" w:right="-360" w:firstLine="0"/>
        <w:rPr/>
      </w:pPr>
      <w:r w:rsidDel="00000000" w:rsidR="00000000" w:rsidRPr="00000000">
        <w:rPr>
          <w:b w:val="1"/>
          <w:rtl w:val="0"/>
        </w:rPr>
        <w:t xml:space="preserve">Incident summary:</w:t>
      </w:r>
      <w:r w:rsidDel="00000000" w:rsidR="00000000" w:rsidRPr="00000000">
        <w:rPr>
          <w:rtl w:val="0"/>
        </w:rPr>
        <w:t xml:space="preserve"> </w:t>
      </w:r>
      <w:r w:rsidDel="00000000" w:rsidR="00000000" w:rsidRPr="00000000">
        <w:rPr>
          <w:rtl w:val="0"/>
        </w:rPr>
        <w:t xml:space="preserve">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rsidR="00000000" w:rsidDel="00000000" w:rsidP="00000000" w:rsidRDefault="00000000" w:rsidRPr="00000000" w14:paraId="00000005">
      <w:pPr>
        <w:ind w:left="-360" w:right="-360" w:firstLine="0"/>
        <w:rPr/>
      </w:pPr>
      <w:r w:rsidDel="00000000" w:rsidR="00000000" w:rsidRPr="00000000">
        <w:rPr>
          <w:rtl w:val="0"/>
        </w:rPr>
      </w:r>
    </w:p>
    <w:p w:rsidR="00000000" w:rsidDel="00000000" w:rsidP="00000000" w:rsidRDefault="00000000" w:rsidRPr="00000000" w14:paraId="00000006">
      <w:pPr>
        <w:ind w:left="-360" w:right="-360" w:firstLine="0"/>
        <w:rPr/>
      </w:pPr>
      <w:r w:rsidDel="00000000" w:rsidR="00000000" w:rsidRPr="00000000">
        <w:rPr>
          <w:rtl w:val="0"/>
        </w:rPr>
        <w:t xml:space="preserve">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rsidR="00000000" w:rsidDel="00000000" w:rsidP="00000000" w:rsidRDefault="00000000" w:rsidRPr="00000000" w14:paraId="00000007">
      <w:pPr>
        <w:ind w:left="-360" w:right="-360" w:firstLine="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391.3199999999999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rPr>
                <w:i w:val="1"/>
              </w:rPr>
            </w:pPr>
            <w:r w:rsidDel="00000000" w:rsidR="00000000" w:rsidRPr="00000000">
              <w:rPr>
                <w:i w:val="1"/>
                <w:rtl w:val="0"/>
              </w:rPr>
              <w:t xml:space="preserve">The main factor that contributed to the data leak was the failure of the manager to revoke access to the folder in question at the end of the meeting. The other important fact was the failure of the team member to both follow  the manager’s warnings and review the contents of the link before sending potential internal-only information to an external party. The circumstance that followed was a very direct consequence of those actions, and could be avoided.</w:t>
            </w:r>
          </w:p>
          <w:p w:rsidR="00000000" w:rsidDel="00000000" w:rsidP="00000000" w:rsidRDefault="00000000" w:rsidRPr="00000000" w14:paraId="0000000E">
            <w:pPr>
              <w:widowControl w:val="0"/>
              <w:rPr>
                <w:i w:val="1"/>
              </w:rPr>
            </w:pP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rPr>
                <w:i w:val="1"/>
              </w:rPr>
            </w:pPr>
            <w:r w:rsidDel="00000000" w:rsidR="00000000" w:rsidRPr="00000000">
              <w:rPr>
                <w:i w:val="1"/>
                <w:rtl w:val="0"/>
              </w:rPr>
              <w:t xml:space="preserve">The NIST SP 800-53: AC-6, or the Least Privilege Control as defined by NST Is a security measure to allow only the minimal access required for users our processes acting as users to execute assigned organizational tasks. It is specifically designed to avoid data leaks related to accidental or intentional misuse, tampering, sharing and loss of data.</w:t>
            </w:r>
          </w:p>
          <w:p w:rsidR="00000000" w:rsidDel="00000000" w:rsidP="00000000" w:rsidRDefault="00000000" w:rsidRPr="00000000" w14:paraId="00000013">
            <w:pPr>
              <w:widowControl w:val="0"/>
              <w:rPr>
                <w:i w:val="1"/>
              </w:rPr>
            </w:pP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6">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7">
            <w:pPr>
              <w:spacing w:line="360" w:lineRule="auto"/>
              <w:ind w:left="0" w:firstLine="0"/>
              <w:rPr>
                <w:i w:val="1"/>
              </w:rPr>
            </w:pPr>
            <w:r w:rsidDel="00000000" w:rsidR="00000000" w:rsidRPr="00000000">
              <w:rPr>
                <w:i w:val="1"/>
                <w:rtl w:val="0"/>
              </w:rPr>
              <w:t xml:space="preserve">The principle of least privilege may be implemented on the company via automatic revoking of access after a period of time, the requirement for authentication before opening internal-only folders and awareness training on Least Privilege and best practices for sharing data.</w:t>
            </w:r>
            <w:r w:rsidDel="00000000" w:rsidR="00000000" w:rsidRPr="00000000">
              <w:rPr>
                <w:rtl w:val="0"/>
              </w:rPr>
            </w:r>
          </w:p>
        </w:tc>
      </w:tr>
      <w:tr>
        <w:trPr>
          <w:cantSplit w:val="0"/>
          <w:trHeight w:val="61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A">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360" w:lineRule="auto"/>
              <w:ind w:left="0" w:firstLine="0"/>
              <w:rPr>
                <w:i w:val="1"/>
              </w:rPr>
            </w:pPr>
            <w:r w:rsidDel="00000000" w:rsidR="00000000" w:rsidRPr="00000000">
              <w:rPr>
                <w:i w:val="1"/>
                <w:rtl w:val="0"/>
              </w:rPr>
              <w:t xml:space="preserve">The above listed recommendations will increase company security by mitigation the risk of accidental or intentional data leakage, temperament and deletion, thus reducing the likelihood of similar events happening in the future.</w:t>
            </w:r>
            <w:r w:rsidDel="00000000" w:rsidR="00000000" w:rsidRPr="00000000">
              <w:rPr>
                <w:rtl w:val="0"/>
              </w:rPr>
            </w:r>
          </w:p>
          <w:p w:rsidR="00000000" w:rsidDel="00000000" w:rsidP="00000000" w:rsidRDefault="00000000" w:rsidRPr="00000000" w14:paraId="0000001C">
            <w:pPr>
              <w:widowControl w:val="0"/>
              <w:spacing w:line="360" w:lineRule="auto"/>
              <w:ind w:left="0" w:firstLine="0"/>
              <w:rPr>
                <w:i w:val="1"/>
              </w:rPr>
            </w:pPr>
            <w:r w:rsidDel="00000000" w:rsidR="00000000" w:rsidRPr="00000000">
              <w:rPr>
                <w:rtl w:val="0"/>
              </w:rPr>
            </w:r>
          </w:p>
        </w:tc>
      </w:tr>
    </w:tbl>
    <w:p w:rsidR="00000000" w:rsidDel="00000000" w:rsidP="00000000" w:rsidRDefault="00000000" w:rsidRPr="00000000" w14:paraId="0000001F">
      <w:pPr>
        <w:ind w:left="-360" w:right="-360" w:firstLine="0"/>
        <w:rPr/>
      </w:pPr>
      <w:r w:rsidDel="00000000" w:rsidR="00000000" w:rsidRPr="00000000">
        <w:rPr>
          <w:rtl w:val="0"/>
        </w:rPr>
      </w:r>
    </w:p>
    <w:p w:rsidR="00000000" w:rsidDel="00000000" w:rsidP="00000000" w:rsidRDefault="00000000" w:rsidRPr="00000000" w14:paraId="00000020">
      <w:pPr>
        <w:ind w:left="-360" w:right="-360" w:firstLine="0"/>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3"/>
        <w:ind w:left="-360" w:right="-360" w:firstLine="0"/>
        <w:rPr>
          <w:rFonts w:ascii="Google Sans" w:cs="Google Sans" w:eastAsia="Google Sans" w:hAnsi="Google Sans"/>
          <w:b w:val="1"/>
          <w:color w:val="4a86e8"/>
        </w:rPr>
      </w:pPr>
      <w:bookmarkStart w:colFirst="0" w:colLast="0" w:name="_ka0u51o5b7wk" w:id="1"/>
      <w:bookmarkEnd w:id="1"/>
      <w:r w:rsidDel="00000000" w:rsidR="00000000" w:rsidRPr="00000000">
        <w:rPr>
          <w:b w:val="1"/>
          <w:color w:val="4a86e8"/>
          <w:rtl w:val="0"/>
        </w:rPr>
        <w:t xml:space="preserve">Security plan snapshot</w:t>
      </w:r>
      <w:r w:rsidDel="00000000" w:rsidR="00000000" w:rsidRPr="00000000">
        <w:rPr>
          <w:rtl w:val="0"/>
        </w:rPr>
      </w:r>
    </w:p>
    <w:p w:rsidR="00000000" w:rsidDel="00000000" w:rsidP="00000000" w:rsidRDefault="00000000" w:rsidRPr="00000000" w14:paraId="00000022">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NIST </w:t>
      </w:r>
      <w:r w:rsidDel="00000000" w:rsidR="00000000" w:rsidRPr="00000000">
        <w:rPr>
          <w:rFonts w:ascii="Google Sans" w:cs="Google Sans" w:eastAsia="Google Sans" w:hAnsi="Google Sans"/>
          <w:rtl w:val="0"/>
        </w:rPr>
        <w:t xml:space="preserve">Cybersecurity F</w:t>
      </w:r>
      <w:r w:rsidDel="00000000" w:rsidR="00000000" w:rsidRPr="00000000">
        <w:rPr>
          <w:rFonts w:ascii="Google Sans" w:cs="Google Sans" w:eastAsia="Google Sans" w:hAnsi="Google Sans"/>
          <w:rtl w:val="0"/>
        </w:rPr>
        <w:t xml:space="preserve">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23">
      <w:pPr>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NIST SP 800-53:</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AC-6</w:t>
            </w:r>
            <w:r w:rsidDel="00000000" w:rsidR="00000000" w:rsidRPr="00000000">
              <w:rPr>
                <w:rtl w:val="0"/>
              </w:rPr>
            </w:r>
          </w:p>
        </w:tc>
      </w:tr>
    </w:tbl>
    <w:p w:rsidR="00000000" w:rsidDel="00000000" w:rsidP="00000000" w:rsidRDefault="00000000" w:rsidRPr="00000000" w14:paraId="0000002C">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2E">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ind w:left="-360" w:right="-360" w:firstLine="0"/>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Google Sans" w:cs="Google Sans" w:eastAsia="Google Sans" w:hAnsi="Google Sans"/>
          <w:rtl w:val="0"/>
        </w:rPr>
        <w:t xml:space="preserve">References are commonly hyperlinked to the guidelines or regulations they relate to. This makes it easy to learn more about how a particular control should be implemented. It's common to find multiple links to different sources in the references columns.</w:t>
      </w:r>
    </w:p>
    <w:p w:rsidR="00000000" w:rsidDel="00000000" w:rsidP="00000000" w:rsidRDefault="00000000" w:rsidRPr="00000000" w14:paraId="00000030">
      <w:pPr>
        <w:ind w:left="-360" w:right="-360" w:firstLine="0"/>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3"/>
        <w:ind w:left="-360" w:right="-360" w:firstLine="0"/>
        <w:rPr>
          <w:rFonts w:ascii="Google Sans" w:cs="Google Sans" w:eastAsia="Google Sans" w:hAnsi="Google Sans"/>
          <w:b w:val="1"/>
          <w:color w:val="4a86e8"/>
        </w:rPr>
      </w:pPr>
      <w:bookmarkStart w:colFirst="0" w:colLast="0" w:name="_hvbcmqwzo9do" w:id="2"/>
      <w:bookmarkEnd w:id="2"/>
      <w:r w:rsidDel="00000000" w:rsidR="00000000" w:rsidRPr="00000000">
        <w:rPr>
          <w:rFonts w:ascii="Google Sans" w:cs="Google Sans" w:eastAsia="Google Sans" w:hAnsi="Google Sans"/>
          <w:b w:val="1"/>
          <w:color w:val="4a86e8"/>
          <w:rtl w:val="0"/>
        </w:rPr>
        <w:t xml:space="preserve">NIST </w:t>
      </w:r>
      <w:r w:rsidDel="00000000" w:rsidR="00000000" w:rsidRPr="00000000">
        <w:rPr>
          <w:rFonts w:ascii="Google Sans" w:cs="Google Sans" w:eastAsia="Google Sans" w:hAnsi="Google Sans"/>
          <w:b w:val="1"/>
          <w:color w:val="4a86e8"/>
          <w:rtl w:val="0"/>
        </w:rPr>
        <w:t xml:space="preserve">SP 800-53: AC-6</w:t>
      </w:r>
      <w:r w:rsidDel="00000000" w:rsidR="00000000" w:rsidRPr="00000000">
        <w:rPr>
          <w:rtl w:val="0"/>
        </w:rPr>
      </w:r>
    </w:p>
    <w:p w:rsidR="00000000" w:rsidDel="00000000" w:rsidP="00000000" w:rsidRDefault="00000000" w:rsidRPr="00000000" w14:paraId="00000032">
      <w:pPr>
        <w:ind w:left="-360" w:right="-360" w:firstLine="0"/>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33">
      <w:pPr>
        <w:numPr>
          <w:ilvl w:val="0"/>
          <w:numId w:val="1"/>
        </w:numPr>
        <w:ind w:left="720" w:right="-360" w:hanging="360"/>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34">
      <w:pPr>
        <w:numPr>
          <w:ilvl w:val="0"/>
          <w:numId w:val="1"/>
        </w:numPr>
        <w:ind w:left="720" w:right="-360" w:hanging="360"/>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35">
      <w:pPr>
        <w:numPr>
          <w:ilvl w:val="0"/>
          <w:numId w:val="1"/>
        </w:numPr>
        <w:ind w:left="720" w:right="-360" w:hanging="360"/>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36">
      <w:pPr>
        <w:ind w:left="-360" w:right="-360" w:firstLine="0"/>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ind w:left="0" w:right="15"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ind w:left="0" w:right="15"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3B">
            <w:pPr>
              <w:ind w:left="0" w:right="15"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ind w:right="15"/>
              <w:rPr/>
            </w:pPr>
            <w:r w:rsidDel="00000000" w:rsidR="00000000" w:rsidRPr="00000000">
              <w:rPr>
                <w:rtl w:val="0"/>
              </w:rPr>
              <w:t xml:space="preserve">Discussion:</w:t>
            </w:r>
          </w:p>
          <w:p w:rsidR="00000000" w:rsidDel="00000000" w:rsidP="00000000" w:rsidRDefault="00000000" w:rsidRPr="00000000" w14:paraId="0000003E">
            <w:pPr>
              <w:ind w:right="15"/>
              <w:rPr/>
            </w:pPr>
            <w:r w:rsidDel="00000000" w:rsidR="00000000" w:rsidRPr="00000000">
              <w:rPr>
                <w:rtl w:val="0"/>
              </w:rPr>
              <w:t xml:space="preserve">Processes, user accounts, and roles should be enforced as necessary to achieve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ind w:left="0" w:right="15" w:firstLine="0"/>
              <w:rPr/>
            </w:pPr>
            <w:r w:rsidDel="00000000" w:rsidR="00000000" w:rsidRPr="00000000">
              <w:rPr>
                <w:rtl w:val="0"/>
              </w:rPr>
              <w:t xml:space="preserve">Control enhancements:</w:t>
            </w:r>
          </w:p>
          <w:p w:rsidR="00000000" w:rsidDel="00000000" w:rsidP="00000000" w:rsidRDefault="00000000" w:rsidRPr="00000000" w14:paraId="00000041">
            <w:pPr>
              <w:numPr>
                <w:ilvl w:val="0"/>
                <w:numId w:val="2"/>
              </w:numPr>
              <w:ind w:left="720" w:right="-360" w:hanging="360"/>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42">
            <w:pPr>
              <w:numPr>
                <w:ilvl w:val="0"/>
                <w:numId w:val="2"/>
              </w:numPr>
              <w:ind w:left="720" w:right="-360" w:hanging="360"/>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43">
            <w:pPr>
              <w:numPr>
                <w:ilvl w:val="0"/>
                <w:numId w:val="2"/>
              </w:numPr>
              <w:ind w:left="720" w:right="-360" w:hanging="360"/>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44">
            <w:pPr>
              <w:numPr>
                <w:ilvl w:val="0"/>
                <w:numId w:val="2"/>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45">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6">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p w:rsidR="00000000" w:rsidDel="00000000" w:rsidP="00000000" w:rsidRDefault="00000000" w:rsidRPr="00000000" w14:paraId="00000047">
      <w:pPr>
        <w:ind w:left="-360" w:right="-360" w:firstLine="0"/>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8">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