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8"/>
          <w:szCs w:val="28"/>
        </w:rPr>
      </w:pPr>
      <w:r w:rsidDel="00000000" w:rsidR="00000000" w:rsidRPr="00000000">
        <w:rPr>
          <w:b w:val="1"/>
          <w:sz w:val="32"/>
          <w:szCs w:val="32"/>
          <w:rtl w:val="0"/>
        </w:rPr>
        <w:t xml:space="preserve">CIAI </w:t>
      </w:r>
      <w:r w:rsidDel="00000000" w:rsidR="00000000" w:rsidRPr="00000000">
        <w:rPr>
          <w:b w:val="1"/>
          <w:sz w:val="32"/>
          <w:szCs w:val="32"/>
          <w:rtl w:val="0"/>
        </w:rPr>
        <w:t xml:space="preserve">Project Report</w:t>
      </w:r>
      <w:r w:rsidDel="00000000" w:rsidR="00000000" w:rsidRPr="00000000">
        <w:rPr>
          <w:rtl w:val="0"/>
        </w:rPr>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Guilherme Santana 60182</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João Nini 60233</w:t>
      </w:r>
    </w:p>
    <w:p w:rsidR="00000000" w:rsidDel="00000000" w:rsidP="00000000" w:rsidRDefault="00000000" w:rsidRPr="00000000" w14:paraId="00000004">
      <w:pPr>
        <w:spacing w:after="240" w:before="240" w:lineRule="auto"/>
        <w:jc w:val="center"/>
        <w:rPr>
          <w:b w:val="1"/>
          <w:color w:val="24292e"/>
          <w:sz w:val="48"/>
          <w:szCs w:val="48"/>
        </w:rPr>
      </w:pPr>
      <w:r w:rsidDel="00000000" w:rsidR="00000000" w:rsidRPr="00000000">
        <w:rPr>
          <w:sz w:val="24"/>
          <w:szCs w:val="24"/>
          <w:rtl w:val="0"/>
        </w:rPr>
        <w:t xml:space="preserve">Pedro Cavaleiro 57974</w:t>
      </w:r>
      <w:r w:rsidDel="00000000" w:rsidR="00000000" w:rsidRPr="00000000">
        <w:rPr>
          <w:rtl w:val="0"/>
        </w:rPr>
      </w:r>
    </w:p>
    <w:p w:rsidR="00000000" w:rsidDel="00000000" w:rsidP="00000000" w:rsidRDefault="00000000" w:rsidRPr="00000000" w14:paraId="00000005">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4miwdb3f0mx" w:id="0"/>
      <w:bookmarkEnd w:id="0"/>
      <w:r w:rsidDel="00000000" w:rsidR="00000000" w:rsidRPr="00000000">
        <w:rPr>
          <w:b w:val="1"/>
          <w:color w:val="24292e"/>
          <w:sz w:val="46"/>
          <w:szCs w:val="46"/>
          <w:rtl w:val="0"/>
        </w:rPr>
        <w:t xml:space="preserve">Changes </w:t>
      </w:r>
    </w:p>
    <w:p w:rsidR="00000000" w:rsidDel="00000000" w:rsidP="00000000" w:rsidRDefault="00000000" w:rsidRPr="00000000" w14:paraId="00000006">
      <w:pPr>
        <w:keepNext w:val="0"/>
        <w:keepLines w:val="0"/>
        <w:pBdr>
          <w:bottom w:color="eaecef" w:space="5" w:sz="4" w:val="single"/>
        </w:pBdr>
        <w:shd w:fill="ffffff" w:val="clear"/>
        <w:spacing w:after="240" w:line="240" w:lineRule="auto"/>
        <w:rPr/>
      </w:pPr>
      <w:r w:rsidDel="00000000" w:rsidR="00000000" w:rsidRPr="00000000">
        <w:rPr>
          <w:rtl w:val="0"/>
        </w:rPr>
        <w:t xml:space="preserve">From the first delivery to this one we made some changes in the MicroServices Structure.</w:t>
      </w:r>
    </w:p>
    <w:p w:rsidR="00000000" w:rsidDel="00000000" w:rsidP="00000000" w:rsidRDefault="00000000" w:rsidRPr="00000000" w14:paraId="00000007">
      <w:pPr>
        <w:keepNext w:val="0"/>
        <w:keepLines w:val="0"/>
        <w:pBdr>
          <w:bottom w:color="eaecef" w:space="5" w:sz="4" w:val="single"/>
        </w:pBdr>
        <w:shd w:fill="ffffff" w:val="clear"/>
        <w:spacing w:after="240" w:line="240" w:lineRule="auto"/>
        <w:rPr/>
      </w:pPr>
      <w:r w:rsidDel="00000000" w:rsidR="00000000" w:rsidRPr="00000000">
        <w:rPr>
          <w:rtl w:val="0"/>
        </w:rPr>
        <w:t xml:space="preserve"> </w:t>
        <w:br w:type="textWrapping"/>
      </w:r>
      <w:r w:rsidDel="00000000" w:rsidR="00000000" w:rsidRPr="00000000">
        <w:rPr/>
        <w:drawing>
          <wp:inline distB="114300" distT="114300" distL="114300" distR="114300">
            <wp:extent cx="5731200" cy="5334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334000"/>
                    </a:xfrm>
                    <a:prstGeom prst="rect"/>
                    <a:ln/>
                  </pic:spPr>
                </pic:pic>
              </a:graphicData>
            </a:graphic>
          </wp:inline>
        </w:drawing>
      </w:r>
      <w:r w:rsidDel="00000000" w:rsidR="00000000" w:rsidRPr="00000000">
        <w:rPr>
          <w:rtl w:val="0"/>
        </w:rPr>
        <w:br w:type="textWrapping"/>
        <w:t xml:space="preserve">We deleted the blob service and in the image and pipeline service, after discovering that could have a column that represents a grant amount of data (</w:t>
      </w:r>
      <w:r w:rsidDel="00000000" w:rsidR="00000000" w:rsidRPr="00000000">
        <w:rPr>
          <w:rFonts w:ascii="Courier New" w:cs="Courier New" w:eastAsia="Courier New" w:hAnsi="Courier New"/>
          <w:color w:val="b3ae60"/>
          <w:rtl w:val="0"/>
        </w:rPr>
        <w:t xml:space="preserve">@Lob</w:t>
      </w:r>
      <w:r w:rsidDel="00000000" w:rsidR="00000000" w:rsidRPr="00000000">
        <w:rPr>
          <w:rtl w:val="0"/>
        </w:rPr>
        <w:t xml:space="preserve">) we stored the respective data in their respective service</w:t>
      </w:r>
      <w:r w:rsidDel="00000000" w:rsidR="00000000" w:rsidRPr="00000000">
        <w:rPr>
          <w:rtl w:val="0"/>
        </w:rPr>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9">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27d1dumcoff0" w:id="1"/>
      <w:bookmarkEnd w:id="1"/>
      <w:r w:rsidDel="00000000" w:rsidR="00000000" w:rsidRPr="00000000">
        <w:rPr>
          <w:b w:val="1"/>
          <w:color w:val="24292e"/>
          <w:sz w:val="46"/>
          <w:szCs w:val="46"/>
          <w:rtl w:val="0"/>
        </w:rPr>
        <w:t xml:space="preserve">System Architecture</w:t>
      </w:r>
    </w:p>
    <w:p w:rsidR="00000000" w:rsidDel="00000000" w:rsidP="00000000" w:rsidRDefault="00000000" w:rsidRPr="00000000" w14:paraId="0000000A">
      <w:pPr>
        <w:shd w:fill="ffffff" w:val="clear"/>
        <w:spacing w:after="240" w:lineRule="auto"/>
        <w:rPr>
          <w:i w:val="1"/>
          <w:color w:val="24292e"/>
          <w:sz w:val="20"/>
          <w:szCs w:val="20"/>
        </w:rPr>
      </w:pPr>
      <w:r w:rsidDel="00000000" w:rsidR="00000000" w:rsidRPr="00000000">
        <w:rPr>
          <w:i w:val="1"/>
          <w:color w:val="24292e"/>
          <w:sz w:val="20"/>
          <w:szCs w:val="20"/>
        </w:rPr>
        <w:drawing>
          <wp:inline distB="114300" distT="114300" distL="114300" distR="114300">
            <wp:extent cx="5731200" cy="4686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i1uelo6bl7wl"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baret1l6o8p6" w:id="3"/>
      <w:bookmarkEnd w:id="3"/>
      <w:r w:rsidDel="00000000" w:rsidR="00000000" w:rsidRPr="00000000">
        <w:rPr>
          <w:b w:val="1"/>
          <w:color w:val="24292e"/>
          <w:sz w:val="46"/>
          <w:szCs w:val="46"/>
          <w:rtl w:val="0"/>
        </w:rPr>
        <w:t xml:space="preserve">User stories</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List the user stories that were completed</w:t>
      </w:r>
    </w:p>
    <w:p w:rsidR="00000000" w:rsidDel="00000000" w:rsidP="00000000" w:rsidRDefault="00000000" w:rsidRPr="00000000" w14:paraId="0000000E">
      <w:pPr>
        <w:numPr>
          <w:ilvl w:val="0"/>
          <w:numId w:val="2"/>
        </w:numPr>
        <w:shd w:fill="ffffff" w:val="clear"/>
        <w:spacing w:after="0" w:after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the public posts can be seen by an unregistered user as he enters the application and checks the homepage.</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unregistered users can see the public posts in many different pages.</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we have a login page where the users can login into their accounts.</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a user can check a list of his created posts as well as his friends posts.</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a user can check as many posts in as many pages as he wishes.</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registered users can check the profile.</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users can select and check the posts of the groups they are in.</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the list of users can be checked.</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the users list page uses paging (and size).</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registered users can search for a user according to their username in the users list.</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pPr>
      <w:r w:rsidDel="00000000" w:rsidR="00000000" w:rsidRPr="00000000">
        <w:rPr>
          <w:b w:val="1"/>
          <w:i w:val="1"/>
          <w:color w:val="24292e"/>
          <w:sz w:val="24"/>
          <w:szCs w:val="24"/>
          <w:rtl w:val="0"/>
        </w:rPr>
        <w:t xml:space="preserve">Functioning</w:t>
      </w:r>
      <w:r w:rsidDel="00000000" w:rsidR="00000000" w:rsidRPr="00000000">
        <w:rPr>
          <w:color w:val="24292e"/>
          <w:sz w:val="24"/>
          <w:szCs w:val="24"/>
          <w:rtl w:val="0"/>
        </w:rPr>
        <w:t xml:space="preserve">, registered users can check the profiles of other registered users and see their posts and pipelines (the visible ones).</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rPr/>
      </w:pPr>
      <w:r w:rsidDel="00000000" w:rsidR="00000000" w:rsidRPr="00000000">
        <w:rPr>
          <w:b w:val="1"/>
          <w:i w:val="1"/>
          <w:color w:val="24292e"/>
          <w:sz w:val="24"/>
          <w:szCs w:val="24"/>
          <w:rtl w:val="0"/>
        </w:rPr>
        <w:t xml:space="preserve">Functioning </w:t>
      </w:r>
      <w:r w:rsidDel="00000000" w:rsidR="00000000" w:rsidRPr="00000000">
        <w:rPr>
          <w:b w:val="1"/>
          <w:color w:val="24292e"/>
          <w:sz w:val="24"/>
          <w:szCs w:val="24"/>
          <w:rtl w:val="0"/>
        </w:rPr>
        <w:t xml:space="preserve">for light transformations, the pipeline transformations can be loaded (although the image isn’t loaded), because of the huge size of the pipelines generated by Picastlo (triangle transformation has 999999 rows) which would require major backend changes (uploading images block by block).</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 for light transformations</w:t>
      </w:r>
      <w:r w:rsidDel="00000000" w:rsidR="00000000" w:rsidRPr="00000000">
        <w:rPr>
          <w:color w:val="24292e"/>
          <w:sz w:val="24"/>
          <w:szCs w:val="24"/>
          <w:rtl w:val="0"/>
        </w:rPr>
        <w:t xml:space="preserve">, registered users can load pipeline transformations onto Picastlo.</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users can produce and load (with Picastlo) the transformed images.</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users can leave the Picastlo GUI and navigate to other pages.</w:t>
      </w:r>
    </w:p>
    <w:p w:rsidR="00000000" w:rsidDel="00000000" w:rsidP="00000000" w:rsidRDefault="00000000" w:rsidRPr="00000000" w14:paraId="0000001D">
      <w:pPr>
        <w:numPr>
          <w:ilvl w:val="0"/>
          <w:numId w:val="2"/>
        </w:numPr>
        <w:shd w:fill="ffffff" w:val="clear"/>
        <w:spacing w:after="240" w:before="0" w:beforeAutospacing="0" w:lineRule="auto"/>
        <w:ind w:left="720" w:hanging="360"/>
        <w:rPr/>
      </w:pPr>
      <w:r w:rsidDel="00000000" w:rsidR="00000000" w:rsidRPr="00000000">
        <w:rPr>
          <w:b w:val="1"/>
          <w:color w:val="24292e"/>
          <w:sz w:val="24"/>
          <w:szCs w:val="24"/>
          <w:rtl w:val="0"/>
        </w:rPr>
        <w:t xml:space="preserve">Properly done</w:t>
      </w:r>
      <w:r w:rsidDel="00000000" w:rsidR="00000000" w:rsidRPr="00000000">
        <w:rPr>
          <w:color w:val="24292e"/>
          <w:sz w:val="24"/>
          <w:szCs w:val="24"/>
          <w:rtl w:val="0"/>
        </w:rPr>
        <w:t xml:space="preserve">, registered users can save pipeline transformations onto their profile.</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F">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7zv9y198mto9" w:id="4"/>
      <w:bookmarkEnd w:id="4"/>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Bdr>
          <w:bottom w:color="eaecef" w:space="6" w:sz="5" w:val="single"/>
        </w:pBdr>
        <w:shd w:fill="ffffff" w:val="clear"/>
        <w:spacing w:after="240" w:before="360" w:line="300" w:lineRule="auto"/>
        <w:rPr>
          <w:b w:val="1"/>
          <w:color w:val="24292e"/>
          <w:sz w:val="46"/>
          <w:szCs w:val="46"/>
        </w:rPr>
      </w:pPr>
      <w:bookmarkStart w:colFirst="0" w:colLast="0" w:name="_iv96nfd12aof" w:id="5"/>
      <w:bookmarkEnd w:id="5"/>
      <w:r w:rsidDel="00000000" w:rsidR="00000000" w:rsidRPr="00000000">
        <w:rPr>
          <w:b w:val="1"/>
          <w:color w:val="24292e"/>
          <w:sz w:val="46"/>
          <w:szCs w:val="46"/>
          <w:rtl w:val="0"/>
        </w:rPr>
        <w:t xml:space="preserve">Description of the Application and Microservice</w:t>
      </w:r>
    </w:p>
    <w:p w:rsidR="00000000" w:rsidDel="00000000" w:rsidP="00000000" w:rsidRDefault="00000000" w:rsidRPr="00000000" w14:paraId="00000021">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A "UserService" for User and Friendship entities and its operations</w:t>
      </w:r>
    </w:p>
    <w:p w:rsidR="00000000" w:rsidDel="00000000" w:rsidP="00000000" w:rsidRDefault="00000000" w:rsidRPr="00000000" w14:paraId="00000022">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A "GroupService" for Group and GroupMembership entities and its operations. </w:t>
      </w:r>
    </w:p>
    <w:p w:rsidR="00000000" w:rsidDel="00000000" w:rsidP="00000000" w:rsidRDefault="00000000" w:rsidRPr="00000000" w14:paraId="00000023">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An "ImageService" for Image entities and its operations</w:t>
      </w:r>
    </w:p>
    <w:p w:rsidR="00000000" w:rsidDel="00000000" w:rsidP="00000000" w:rsidRDefault="00000000" w:rsidRPr="00000000" w14:paraId="00000024">
      <w:pPr>
        <w:numPr>
          <w:ilvl w:val="0"/>
          <w:numId w:val="1"/>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An "PipelineService" for Pipeline entities and its operations</w:t>
      </w:r>
    </w:p>
    <w:p w:rsidR="00000000" w:rsidDel="00000000" w:rsidP="00000000" w:rsidRDefault="00000000" w:rsidRPr="00000000" w14:paraId="00000025">
      <w:pPr>
        <w:numPr>
          <w:ilvl w:val="0"/>
          <w:numId w:val="1"/>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An "PostService" for Posts entities and its operations</w:t>
      </w:r>
    </w:p>
    <w:p w:rsidR="00000000" w:rsidDel="00000000" w:rsidP="00000000" w:rsidRDefault="00000000" w:rsidRPr="00000000" w14:paraId="00000026">
      <w:pPr>
        <w:shd w:fill="ffffff" w:val="clear"/>
        <w:spacing w:after="240" w:lineRule="auto"/>
        <w:rPr>
          <w:color w:val="24292e"/>
          <w:sz w:val="24"/>
          <w:szCs w:val="24"/>
        </w:rPr>
      </w:pPr>
      <w:r w:rsidDel="00000000" w:rsidR="00000000" w:rsidRPr="00000000">
        <w:rPr>
          <w:i w:val="1"/>
          <w:color w:val="24292e"/>
          <w:sz w:val="20"/>
          <w:szCs w:val="20"/>
        </w:rPr>
        <w:drawing>
          <wp:inline distB="114300" distT="114300" distL="114300" distR="114300">
            <wp:extent cx="5731200" cy="45720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pBdr>
          <w:bottom w:color="eaecef" w:space="6" w:sz="4" w:val="single"/>
        </w:pBdr>
        <w:shd w:fill="ffffff" w:val="clear"/>
        <w:spacing w:after="240" w:before="360" w:line="300" w:lineRule="auto"/>
        <w:rPr/>
      </w:pPr>
      <w:bookmarkStart w:colFirst="0" w:colLast="0" w:name="_3nsupgx16buo" w:id="6"/>
      <w:bookmarkEnd w:id="6"/>
      <w:r w:rsidDel="00000000" w:rsidR="00000000" w:rsidRPr="00000000">
        <w:rPr>
          <w:rtl w:val="0"/>
        </w:rPr>
      </w:r>
    </w:p>
    <w:p w:rsidR="00000000" w:rsidDel="00000000" w:rsidP="00000000" w:rsidRDefault="00000000" w:rsidRPr="00000000" w14:paraId="00000028">
      <w:pPr>
        <w:pStyle w:val="Heading2"/>
        <w:keepNext w:val="0"/>
        <w:keepLines w:val="0"/>
        <w:pBdr>
          <w:bottom w:color="eaecef" w:space="6" w:sz="4" w:val="single"/>
        </w:pBdr>
        <w:shd w:fill="ffffff" w:val="clear"/>
        <w:spacing w:after="240" w:line="300" w:lineRule="auto"/>
        <w:rPr/>
      </w:pPr>
      <w:bookmarkStart w:colFirst="0" w:colLast="0" w:name="_5h2jjnvov2tn" w:id="7"/>
      <w:bookmarkEnd w:id="7"/>
      <w:r w:rsidDel="00000000" w:rsidR="00000000" w:rsidRPr="00000000">
        <w:rPr>
          <w:rtl w:val="0"/>
        </w:rPr>
        <w:t xml:space="preserve">APP API </w:t>
      </w:r>
    </w:p>
    <w:p w:rsidR="00000000" w:rsidDel="00000000" w:rsidP="00000000" w:rsidRDefault="00000000" w:rsidRPr="00000000" w14:paraId="00000029">
      <w:pPr>
        <w:rPr/>
      </w:pPr>
      <w:r w:rsidDel="00000000" w:rsidR="00000000" w:rsidRPr="00000000">
        <w:rPr>
          <w:rtl w:val="0"/>
        </w:rPr>
        <w:t xml:space="preserve">Consultar AppAPI.pdf in the root of the repository</w:t>
      </w:r>
    </w:p>
    <w:p w:rsidR="00000000" w:rsidDel="00000000" w:rsidP="00000000" w:rsidRDefault="00000000" w:rsidRPr="00000000" w14:paraId="0000002A">
      <w:pPr>
        <w:pStyle w:val="Heading2"/>
        <w:rPr/>
      </w:pPr>
      <w:bookmarkStart w:colFirst="0" w:colLast="0" w:name="_wkwjnyra9z85" w:id="8"/>
      <w:bookmarkEnd w:id="8"/>
      <w:r w:rsidDel="00000000" w:rsidR="00000000" w:rsidRPr="00000000">
        <w:rPr>
          <w:rtl w:val="0"/>
        </w:rPr>
        <w:t xml:space="preserve">Security Roles</w:t>
      </w:r>
    </w:p>
    <w:p w:rsidR="00000000" w:rsidDel="00000000" w:rsidP="00000000" w:rsidRDefault="00000000" w:rsidRPr="00000000" w14:paraId="0000002B">
      <w:pPr>
        <w:rPr/>
      </w:pPr>
      <w:r w:rsidDel="00000000" w:rsidR="00000000" w:rsidRPr="00000000">
        <w:rPr>
          <w:rtl w:val="0"/>
        </w:rPr>
        <w:t xml:space="preserve">The user interact with the APi with a token. To have access to this token need to Authenticate the the username and is password. This token has the data to authenticate in the service and do the respective request. If the request is in other service rather than the userService (the app Service) a new token is generated, to communicate to that service. The new token have the necessary signature and information (like user friendships) to retrieve all the data required in the request.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 user have the following roles: Admin, Manager and User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dlghc32sl4kj" w:id="9"/>
      <w:bookmarkEnd w:id="9"/>
      <w:r w:rsidDel="00000000" w:rsidR="00000000" w:rsidRPr="00000000">
        <w:rPr>
          <w:rtl w:val="0"/>
        </w:rPr>
        <w:t xml:space="preserve">Capabilities </w:t>
      </w:r>
    </w:p>
    <w:p w:rsidR="00000000" w:rsidDel="00000000" w:rsidP="00000000" w:rsidRDefault="00000000" w:rsidRPr="00000000" w14:paraId="00000030">
      <w:pPr>
        <w:rPr/>
      </w:pPr>
      <w:r w:rsidDel="00000000" w:rsidR="00000000" w:rsidRPr="00000000">
        <w:rPr>
          <w:rtl w:val="0"/>
        </w:rPr>
        <w:t xml:space="preserve">All the services have capabilities accordingly with the role. This could differ between server, and between type of request (CRUD).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Image security Policies as an example:</w:t>
        <w:br w:type="textWrapping"/>
      </w:r>
      <w:hyperlink r:id="rId9">
        <w:r w:rsidDel="00000000" w:rsidR="00000000" w:rsidRPr="00000000">
          <w:rPr>
            <w:color w:val="1155cc"/>
            <w:u w:val="single"/>
            <w:rtl w:val="0"/>
          </w:rPr>
          <w:t xml:space="preserve">picastlo-social-57974_60182_60233/ImageService/src/main/kotlin/com/example/imageservice/security/capabilities/SecurityPolicies.kt at Guilherme · IADI-FCT-NOVA/picastlo-social-57974_60182_60233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52mr0ic6jexz" w:id="10"/>
      <w:bookmarkEnd w:id="1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keepNext w:val="0"/>
        <w:keepLines w:val="0"/>
        <w:pBdr>
          <w:bottom w:color="eaecef" w:space="6" w:sz="4" w:val="single"/>
        </w:pBdr>
        <w:shd w:fill="ffffff" w:val="clear"/>
        <w:spacing w:after="240" w:before="360" w:line="300" w:lineRule="auto"/>
        <w:rPr>
          <w:color w:val="24292e"/>
          <w:sz w:val="24"/>
          <w:szCs w:val="24"/>
        </w:rPr>
      </w:pPr>
      <w:bookmarkStart w:colFirst="0" w:colLast="0" w:name="_8gjhq4jvb883" w:id="11"/>
      <w:bookmarkEnd w:id="11"/>
      <w:r w:rsidDel="00000000" w:rsidR="00000000" w:rsidRPr="00000000">
        <w:rPr>
          <w:b w:val="1"/>
          <w:color w:val="24292e"/>
          <w:sz w:val="46"/>
          <w:szCs w:val="46"/>
          <w:rtl w:val="0"/>
        </w:rPr>
        <w:t xml:space="preserve">Assessment</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230"/>
        <w:tblGridChange w:id="0">
          <w:tblGrid>
            <w:gridCol w:w="7770"/>
            <w:gridCol w:w="1230"/>
          </w:tblGrid>
        </w:tblGridChange>
      </w:tblGrid>
      <w:tr>
        <w:trPr>
          <w:cantSplit w:val="0"/>
          <w:trHeight w:val="63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System Architecture (Micro-services)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Internal Architecture of Components (Layered Architecture, DAO, DTO, internal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Architecture of Client Application (React/Redux/Async/OpenAPI)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REST API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REST API of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Use of OpenAPI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Seed Data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&gt;50%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Secure Connection between Application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Completeness of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&lt;50%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Tests of security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&gt;50%</w:t>
            </w:r>
          </w:p>
        </w:tc>
      </w:tr>
    </w:tbl>
    <w:p w:rsidR="00000000" w:rsidDel="00000000" w:rsidP="00000000" w:rsidRDefault="00000000" w:rsidRPr="00000000" w14:paraId="00000049">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A">
      <w:pPr>
        <w:pStyle w:val="Heading1"/>
        <w:keepNext w:val="0"/>
        <w:keepLines w:val="0"/>
        <w:pBdr>
          <w:bottom w:color="eaecef" w:space="6" w:sz="4" w:val="single"/>
        </w:pBdr>
        <w:shd w:fill="ffffff" w:val="clear"/>
        <w:spacing w:after="240" w:before="360" w:line="300" w:lineRule="auto"/>
        <w:rPr>
          <w:b w:val="1"/>
          <w:color w:val="24292e"/>
          <w:sz w:val="46"/>
          <w:szCs w:val="46"/>
        </w:rPr>
      </w:pPr>
      <w:bookmarkStart w:colFirst="0" w:colLast="0" w:name="_3u8ym3qih2az" w:id="12"/>
      <w:bookmarkEnd w:id="12"/>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0"/>
        <w:keepLines w:val="0"/>
        <w:pBdr>
          <w:bottom w:color="eaecef" w:space="6" w:sz="4" w:val="single"/>
        </w:pBdr>
        <w:shd w:fill="ffffff" w:val="clear"/>
        <w:spacing w:after="240" w:before="360" w:line="300" w:lineRule="auto"/>
        <w:rPr>
          <w:i w:val="1"/>
          <w:color w:val="24292e"/>
          <w:sz w:val="18"/>
          <w:szCs w:val="18"/>
        </w:rPr>
      </w:pPr>
      <w:bookmarkStart w:colFirst="0" w:colLast="0" w:name="_x1utw24993h0" w:id="13"/>
      <w:bookmarkEnd w:id="13"/>
      <w:r w:rsidDel="00000000" w:rsidR="00000000" w:rsidRPr="00000000">
        <w:rPr>
          <w:b w:val="1"/>
          <w:color w:val="24292e"/>
          <w:sz w:val="46"/>
          <w:szCs w:val="46"/>
          <w:rtl w:val="0"/>
        </w:rPr>
        <w:t xml:space="preserve">Use of AI tools</w:t>
      </w:r>
      <w:r w:rsidDel="00000000" w:rsidR="00000000" w:rsidRPr="00000000">
        <w:rPr>
          <w:rtl w:val="0"/>
        </w:rPr>
      </w:r>
    </w:p>
    <w:p w:rsidR="00000000" w:rsidDel="00000000" w:rsidP="00000000" w:rsidRDefault="00000000" w:rsidRPr="00000000" w14:paraId="0000004C">
      <w:pPr>
        <w:shd w:fill="ffffff" w:val="clear"/>
        <w:spacing w:after="240" w:lineRule="auto"/>
        <w:rPr>
          <w:color w:val="24292e"/>
          <w:sz w:val="24"/>
          <w:szCs w:val="24"/>
        </w:rPr>
      </w:pPr>
      <w:r w:rsidDel="00000000" w:rsidR="00000000" w:rsidRPr="00000000">
        <w:rPr>
          <w:color w:val="24292e"/>
          <w:sz w:val="24"/>
          <w:szCs w:val="24"/>
          <w:rtl w:val="0"/>
        </w:rPr>
        <w:t xml:space="preserve">Some of the design components (such as the login interface) were improved with ChatGPT in order to get a cleaner and more user friendly interface.</w:t>
      </w:r>
    </w:p>
    <w:p w:rsidR="00000000" w:rsidDel="00000000" w:rsidP="00000000" w:rsidRDefault="00000000" w:rsidRPr="00000000" w14:paraId="0000004D">
      <w:pPr>
        <w:shd w:fill="ffffff" w:val="clear"/>
        <w:spacing w:after="240" w:lineRule="auto"/>
        <w:rPr>
          <w:color w:val="24292e"/>
          <w:sz w:val="24"/>
          <w:szCs w:val="24"/>
        </w:rPr>
      </w:pPr>
      <w:r w:rsidDel="00000000" w:rsidR="00000000" w:rsidRPr="00000000">
        <w:rPr>
          <w:color w:val="24292e"/>
          <w:sz w:val="24"/>
          <w:szCs w:val="24"/>
          <w:rtl w:val="0"/>
        </w:rPr>
        <w:t xml:space="preserve">Used chatGPT and GitCopilot to generate: queries, Repeated code, like descriptions, DAOS, DTOS, for some error debugging and many others. The use of this AI tools help me save me some time for debugging and common code intra services.</w:t>
      </w:r>
    </w:p>
    <w:p w:rsidR="00000000" w:rsidDel="00000000" w:rsidP="00000000" w:rsidRDefault="00000000" w:rsidRPr="00000000" w14:paraId="0000004E">
      <w:pPr>
        <w:pStyle w:val="Heading1"/>
        <w:keepNext w:val="0"/>
        <w:keepLines w:val="0"/>
        <w:pBdr>
          <w:bottom w:color="eaecef" w:space="6" w:sz="4" w:val="single"/>
        </w:pBdr>
        <w:shd w:fill="ffffff" w:val="clear"/>
        <w:spacing w:after="240" w:before="360" w:line="300" w:lineRule="auto"/>
        <w:rPr>
          <w:i w:val="1"/>
          <w:color w:val="24292e"/>
          <w:sz w:val="20"/>
          <w:szCs w:val="20"/>
        </w:rPr>
      </w:pPr>
      <w:bookmarkStart w:colFirst="0" w:colLast="0" w:name="_wpvadtb8tszj" w:id="14"/>
      <w:bookmarkEnd w:id="14"/>
      <w:r w:rsidDel="00000000" w:rsidR="00000000" w:rsidRPr="00000000">
        <w:rPr>
          <w:b w:val="1"/>
          <w:color w:val="24292e"/>
          <w:sz w:val="46"/>
          <w:szCs w:val="46"/>
          <w:rtl w:val="0"/>
        </w:rPr>
        <w:t xml:space="preserve">Conclusions</w:t>
      </w:r>
      <w:r w:rsidDel="00000000" w:rsidR="00000000" w:rsidRPr="00000000">
        <w:rPr>
          <w:rtl w:val="0"/>
        </w:rPr>
      </w:r>
    </w:p>
    <w:p w:rsidR="00000000" w:rsidDel="00000000" w:rsidP="00000000" w:rsidRDefault="00000000" w:rsidRPr="00000000" w14:paraId="0000004F">
      <w:pPr>
        <w:rPr>
          <w:i w:val="1"/>
          <w:color w:val="24292e"/>
          <w:sz w:val="20"/>
          <w:szCs w:val="2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We’ve learned how to implement an application through microservices, and how these microservices could be implemented as well as their respective security (Authentication / Authorization)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How we could save some time with the right frameworks to generate boilerplate code. The main example of this is Swagger/OpenAPI.</w:t>
      </w:r>
    </w:p>
    <w:p w:rsidR="00000000" w:rsidDel="00000000" w:rsidP="00000000" w:rsidRDefault="00000000" w:rsidRPr="00000000" w14:paraId="00000053">
      <w:pPr>
        <w:rPr/>
      </w:pPr>
      <w:r w:rsidDel="00000000" w:rsidR="00000000" w:rsidRPr="00000000">
        <w:rPr>
          <w:rtl w:val="0"/>
        </w:rPr>
        <w:t xml:space="preserve">We u</w:t>
      </w:r>
      <w:r w:rsidDel="00000000" w:rsidR="00000000" w:rsidRPr="00000000">
        <w:rPr>
          <w:rtl w:val="0"/>
        </w:rPr>
        <w:t xml:space="preserve">sed Swagger IO to generate the base server API and models and OpenAPI (with Docker) to generate the client code. Although it saved a huge amount of time, some of the code generated needed to be adapted because it was generated with errors.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Difficulties: Much time spent in the security of the services and the implementation/comprehension of the communication between services.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Negative aspects of the project: The project proved to be too long for a 3 member group, and the efficiency of the time spent developing the project could be greatly improved by having the User Stories earlier on to get a proper grasp of the application’s requirements.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ADI-FCT-NOVA/picastlo-social-57974_60182_60233/blob/Guilherme/ImageService/src/main/kotlin/com/example/imageservice/security/capabilities/SecurityPolicies.k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