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B7135" w14:textId="5701A2DF" w:rsidR="00663E62" w:rsidRDefault="00663E62" w:rsidP="00663E62">
      <w:pPr>
        <w:jc w:val="center"/>
      </w:pPr>
      <w:r>
        <w:rPr>
          <w:noProof/>
        </w:rPr>
        <w:drawing>
          <wp:inline distT="0" distB="0" distL="0" distR="0" wp14:anchorId="74D23840" wp14:editId="3FC4D707">
            <wp:extent cx="3770630" cy="631825"/>
            <wp:effectExtent l="0" t="0" r="1270" b="0"/>
            <wp:docPr id="1483251582" name="Imagem 3" descr="Uma imagem com texto, Tipo de letra, Gráficos, captura de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51582" name="Imagem 3" descr="Uma imagem com texto, Tipo de letra, Gráficos, captura de ecrã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063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EAE70" w14:textId="77777777" w:rsidR="00663E62" w:rsidRDefault="00663E62" w:rsidP="00663E62">
      <w:pPr>
        <w:jc w:val="center"/>
      </w:pPr>
    </w:p>
    <w:p w14:paraId="7FD07523" w14:textId="77777777" w:rsidR="00663E62" w:rsidRDefault="00663E62" w:rsidP="00663E62">
      <w:pPr>
        <w:jc w:val="center"/>
      </w:pPr>
    </w:p>
    <w:p w14:paraId="1D955BCA" w14:textId="77777777" w:rsidR="009E4ABF" w:rsidRDefault="009E4ABF" w:rsidP="00663E62">
      <w:pPr>
        <w:jc w:val="center"/>
      </w:pPr>
    </w:p>
    <w:p w14:paraId="3DD0F74F" w14:textId="77777777" w:rsidR="009E4ABF" w:rsidRDefault="009E4ABF" w:rsidP="00663E62">
      <w:pPr>
        <w:jc w:val="center"/>
      </w:pPr>
    </w:p>
    <w:p w14:paraId="28E99E7D" w14:textId="77777777" w:rsidR="009E4ABF" w:rsidRDefault="009E4ABF" w:rsidP="009E4ABF"/>
    <w:p w14:paraId="2FF224A3" w14:textId="14DBA521" w:rsidR="00663E62" w:rsidRPr="009E4ABF" w:rsidRDefault="00663E62" w:rsidP="00663E62">
      <w:pPr>
        <w:jc w:val="center"/>
        <w:rPr>
          <w:rFonts w:ascii="Cambria" w:hAnsi="Cambria"/>
          <w:sz w:val="56"/>
          <w:szCs w:val="56"/>
        </w:rPr>
      </w:pPr>
      <w:r w:rsidRPr="009E4ABF">
        <w:rPr>
          <w:rFonts w:ascii="Cambria" w:hAnsi="Cambria"/>
          <w:sz w:val="56"/>
          <w:szCs w:val="56"/>
        </w:rPr>
        <w:t>Licenciatura em Engenharia Informática</w:t>
      </w:r>
    </w:p>
    <w:p w14:paraId="617B246B" w14:textId="77777777" w:rsidR="009E4ABF" w:rsidRPr="009E4ABF" w:rsidRDefault="009E4ABF" w:rsidP="00663E62">
      <w:pPr>
        <w:pBdr>
          <w:bottom w:val="single" w:sz="6" w:space="1" w:color="auto"/>
        </w:pBdr>
        <w:jc w:val="center"/>
        <w:rPr>
          <w:rFonts w:ascii="Cambria" w:hAnsi="Cambria"/>
          <w:sz w:val="36"/>
          <w:szCs w:val="36"/>
        </w:rPr>
      </w:pPr>
    </w:p>
    <w:p w14:paraId="5E90735E" w14:textId="77777777" w:rsidR="009E4ABF" w:rsidRPr="009E4ABF" w:rsidRDefault="009E4ABF" w:rsidP="00663E62">
      <w:pPr>
        <w:jc w:val="center"/>
        <w:rPr>
          <w:rFonts w:ascii="Cambria" w:hAnsi="Cambria"/>
          <w:sz w:val="36"/>
          <w:szCs w:val="36"/>
        </w:rPr>
      </w:pPr>
    </w:p>
    <w:p w14:paraId="43DC1085" w14:textId="0FE56751" w:rsidR="00663E62" w:rsidRPr="009E4ABF" w:rsidRDefault="00663E62" w:rsidP="009E4ABF">
      <w:pPr>
        <w:jc w:val="center"/>
        <w:rPr>
          <w:rFonts w:ascii="Cambria" w:hAnsi="Cambria"/>
          <w:sz w:val="56"/>
          <w:szCs w:val="56"/>
        </w:rPr>
      </w:pPr>
      <w:r w:rsidRPr="009E4ABF">
        <w:rPr>
          <w:rFonts w:ascii="Cambria" w:hAnsi="Cambria"/>
          <w:sz w:val="56"/>
          <w:szCs w:val="56"/>
        </w:rPr>
        <w:t xml:space="preserve">Sistemas </w:t>
      </w:r>
      <w:r w:rsidR="009E4ABF" w:rsidRPr="009E4ABF">
        <w:rPr>
          <w:rFonts w:ascii="Cambria" w:hAnsi="Cambria"/>
          <w:sz w:val="56"/>
          <w:szCs w:val="56"/>
        </w:rPr>
        <w:t>Distribuídos</w:t>
      </w:r>
    </w:p>
    <w:p w14:paraId="74EE0D7A" w14:textId="15831E79" w:rsidR="007E35EB" w:rsidRPr="009E4ABF" w:rsidRDefault="00663E62" w:rsidP="00663E62">
      <w:pPr>
        <w:pBdr>
          <w:bottom w:val="single" w:sz="6" w:space="1" w:color="auto"/>
        </w:pBdr>
        <w:jc w:val="center"/>
        <w:rPr>
          <w:rFonts w:ascii="Cambria" w:hAnsi="Cambria"/>
          <w:sz w:val="28"/>
          <w:szCs w:val="28"/>
        </w:rPr>
      </w:pPr>
      <w:r w:rsidRPr="009E4ABF">
        <w:rPr>
          <w:rFonts w:ascii="Cambria" w:hAnsi="Cambria"/>
          <w:sz w:val="28"/>
          <w:szCs w:val="28"/>
        </w:rPr>
        <w:t>Trabalho Prático 1</w:t>
      </w:r>
    </w:p>
    <w:p w14:paraId="193558AE" w14:textId="77777777" w:rsidR="009E4ABF" w:rsidRPr="009E4ABF" w:rsidRDefault="009E4ABF" w:rsidP="00663E62">
      <w:pPr>
        <w:pBdr>
          <w:bottom w:val="single" w:sz="6" w:space="1" w:color="auto"/>
        </w:pBdr>
        <w:jc w:val="center"/>
        <w:rPr>
          <w:rFonts w:ascii="Cambria" w:hAnsi="Cambria"/>
          <w:sz w:val="28"/>
          <w:szCs w:val="28"/>
        </w:rPr>
      </w:pPr>
    </w:p>
    <w:p w14:paraId="67B996AD" w14:textId="77777777" w:rsidR="009E4ABF" w:rsidRPr="009E4ABF" w:rsidRDefault="009E4ABF" w:rsidP="00663E62">
      <w:pPr>
        <w:jc w:val="center"/>
        <w:rPr>
          <w:rFonts w:ascii="Cambria" w:hAnsi="Cambria"/>
        </w:rPr>
      </w:pPr>
    </w:p>
    <w:p w14:paraId="2D000331" w14:textId="50AFCEFA" w:rsidR="00663E62" w:rsidRPr="009E4ABF" w:rsidRDefault="00A1615F" w:rsidP="00663E62">
      <w:pPr>
        <w:jc w:val="center"/>
        <w:rPr>
          <w:rFonts w:ascii="Cambria" w:hAnsi="Cambria"/>
        </w:rPr>
      </w:pPr>
      <w:r>
        <w:rPr>
          <w:rFonts w:ascii="Cambria" w:hAnsi="Cambria"/>
        </w:rPr>
        <w:t>Hugo Paredes | Tiago Pinto | Cristiano Pendão</w:t>
      </w:r>
    </w:p>
    <w:p w14:paraId="35C6D540" w14:textId="77777777" w:rsidR="009E4ABF" w:rsidRPr="009E4ABF" w:rsidRDefault="009E4ABF" w:rsidP="00663E62">
      <w:pPr>
        <w:jc w:val="center"/>
        <w:rPr>
          <w:rFonts w:ascii="Cambria" w:hAnsi="Cambria"/>
        </w:rPr>
      </w:pPr>
    </w:p>
    <w:p w14:paraId="37052666" w14:textId="77777777" w:rsidR="009E4ABF" w:rsidRPr="009E4ABF" w:rsidRDefault="009E4ABF" w:rsidP="00663E62">
      <w:pPr>
        <w:jc w:val="center"/>
        <w:rPr>
          <w:rFonts w:ascii="Cambria" w:hAnsi="Cambria"/>
        </w:rPr>
      </w:pPr>
    </w:p>
    <w:p w14:paraId="1BCCF0F5" w14:textId="002488A4" w:rsidR="009E4ABF" w:rsidRDefault="009E4ABF" w:rsidP="009E4ABF">
      <w:pPr>
        <w:tabs>
          <w:tab w:val="left" w:pos="5064"/>
        </w:tabs>
        <w:rPr>
          <w:rFonts w:ascii="Cambria" w:hAnsi="Cambria"/>
        </w:rPr>
      </w:pPr>
      <w:r>
        <w:rPr>
          <w:rFonts w:ascii="Cambria" w:hAnsi="Cambria"/>
        </w:rPr>
        <w:tab/>
      </w:r>
    </w:p>
    <w:p w14:paraId="0C7CC64C" w14:textId="77777777" w:rsidR="009E4ABF" w:rsidRDefault="009E4ABF" w:rsidP="009E4ABF">
      <w:pPr>
        <w:tabs>
          <w:tab w:val="left" w:pos="5064"/>
        </w:tabs>
        <w:rPr>
          <w:rFonts w:ascii="Cambria" w:hAnsi="Cambria"/>
        </w:rPr>
      </w:pPr>
    </w:p>
    <w:p w14:paraId="40AED7FD" w14:textId="77777777" w:rsidR="009E4ABF" w:rsidRPr="009E4ABF" w:rsidRDefault="009E4ABF" w:rsidP="009E4ABF">
      <w:pPr>
        <w:tabs>
          <w:tab w:val="left" w:pos="5064"/>
        </w:tabs>
        <w:rPr>
          <w:rFonts w:ascii="Cambria" w:hAnsi="Cambria"/>
        </w:rPr>
      </w:pPr>
    </w:p>
    <w:p w14:paraId="7A19F174" w14:textId="77777777" w:rsidR="009E4ABF" w:rsidRPr="009E4ABF" w:rsidRDefault="009E4ABF" w:rsidP="00663E62">
      <w:pPr>
        <w:jc w:val="center"/>
        <w:rPr>
          <w:rFonts w:ascii="Cambria" w:hAnsi="Cambria"/>
        </w:rPr>
      </w:pPr>
    </w:p>
    <w:p w14:paraId="1E253F5E" w14:textId="77777777" w:rsidR="009E4ABF" w:rsidRPr="009E4ABF" w:rsidRDefault="009E4ABF" w:rsidP="00663E62">
      <w:pPr>
        <w:jc w:val="center"/>
        <w:rPr>
          <w:rFonts w:ascii="Cambria" w:hAnsi="Cambria"/>
        </w:rPr>
      </w:pPr>
    </w:p>
    <w:p w14:paraId="1DB0CFDC" w14:textId="707EF14F" w:rsidR="00663E62" w:rsidRPr="009E4ABF" w:rsidRDefault="00663E62" w:rsidP="009E4ABF">
      <w:pPr>
        <w:jc w:val="right"/>
        <w:rPr>
          <w:rFonts w:ascii="Cambria" w:hAnsi="Cambria"/>
        </w:rPr>
      </w:pPr>
      <w:r w:rsidRPr="009E4ABF">
        <w:rPr>
          <w:rFonts w:ascii="Cambria" w:hAnsi="Cambria"/>
        </w:rPr>
        <w:t>João Nogueira al81605</w:t>
      </w:r>
    </w:p>
    <w:p w14:paraId="7C4115DE" w14:textId="28C81E73" w:rsidR="00663E62" w:rsidRPr="009E4ABF" w:rsidRDefault="00663E62" w:rsidP="009E4ABF">
      <w:pPr>
        <w:jc w:val="right"/>
        <w:rPr>
          <w:rFonts w:ascii="Cambria" w:hAnsi="Cambria"/>
        </w:rPr>
      </w:pPr>
      <w:proofErr w:type="spellStart"/>
      <w:r w:rsidRPr="009E4ABF">
        <w:rPr>
          <w:rFonts w:ascii="Cambria" w:hAnsi="Cambria"/>
        </w:rPr>
        <w:t>Luis</w:t>
      </w:r>
      <w:proofErr w:type="spellEnd"/>
      <w:r w:rsidRPr="009E4ABF">
        <w:rPr>
          <w:rFonts w:ascii="Cambria" w:hAnsi="Cambria"/>
        </w:rPr>
        <w:t xml:space="preserve"> Carvalho al81967</w:t>
      </w:r>
    </w:p>
    <w:p w14:paraId="3FAAE7CB" w14:textId="77777777" w:rsidR="00663E62" w:rsidRPr="009E4ABF" w:rsidRDefault="00663E62" w:rsidP="00663E62">
      <w:pPr>
        <w:jc w:val="center"/>
        <w:rPr>
          <w:rFonts w:ascii="Cambria" w:hAnsi="Cambria"/>
        </w:rPr>
      </w:pPr>
    </w:p>
    <w:p w14:paraId="65B4A01D" w14:textId="31548D06" w:rsidR="00663E62" w:rsidRDefault="00663E62" w:rsidP="00663E62">
      <w:pPr>
        <w:jc w:val="center"/>
        <w:rPr>
          <w:rFonts w:ascii="Cambria" w:hAnsi="Cambria"/>
        </w:rPr>
      </w:pPr>
      <w:r w:rsidRPr="009E4ABF">
        <w:rPr>
          <w:rFonts w:ascii="Cambria" w:hAnsi="Cambria"/>
        </w:rPr>
        <w:t>Vila Real, abril 2026</w:t>
      </w:r>
    </w:p>
    <w:p w14:paraId="77FF3DDD" w14:textId="7C2B890E" w:rsidR="009E4ABF" w:rsidRPr="00611942" w:rsidRDefault="009E4ABF" w:rsidP="00611942">
      <w:pPr>
        <w:pStyle w:val="PargrafodaLista"/>
        <w:numPr>
          <w:ilvl w:val="0"/>
          <w:numId w:val="5"/>
        </w:numPr>
        <w:rPr>
          <w:rFonts w:ascii="Cambria" w:hAnsi="Cambria"/>
          <w:b/>
          <w:bCs/>
          <w:sz w:val="28"/>
          <w:szCs w:val="28"/>
        </w:rPr>
      </w:pPr>
      <w:r w:rsidRPr="00611942">
        <w:rPr>
          <w:rFonts w:ascii="Cambria" w:hAnsi="Cambria"/>
          <w:b/>
          <w:bCs/>
          <w:sz w:val="28"/>
          <w:szCs w:val="28"/>
        </w:rPr>
        <w:lastRenderedPageBreak/>
        <w:t>Introdução</w:t>
      </w:r>
    </w:p>
    <w:p w14:paraId="776F3171" w14:textId="56AE2891" w:rsidR="009E4ABF" w:rsidRDefault="00954FD1" w:rsidP="009E4ABF">
      <w:pPr>
        <w:rPr>
          <w:rFonts w:ascii="Cambria" w:hAnsi="Cambria"/>
        </w:rPr>
      </w:pPr>
      <w:r w:rsidRPr="00954FD1">
        <w:rPr>
          <w:rFonts w:ascii="Cambria" w:hAnsi="Cambria"/>
        </w:rPr>
        <w:t>O crescimento acelerado das zonas urbanas traz consigo desafios complexos para a saúde pública. Fatores como a poluição atmosférica, variações climáticas extremas e a densidade populacional em espaços públicos são determinantes críticos no surgimento e propagação de diversas patologias, desde doenças respiratórias a surtos infeciosos. Neste contexto, a capacidade de monitorizar o ambiente urbano em tempo real torna-se uma ferramenta essencial para a gestão inteligente das cidades</w:t>
      </w:r>
      <w:r>
        <w:rPr>
          <w:rFonts w:ascii="Cambria" w:hAnsi="Cambria"/>
        </w:rPr>
        <w:t>.</w:t>
      </w:r>
    </w:p>
    <w:p w14:paraId="029E0E41" w14:textId="2392707B" w:rsidR="00954FD1" w:rsidRPr="00954FD1" w:rsidRDefault="00954FD1" w:rsidP="00954FD1">
      <w:pPr>
        <w:rPr>
          <w:rFonts w:ascii="Cambria" w:hAnsi="Cambria"/>
        </w:rPr>
      </w:pPr>
      <w:r w:rsidRPr="00954FD1">
        <w:rPr>
          <w:rFonts w:ascii="Cambria" w:hAnsi="Cambria"/>
        </w:rPr>
        <w:t xml:space="preserve">O projeto </w:t>
      </w:r>
      <w:proofErr w:type="spellStart"/>
      <w:r w:rsidRPr="00954FD1">
        <w:rPr>
          <w:rFonts w:ascii="Cambria" w:hAnsi="Cambria"/>
          <w:b/>
          <w:bCs/>
          <w:i/>
          <w:iCs/>
        </w:rPr>
        <w:t>UrbanHealth</w:t>
      </w:r>
      <w:proofErr w:type="spellEnd"/>
      <w:r w:rsidRPr="00954FD1">
        <w:rPr>
          <w:rFonts w:ascii="Cambria" w:hAnsi="Cambria"/>
        </w:rPr>
        <w:t xml:space="preserve"> surge como uma plataforma experimental de </w:t>
      </w:r>
      <w:r w:rsidRPr="00954FD1">
        <w:rPr>
          <w:rFonts w:ascii="Cambria" w:hAnsi="Cambria"/>
          <w:i/>
          <w:iCs/>
        </w:rPr>
        <w:t xml:space="preserve">Internet </w:t>
      </w:r>
      <w:proofErr w:type="spellStart"/>
      <w:r w:rsidRPr="00954FD1">
        <w:rPr>
          <w:rFonts w:ascii="Cambria" w:hAnsi="Cambria"/>
          <w:i/>
          <w:iCs/>
        </w:rPr>
        <w:t>of</w:t>
      </w:r>
      <w:proofErr w:type="spellEnd"/>
      <w:r w:rsidRPr="00954FD1">
        <w:rPr>
          <w:rFonts w:ascii="Cambria" w:hAnsi="Cambria"/>
          <w:i/>
          <w:iCs/>
        </w:rPr>
        <w:t xml:space="preserve"> </w:t>
      </w:r>
      <w:proofErr w:type="spellStart"/>
      <w:r w:rsidRPr="00954FD1">
        <w:rPr>
          <w:rFonts w:ascii="Cambria" w:hAnsi="Cambria"/>
          <w:i/>
          <w:iCs/>
        </w:rPr>
        <w:t>Things</w:t>
      </w:r>
      <w:proofErr w:type="spellEnd"/>
      <w:r w:rsidRPr="00954FD1">
        <w:rPr>
          <w:rFonts w:ascii="Cambria" w:hAnsi="Cambria"/>
        </w:rPr>
        <w:t xml:space="preserve"> (</w:t>
      </w:r>
      <w:proofErr w:type="spellStart"/>
      <w:r w:rsidRPr="00954FD1">
        <w:rPr>
          <w:rFonts w:ascii="Cambria" w:hAnsi="Cambria"/>
        </w:rPr>
        <w:t>IoT</w:t>
      </w:r>
      <w:proofErr w:type="spellEnd"/>
      <w:r w:rsidRPr="00954FD1">
        <w:rPr>
          <w:rFonts w:ascii="Cambria" w:hAnsi="Cambria"/>
        </w:rPr>
        <w:t>) desenhada para colmatar a necessidade de uma recolha de dados centralizada e eficiente. O sistema baseia-se numa arquitetura distribuída composta por três pilares fundamentais:</w:t>
      </w:r>
    </w:p>
    <w:p w14:paraId="049586F1" w14:textId="77777777" w:rsidR="00954FD1" w:rsidRPr="00954FD1" w:rsidRDefault="00954FD1" w:rsidP="00954FD1">
      <w:pPr>
        <w:numPr>
          <w:ilvl w:val="0"/>
          <w:numId w:val="3"/>
        </w:numPr>
        <w:rPr>
          <w:rFonts w:ascii="Cambria" w:hAnsi="Cambria"/>
        </w:rPr>
      </w:pPr>
      <w:r w:rsidRPr="00954FD1">
        <w:rPr>
          <w:rFonts w:ascii="Cambria" w:hAnsi="Cambria"/>
          <w:b/>
          <w:bCs/>
        </w:rPr>
        <w:t>Sensores:</w:t>
      </w:r>
      <w:r w:rsidRPr="00954FD1">
        <w:rPr>
          <w:rFonts w:ascii="Cambria" w:hAnsi="Cambria"/>
        </w:rPr>
        <w:t xml:space="preserve"> Dispositivos terminais responsáveis pela captação de dados diversificados, incluindo métricas atmosféricas e fluxos de vídeo.</w:t>
      </w:r>
    </w:p>
    <w:p w14:paraId="77668F49" w14:textId="77777777" w:rsidR="00954FD1" w:rsidRPr="00954FD1" w:rsidRDefault="00954FD1" w:rsidP="00954FD1">
      <w:pPr>
        <w:numPr>
          <w:ilvl w:val="0"/>
          <w:numId w:val="3"/>
        </w:numPr>
        <w:rPr>
          <w:rFonts w:ascii="Cambria" w:hAnsi="Cambria"/>
        </w:rPr>
      </w:pPr>
      <w:r w:rsidRPr="00954FD1">
        <w:rPr>
          <w:rFonts w:ascii="Cambria" w:hAnsi="Cambria"/>
          <w:b/>
          <w:bCs/>
        </w:rPr>
        <w:t>Gateways:</w:t>
      </w:r>
      <w:r w:rsidRPr="00954FD1">
        <w:rPr>
          <w:rFonts w:ascii="Cambria" w:hAnsi="Cambria"/>
        </w:rPr>
        <w:t xml:space="preserve"> Pontos intermédios de processamento que gerem a comunicação local e garantem o encaminhamento seguro da informação.</w:t>
      </w:r>
    </w:p>
    <w:p w14:paraId="3D2A9A5A" w14:textId="75223AD1" w:rsidR="00611942" w:rsidRPr="00611942" w:rsidRDefault="00954FD1" w:rsidP="00611942">
      <w:pPr>
        <w:numPr>
          <w:ilvl w:val="0"/>
          <w:numId w:val="3"/>
        </w:numPr>
        <w:rPr>
          <w:rFonts w:ascii="Cambria" w:hAnsi="Cambria"/>
        </w:rPr>
      </w:pPr>
      <w:r w:rsidRPr="00954FD1">
        <w:rPr>
          <w:rFonts w:ascii="Cambria" w:hAnsi="Cambria"/>
          <w:b/>
          <w:bCs/>
        </w:rPr>
        <w:t>Servidor Central:</w:t>
      </w:r>
      <w:r w:rsidRPr="00954FD1">
        <w:rPr>
          <w:rFonts w:ascii="Cambria" w:hAnsi="Cambria"/>
        </w:rPr>
        <w:t xml:space="preserve"> Uma unidade de gestão que armazena os dados, monitoriza o estado dos dispositivos e disponibiliza uma interface visual (</w:t>
      </w:r>
      <w:proofErr w:type="spellStart"/>
      <w:r w:rsidRPr="00A86ECC">
        <w:rPr>
          <w:rFonts w:ascii="Cambria" w:hAnsi="Cambria"/>
          <w:i/>
          <w:iCs/>
        </w:rPr>
        <w:t>Dashboard</w:t>
      </w:r>
      <w:proofErr w:type="spellEnd"/>
      <w:r w:rsidRPr="00954FD1">
        <w:rPr>
          <w:rFonts w:ascii="Cambria" w:hAnsi="Cambria"/>
        </w:rPr>
        <w:t>) para análise.</w:t>
      </w:r>
    </w:p>
    <w:p w14:paraId="7EC294D3" w14:textId="77777777" w:rsidR="00611942" w:rsidRPr="00611942" w:rsidRDefault="00611942" w:rsidP="00611942">
      <w:pPr>
        <w:rPr>
          <w:rFonts w:ascii="Cambria" w:hAnsi="Cambria"/>
        </w:rPr>
      </w:pPr>
      <w:r w:rsidRPr="00611942">
        <w:rPr>
          <w:rFonts w:ascii="Cambria" w:hAnsi="Cambria"/>
        </w:rPr>
        <w:t xml:space="preserve">O principal objetivo do </w:t>
      </w:r>
      <w:proofErr w:type="spellStart"/>
      <w:r w:rsidRPr="00611942">
        <w:rPr>
          <w:rFonts w:ascii="Cambria" w:hAnsi="Cambria"/>
          <w:b/>
          <w:bCs/>
          <w:i/>
          <w:iCs/>
        </w:rPr>
        <w:t>UrbanHealth</w:t>
      </w:r>
      <w:proofErr w:type="spellEnd"/>
      <w:r w:rsidRPr="00611942">
        <w:rPr>
          <w:rFonts w:ascii="Cambria" w:hAnsi="Cambria"/>
        </w:rPr>
        <w:t xml:space="preserve"> é demonstrar a viabilidade de um sistema capaz de integrar dados numéricos e visuais para entender como certas condições ambientais afetam a saúde das populações. Ao permitir a visualização de estatísticas por zonas e tipos de sensores, a plataforma oferece uma base tecnológica para futuras intervenções preventivas.</w:t>
      </w:r>
    </w:p>
    <w:p w14:paraId="09D46C26" w14:textId="77777777" w:rsidR="00611942" w:rsidRPr="00611942" w:rsidRDefault="00611942" w:rsidP="00611942">
      <w:pPr>
        <w:rPr>
          <w:rFonts w:ascii="Cambria" w:hAnsi="Cambria"/>
        </w:rPr>
      </w:pPr>
      <w:r w:rsidRPr="00611942">
        <w:rPr>
          <w:rFonts w:ascii="Cambria" w:hAnsi="Cambria"/>
        </w:rPr>
        <w:t>É importante ressalvar que, dada a natureza estritamente experimental e académica deste trabalho, os dados apresentados e processados são simulados. O foco deste projeto reside na arquitetura de comunicação e na robustez da plataforma, não sendo possível extrair conclusões médicas ou epidemiológicas reais a partir dos testes realizados.</w:t>
      </w:r>
    </w:p>
    <w:p w14:paraId="3D257B3C" w14:textId="77777777" w:rsidR="00611942" w:rsidRPr="00611942" w:rsidRDefault="00611942" w:rsidP="00611942">
      <w:pPr>
        <w:rPr>
          <w:rFonts w:ascii="Cambria" w:hAnsi="Cambria"/>
        </w:rPr>
      </w:pPr>
    </w:p>
    <w:p w14:paraId="7A745E3B" w14:textId="77777777" w:rsidR="009E4ABF" w:rsidRDefault="009E4ABF" w:rsidP="00663E62">
      <w:pPr>
        <w:jc w:val="center"/>
        <w:rPr>
          <w:rFonts w:ascii="Cambria" w:hAnsi="Cambria"/>
        </w:rPr>
      </w:pPr>
    </w:p>
    <w:p w14:paraId="614D4804" w14:textId="2B87268E" w:rsidR="00611942" w:rsidRPr="00A86ECC" w:rsidRDefault="00527DFF" w:rsidP="00A86ECC">
      <w:pPr>
        <w:pStyle w:val="PargrafodaLista"/>
        <w:numPr>
          <w:ilvl w:val="0"/>
          <w:numId w:val="5"/>
        </w:numPr>
        <w:rPr>
          <w:rFonts w:ascii="Cambria" w:hAnsi="Cambria"/>
          <w:b/>
          <w:bCs/>
          <w:sz w:val="28"/>
          <w:szCs w:val="28"/>
        </w:rPr>
      </w:pPr>
      <w:r w:rsidRPr="00A86ECC">
        <w:rPr>
          <w:rFonts w:ascii="Cambria" w:hAnsi="Cambria"/>
          <w:b/>
          <w:bCs/>
          <w:sz w:val="28"/>
          <w:szCs w:val="28"/>
        </w:rPr>
        <w:t xml:space="preserve">Protocolo de </w:t>
      </w:r>
      <w:r w:rsidR="00DB2F34" w:rsidRPr="00A86ECC">
        <w:rPr>
          <w:rFonts w:ascii="Cambria" w:hAnsi="Cambria"/>
          <w:b/>
          <w:bCs/>
          <w:sz w:val="28"/>
          <w:szCs w:val="28"/>
        </w:rPr>
        <w:t>Mensagens</w:t>
      </w:r>
    </w:p>
    <w:p w14:paraId="4D27EC79" w14:textId="77777777" w:rsidR="00DB2F34" w:rsidRPr="00DB2F34" w:rsidRDefault="00DB2F34" w:rsidP="00DB2F34">
      <w:pPr>
        <w:rPr>
          <w:rFonts w:ascii="Cambria" w:hAnsi="Cambria"/>
        </w:rPr>
      </w:pPr>
      <w:r w:rsidRPr="00DB2F34">
        <w:rPr>
          <w:rFonts w:ascii="Cambria" w:hAnsi="Cambria"/>
        </w:rPr>
        <w:t>Conforme exigido pelo protocolo do trabalho prático, foi desenhado um protocolo de comunicação customizado para servir a interação entre as três entidades.</w:t>
      </w:r>
    </w:p>
    <w:p w14:paraId="0FA7B733" w14:textId="77777777" w:rsidR="00DB2F34" w:rsidRPr="00DB2F34" w:rsidRDefault="00DB2F34" w:rsidP="00DB2F34">
      <w:pPr>
        <w:numPr>
          <w:ilvl w:val="0"/>
          <w:numId w:val="6"/>
        </w:numPr>
        <w:rPr>
          <w:rFonts w:ascii="Cambria" w:hAnsi="Cambria"/>
        </w:rPr>
      </w:pPr>
      <w:r w:rsidRPr="00DB2F34">
        <w:rPr>
          <w:rFonts w:ascii="Cambria" w:hAnsi="Cambria"/>
          <w:b/>
          <w:bCs/>
        </w:rPr>
        <w:t>Comunicação Bidirecional e Concorrente:</w:t>
      </w:r>
      <w:r w:rsidRPr="00DB2F34">
        <w:rPr>
          <w:rFonts w:ascii="Cambria" w:hAnsi="Cambria"/>
        </w:rPr>
        <w:t xml:space="preserve"> O protocolo suporta pedidos de forma concorrente, utilizando </w:t>
      </w:r>
      <w:proofErr w:type="spellStart"/>
      <w:r w:rsidRPr="00DB2F34">
        <w:rPr>
          <w:rFonts w:ascii="Cambria" w:hAnsi="Cambria"/>
          <w:i/>
          <w:iCs/>
        </w:rPr>
        <w:t>TcpListener</w:t>
      </w:r>
      <w:proofErr w:type="spellEnd"/>
      <w:r w:rsidRPr="00DB2F34">
        <w:rPr>
          <w:rFonts w:ascii="Cambria" w:hAnsi="Cambria"/>
        </w:rPr>
        <w:t xml:space="preserve"> e </w:t>
      </w:r>
      <w:proofErr w:type="spellStart"/>
      <w:r w:rsidRPr="00DB2F34">
        <w:rPr>
          <w:rFonts w:ascii="Cambria" w:hAnsi="Cambria"/>
          <w:i/>
          <w:iCs/>
        </w:rPr>
        <w:t>Threads</w:t>
      </w:r>
      <w:proofErr w:type="spellEnd"/>
      <w:r w:rsidRPr="00DB2F34">
        <w:rPr>
          <w:rFonts w:ascii="Cambria" w:hAnsi="Cambria"/>
        </w:rPr>
        <w:t xml:space="preserve"> (via </w:t>
      </w:r>
      <w:proofErr w:type="spellStart"/>
      <w:r w:rsidRPr="00DB2F34">
        <w:rPr>
          <w:rFonts w:ascii="Cambria" w:hAnsi="Cambria"/>
        </w:rPr>
        <w:t>Task.Run</w:t>
      </w:r>
      <w:proofErr w:type="spellEnd"/>
      <w:r w:rsidRPr="00DB2F34">
        <w:rPr>
          <w:rFonts w:ascii="Cambria" w:hAnsi="Cambria"/>
        </w:rPr>
        <w:t xml:space="preserve">) para gerir múltiplos sensores e </w:t>
      </w:r>
      <w:proofErr w:type="spellStart"/>
      <w:r w:rsidRPr="00DB2F34">
        <w:rPr>
          <w:rFonts w:ascii="Cambria" w:hAnsi="Cambria"/>
          <w:i/>
          <w:iCs/>
        </w:rPr>
        <w:t>gateways</w:t>
      </w:r>
      <w:proofErr w:type="spellEnd"/>
      <w:r w:rsidRPr="00DB2F34">
        <w:rPr>
          <w:rFonts w:ascii="Cambria" w:hAnsi="Cambria"/>
        </w:rPr>
        <w:t xml:space="preserve"> em simultâneo.</w:t>
      </w:r>
    </w:p>
    <w:p w14:paraId="302BDFD1" w14:textId="77777777" w:rsidR="00DB2F34" w:rsidRPr="00DB2F34" w:rsidRDefault="00DB2F34" w:rsidP="00DB2F34">
      <w:pPr>
        <w:numPr>
          <w:ilvl w:val="0"/>
          <w:numId w:val="6"/>
        </w:numPr>
        <w:rPr>
          <w:rFonts w:ascii="Cambria" w:hAnsi="Cambria"/>
        </w:rPr>
      </w:pPr>
      <w:r w:rsidRPr="00DB2F34">
        <w:rPr>
          <w:rFonts w:ascii="Cambria" w:hAnsi="Cambria"/>
          <w:b/>
          <w:bCs/>
        </w:rPr>
        <w:t>Camada de Controlo (TCP):</w:t>
      </w:r>
      <w:r w:rsidRPr="00DB2F34">
        <w:rPr>
          <w:rFonts w:ascii="Cambria" w:hAnsi="Cambria"/>
        </w:rPr>
        <w:t xml:space="preserve"> Utilizada para comandos críticos como CONN (autenticação/registo), DATA (leituras de sensores) e HB (</w:t>
      </w:r>
      <w:proofErr w:type="spellStart"/>
      <w:r w:rsidRPr="00DB2F34">
        <w:rPr>
          <w:rFonts w:ascii="Cambria" w:hAnsi="Cambria"/>
        </w:rPr>
        <w:t>heartbeats</w:t>
      </w:r>
      <w:proofErr w:type="spellEnd"/>
      <w:r w:rsidRPr="00DB2F34">
        <w:rPr>
          <w:rFonts w:ascii="Cambria" w:hAnsi="Cambria"/>
        </w:rPr>
        <w:t xml:space="preserve"> para monitorização de estado).</w:t>
      </w:r>
    </w:p>
    <w:p w14:paraId="1E3628EC" w14:textId="77777777" w:rsidR="00DB2F34" w:rsidRPr="00DB2F34" w:rsidRDefault="00DB2F34" w:rsidP="00DB2F34">
      <w:pPr>
        <w:numPr>
          <w:ilvl w:val="0"/>
          <w:numId w:val="6"/>
        </w:numPr>
        <w:rPr>
          <w:rFonts w:ascii="Cambria" w:hAnsi="Cambria"/>
        </w:rPr>
      </w:pPr>
      <w:r w:rsidRPr="00DB2F34">
        <w:rPr>
          <w:rFonts w:ascii="Cambria" w:hAnsi="Cambria"/>
          <w:b/>
          <w:bCs/>
        </w:rPr>
        <w:t>Camada de Dados Voláteis (UDP):</w:t>
      </w:r>
      <w:r w:rsidRPr="00DB2F34">
        <w:rPr>
          <w:rFonts w:ascii="Cambria" w:hAnsi="Cambria"/>
        </w:rPr>
        <w:t xml:space="preserve"> Implementada para a transmissão de vídeo e fotos, permitindo o envio fragmentado de pacotes onde a performance é prioritária.</w:t>
      </w:r>
    </w:p>
    <w:p w14:paraId="1ECCB0F7" w14:textId="75B49124" w:rsidR="00DB2F34" w:rsidRDefault="00DB2F34" w:rsidP="00DB2F34">
      <w:pPr>
        <w:numPr>
          <w:ilvl w:val="0"/>
          <w:numId w:val="6"/>
        </w:numPr>
        <w:rPr>
          <w:rFonts w:ascii="Cambria" w:hAnsi="Cambria"/>
        </w:rPr>
      </w:pPr>
      <w:r w:rsidRPr="00DB2F34">
        <w:rPr>
          <w:rFonts w:ascii="Cambria" w:hAnsi="Cambria"/>
          <w:b/>
          <w:bCs/>
        </w:rPr>
        <w:lastRenderedPageBreak/>
        <w:t>Estrutura de Terminação:</w:t>
      </w:r>
      <w:r w:rsidRPr="00DB2F34">
        <w:rPr>
          <w:rFonts w:ascii="Cambria" w:hAnsi="Cambria"/>
        </w:rPr>
        <w:t xml:space="preserve"> Todas as mensagens de texto são terminadas pelo marcador &lt;EOF&gt;, garantindo que o recetor consegue identificar o fim de uma mensagem num fluxo contínuo.</w:t>
      </w:r>
    </w:p>
    <w:p w14:paraId="423217CE" w14:textId="77777777" w:rsidR="00A86ECC" w:rsidRDefault="00A86ECC" w:rsidP="00A86ECC">
      <w:pPr>
        <w:rPr>
          <w:rFonts w:ascii="Cambria" w:hAnsi="Cambria"/>
          <w:b/>
          <w:bCs/>
        </w:rPr>
      </w:pPr>
    </w:p>
    <w:p w14:paraId="1642B307" w14:textId="77777777" w:rsidR="00A86ECC" w:rsidRPr="00DB2F34" w:rsidRDefault="00A86ECC" w:rsidP="00A86ECC">
      <w:pPr>
        <w:rPr>
          <w:rFonts w:ascii="Cambria" w:hAnsi="Cambria"/>
        </w:rPr>
      </w:pPr>
    </w:p>
    <w:p w14:paraId="4C8ABA03" w14:textId="7658BE1F" w:rsidR="00B359A5" w:rsidRPr="00B359A5" w:rsidRDefault="00A86ECC" w:rsidP="00A86ECC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 xml:space="preserve">3. </w:t>
      </w:r>
      <w:r w:rsidRPr="00B359A5">
        <w:rPr>
          <w:rFonts w:ascii="Cambria" w:hAnsi="Cambria"/>
          <w:b/>
          <w:bCs/>
          <w:sz w:val="28"/>
          <w:szCs w:val="28"/>
        </w:rPr>
        <w:t>Escolhas de Implementação e Requisitos Técnicos</w:t>
      </w:r>
    </w:p>
    <w:p w14:paraId="010EF064" w14:textId="099EFB4A" w:rsidR="00B359A5" w:rsidRPr="00B359A5" w:rsidRDefault="00B359A5" w:rsidP="00A86ECC">
      <w:pPr>
        <w:rPr>
          <w:rFonts w:ascii="Cambria" w:hAnsi="Cambria"/>
          <w:b/>
          <w:bCs/>
          <w:sz w:val="24"/>
          <w:szCs w:val="24"/>
        </w:rPr>
      </w:pPr>
      <w:r w:rsidRPr="00B359A5">
        <w:rPr>
          <w:rFonts w:ascii="Cambria" w:hAnsi="Cambria"/>
          <w:b/>
          <w:bCs/>
          <w:sz w:val="24"/>
          <w:szCs w:val="24"/>
        </w:rPr>
        <w:t xml:space="preserve">3.1. Agregação e Pré-processamento </w:t>
      </w:r>
    </w:p>
    <w:p w14:paraId="3528E400" w14:textId="0E9EF000" w:rsidR="00B359A5" w:rsidRPr="00B359A5" w:rsidRDefault="00B359A5" w:rsidP="00B359A5">
      <w:pPr>
        <w:rPr>
          <w:rFonts w:ascii="Cambria" w:hAnsi="Cambria"/>
        </w:rPr>
      </w:pPr>
      <w:r w:rsidRPr="00B359A5">
        <w:rPr>
          <w:rFonts w:ascii="Cambria" w:hAnsi="Cambria"/>
        </w:rPr>
        <w:t xml:space="preserve">O Gateway cumpre a função de entidade intermédia ao realizar a agregação de dados. </w:t>
      </w:r>
      <w:r>
        <w:rPr>
          <w:rFonts w:ascii="Cambria" w:hAnsi="Cambria"/>
        </w:rPr>
        <w:t xml:space="preserve">O </w:t>
      </w:r>
      <w:r w:rsidRPr="00B359A5">
        <w:rPr>
          <w:rFonts w:ascii="Cambria" w:hAnsi="Cambria"/>
        </w:rPr>
        <w:t xml:space="preserve">Gateway utiliza uma rotina de </w:t>
      </w:r>
      <w:proofErr w:type="spellStart"/>
      <w:r w:rsidRPr="00B359A5">
        <w:rPr>
          <w:rFonts w:ascii="Cambria" w:hAnsi="Cambria"/>
          <w:i/>
          <w:iCs/>
        </w:rPr>
        <w:t>batching</w:t>
      </w:r>
      <w:proofErr w:type="spellEnd"/>
      <w:r w:rsidRPr="00B359A5">
        <w:rPr>
          <w:rFonts w:ascii="Cambria" w:hAnsi="Cambria"/>
        </w:rPr>
        <w:t xml:space="preserve"> (</w:t>
      </w:r>
      <w:proofErr w:type="spellStart"/>
      <w:r w:rsidRPr="00B359A5">
        <w:rPr>
          <w:rFonts w:ascii="Cambria" w:hAnsi="Cambria"/>
        </w:rPr>
        <w:t>BatchDataRoutineAsync</w:t>
      </w:r>
      <w:proofErr w:type="spellEnd"/>
      <w:r w:rsidRPr="00B359A5">
        <w:rPr>
          <w:rFonts w:ascii="Cambria" w:hAnsi="Cambria"/>
        </w:rPr>
        <w:t>) que agrupa leituras de um período (</w:t>
      </w:r>
      <w:proofErr w:type="spellStart"/>
      <w:r w:rsidRPr="00B359A5">
        <w:rPr>
          <w:rFonts w:ascii="Cambria" w:hAnsi="Cambria"/>
        </w:rPr>
        <w:t>ex</w:t>
      </w:r>
      <w:proofErr w:type="spellEnd"/>
      <w:r w:rsidRPr="00B359A5">
        <w:rPr>
          <w:rFonts w:ascii="Cambria" w:hAnsi="Cambria"/>
        </w:rPr>
        <w:t xml:space="preserve">: 30 segundos) num único </w:t>
      </w:r>
      <w:proofErr w:type="spellStart"/>
      <w:r w:rsidRPr="00B359A5">
        <w:rPr>
          <w:rFonts w:ascii="Cambria" w:hAnsi="Cambria"/>
          <w:i/>
          <w:iCs/>
        </w:rPr>
        <w:t>payload</w:t>
      </w:r>
      <w:proofErr w:type="spellEnd"/>
      <w:r w:rsidRPr="00B359A5">
        <w:rPr>
          <w:rFonts w:ascii="Cambria" w:hAnsi="Cambria"/>
        </w:rPr>
        <w:t xml:space="preserve"> JSON. Isto reduz o </w:t>
      </w:r>
      <w:proofErr w:type="spellStart"/>
      <w:r w:rsidRPr="00B359A5">
        <w:rPr>
          <w:rFonts w:ascii="Cambria" w:hAnsi="Cambria"/>
          <w:i/>
          <w:iCs/>
        </w:rPr>
        <w:t>overhead</w:t>
      </w:r>
      <w:proofErr w:type="spellEnd"/>
      <w:r w:rsidRPr="00B359A5">
        <w:rPr>
          <w:rFonts w:ascii="Cambria" w:hAnsi="Cambria"/>
        </w:rPr>
        <w:t xml:space="preserve"> de rede e otimiza o processamento no servidor.</w:t>
      </w:r>
    </w:p>
    <w:p w14:paraId="7CBFAC43" w14:textId="77777777" w:rsidR="00B359A5" w:rsidRPr="00B359A5" w:rsidRDefault="00B359A5" w:rsidP="00A86ECC">
      <w:pPr>
        <w:rPr>
          <w:rFonts w:ascii="Cambria" w:hAnsi="Cambria"/>
          <w:b/>
          <w:bCs/>
          <w:sz w:val="24"/>
          <w:szCs w:val="24"/>
        </w:rPr>
      </w:pPr>
      <w:r w:rsidRPr="00B359A5">
        <w:rPr>
          <w:rFonts w:ascii="Cambria" w:hAnsi="Cambria"/>
          <w:b/>
          <w:bCs/>
          <w:sz w:val="24"/>
          <w:szCs w:val="24"/>
        </w:rPr>
        <w:t>3.2. Persistência e Armazenamento em Base de Dados</w:t>
      </w:r>
    </w:p>
    <w:p w14:paraId="604090FE" w14:textId="77777777" w:rsidR="00B359A5" w:rsidRPr="00B359A5" w:rsidRDefault="00B359A5" w:rsidP="00B359A5">
      <w:pPr>
        <w:rPr>
          <w:rFonts w:ascii="Cambria" w:hAnsi="Cambria"/>
        </w:rPr>
      </w:pPr>
      <w:r w:rsidRPr="00B359A5">
        <w:rPr>
          <w:rFonts w:ascii="Cambria" w:hAnsi="Cambria"/>
        </w:rPr>
        <w:t>Embora o protocolo base previsse o uso de ficheiros, foi implementada a funcionalidade extra de base de dados relacional.</w:t>
      </w:r>
    </w:p>
    <w:p w14:paraId="2807523E" w14:textId="5AD3C237" w:rsidR="00B359A5" w:rsidRPr="00B359A5" w:rsidRDefault="00B359A5" w:rsidP="00B359A5">
      <w:pPr>
        <w:numPr>
          <w:ilvl w:val="0"/>
          <w:numId w:val="7"/>
        </w:numPr>
        <w:rPr>
          <w:rFonts w:ascii="Cambria" w:hAnsi="Cambria"/>
        </w:rPr>
      </w:pPr>
      <w:r w:rsidRPr="00B359A5">
        <w:rPr>
          <w:rFonts w:ascii="Cambria" w:hAnsi="Cambria"/>
          <w:b/>
          <w:bCs/>
        </w:rPr>
        <w:t>No Servidor:</w:t>
      </w:r>
      <w:r w:rsidRPr="00B359A5">
        <w:rPr>
          <w:rFonts w:ascii="Cambria" w:hAnsi="Cambria"/>
        </w:rPr>
        <w:t xml:space="preserve"> Utiliza-se </w:t>
      </w:r>
      <w:proofErr w:type="spellStart"/>
      <w:r w:rsidRPr="00B359A5">
        <w:rPr>
          <w:rFonts w:ascii="Cambria" w:hAnsi="Cambria"/>
          <w:i/>
          <w:iCs/>
        </w:rPr>
        <w:t>SQLite</w:t>
      </w:r>
      <w:proofErr w:type="spellEnd"/>
      <w:r w:rsidRPr="00B359A5">
        <w:rPr>
          <w:rFonts w:ascii="Cambria" w:hAnsi="Cambria"/>
        </w:rPr>
        <w:t xml:space="preserve"> com modo WAL (</w:t>
      </w:r>
      <w:proofErr w:type="spellStart"/>
      <w:r w:rsidRPr="00B359A5">
        <w:rPr>
          <w:rFonts w:ascii="Cambria" w:hAnsi="Cambria"/>
          <w:i/>
          <w:iCs/>
        </w:rPr>
        <w:t>Write-Ahead</w:t>
      </w:r>
      <w:proofErr w:type="spellEnd"/>
      <w:r w:rsidRPr="00B359A5">
        <w:rPr>
          <w:rFonts w:ascii="Cambria" w:hAnsi="Cambria"/>
          <w:i/>
          <w:iCs/>
        </w:rPr>
        <w:t xml:space="preserve"> </w:t>
      </w:r>
      <w:proofErr w:type="spellStart"/>
      <w:r w:rsidRPr="00B359A5">
        <w:rPr>
          <w:rFonts w:ascii="Cambria" w:hAnsi="Cambria"/>
          <w:i/>
          <w:iCs/>
        </w:rPr>
        <w:t>Logging</w:t>
      </w:r>
      <w:proofErr w:type="spellEnd"/>
      <w:r w:rsidRPr="00B359A5">
        <w:rPr>
          <w:rFonts w:ascii="Cambria" w:hAnsi="Cambria"/>
        </w:rPr>
        <w:t>) e um canal de inserção em massa (</w:t>
      </w:r>
      <w:proofErr w:type="spellStart"/>
      <w:r w:rsidRPr="00B359A5">
        <w:rPr>
          <w:rFonts w:ascii="Cambria" w:hAnsi="Cambria"/>
          <w:i/>
          <w:iCs/>
        </w:rPr>
        <w:t>Bulk-Insert</w:t>
      </w:r>
      <w:proofErr w:type="spellEnd"/>
      <w:r w:rsidRPr="00B359A5">
        <w:rPr>
          <w:rFonts w:ascii="Cambria" w:hAnsi="Cambria"/>
        </w:rPr>
        <w:t>) para garantir alta performance e acesso concorrente sem bloqueios</w:t>
      </w:r>
      <w:r w:rsidR="00C83D0C">
        <w:rPr>
          <w:rFonts w:ascii="Cambria" w:hAnsi="Cambria"/>
        </w:rPr>
        <w:t xml:space="preserve">. Na base de dados do servidor são apenas guardados os dados de texto referentes à temperatura, humidade, ruido, pressão </w:t>
      </w:r>
      <w:r w:rsidR="008E3127">
        <w:rPr>
          <w:rFonts w:ascii="Cambria" w:hAnsi="Cambria"/>
        </w:rPr>
        <w:t xml:space="preserve">atmosférica, nível de CO2 e raios UV sendo que escolhemos não guardar imagens ou </w:t>
      </w:r>
      <w:proofErr w:type="spellStart"/>
      <w:r w:rsidR="008E3127">
        <w:rPr>
          <w:rFonts w:ascii="Cambria" w:hAnsi="Cambria"/>
        </w:rPr>
        <w:t>frames</w:t>
      </w:r>
      <w:proofErr w:type="spellEnd"/>
      <w:r w:rsidR="008E3127">
        <w:rPr>
          <w:rFonts w:ascii="Cambria" w:hAnsi="Cambria"/>
        </w:rPr>
        <w:t xml:space="preserve"> de vídeo na base de dados devido as regras de proteção de dados (RGPD)</w:t>
      </w:r>
      <w:r w:rsidRPr="00B359A5">
        <w:rPr>
          <w:rFonts w:ascii="Cambria" w:hAnsi="Cambria"/>
        </w:rPr>
        <w:t>.</w:t>
      </w:r>
    </w:p>
    <w:p w14:paraId="3BEAD291" w14:textId="1CB7A369" w:rsidR="00B359A5" w:rsidRPr="00B359A5" w:rsidRDefault="00B359A5" w:rsidP="00B359A5">
      <w:pPr>
        <w:numPr>
          <w:ilvl w:val="0"/>
          <w:numId w:val="7"/>
        </w:numPr>
        <w:rPr>
          <w:rFonts w:ascii="Cambria" w:hAnsi="Cambria"/>
        </w:rPr>
      </w:pPr>
      <w:r w:rsidRPr="00B359A5">
        <w:rPr>
          <w:rFonts w:ascii="Cambria" w:hAnsi="Cambria"/>
          <w:b/>
          <w:bCs/>
        </w:rPr>
        <w:t>No Gateway:</w:t>
      </w:r>
      <w:r w:rsidRPr="00B359A5">
        <w:rPr>
          <w:rFonts w:ascii="Cambria" w:hAnsi="Cambria"/>
        </w:rPr>
        <w:t xml:space="preserve"> Foi implementado o </w:t>
      </w:r>
      <w:proofErr w:type="spellStart"/>
      <w:r w:rsidRPr="00B359A5">
        <w:rPr>
          <w:rFonts w:ascii="Cambria" w:hAnsi="Cambria"/>
        </w:rPr>
        <w:t>LocalCacheManager</w:t>
      </w:r>
      <w:proofErr w:type="spellEnd"/>
      <w:r w:rsidRPr="00B359A5">
        <w:rPr>
          <w:rFonts w:ascii="Cambria" w:hAnsi="Cambria"/>
        </w:rPr>
        <w:t xml:space="preserve">, que utiliza uma base de dados </w:t>
      </w:r>
      <w:proofErr w:type="spellStart"/>
      <w:r w:rsidRPr="00B359A5">
        <w:rPr>
          <w:rFonts w:ascii="Cambria" w:hAnsi="Cambria"/>
          <w:i/>
          <w:iCs/>
        </w:rPr>
        <w:t>SQLite</w:t>
      </w:r>
      <w:proofErr w:type="spellEnd"/>
      <w:r w:rsidRPr="00B359A5">
        <w:rPr>
          <w:rFonts w:ascii="Cambria" w:hAnsi="Cambria"/>
        </w:rPr>
        <w:t xml:space="preserve"> local (</w:t>
      </w:r>
      <w:proofErr w:type="spellStart"/>
      <w:r w:rsidRPr="00B359A5">
        <w:rPr>
          <w:rFonts w:ascii="Cambria" w:hAnsi="Cambria"/>
        </w:rPr>
        <w:t>gateway_cache.db</w:t>
      </w:r>
      <w:proofErr w:type="spellEnd"/>
      <w:r w:rsidRPr="00B359A5">
        <w:rPr>
          <w:rFonts w:ascii="Cambria" w:hAnsi="Cambria"/>
        </w:rPr>
        <w:t>) para armazenar dados quando o servidor está offline, cumprindo o requisito de persistência de ficheiros/dados necessária para o encaminhamento posterior.</w:t>
      </w:r>
    </w:p>
    <w:p w14:paraId="5CE85FCD" w14:textId="1CF45149" w:rsidR="00B359A5" w:rsidRPr="00B359A5" w:rsidRDefault="00B359A5" w:rsidP="00B359A5">
      <w:pPr>
        <w:rPr>
          <w:rFonts w:ascii="Cambria" w:hAnsi="Cambria"/>
          <w:b/>
          <w:bCs/>
          <w:sz w:val="24"/>
          <w:szCs w:val="24"/>
        </w:rPr>
      </w:pPr>
      <w:r w:rsidRPr="00B359A5">
        <w:rPr>
          <w:rFonts w:ascii="Cambria" w:hAnsi="Cambria"/>
          <w:b/>
          <w:bCs/>
          <w:sz w:val="24"/>
          <w:szCs w:val="24"/>
        </w:rPr>
        <w:t xml:space="preserve">3.3. Atendimento Concorrente e </w:t>
      </w:r>
      <w:proofErr w:type="spellStart"/>
      <w:r w:rsidRPr="00B359A5">
        <w:rPr>
          <w:rFonts w:ascii="Cambria" w:hAnsi="Cambria"/>
          <w:b/>
          <w:bCs/>
          <w:sz w:val="24"/>
          <w:szCs w:val="24"/>
        </w:rPr>
        <w:t>Mutexes</w:t>
      </w:r>
      <w:proofErr w:type="spellEnd"/>
      <w:r w:rsidRPr="00B359A5">
        <w:rPr>
          <w:rFonts w:ascii="Cambria" w:hAnsi="Cambria"/>
          <w:b/>
          <w:bCs/>
          <w:sz w:val="24"/>
          <w:szCs w:val="24"/>
        </w:rPr>
        <w:t xml:space="preserve"> </w:t>
      </w:r>
    </w:p>
    <w:p w14:paraId="58F492D3" w14:textId="42C14E20" w:rsidR="00B359A5" w:rsidRDefault="00A86ECC" w:rsidP="00B359A5">
      <w:pPr>
        <w:rPr>
          <w:rFonts w:ascii="Cambria" w:hAnsi="Cambria"/>
        </w:rPr>
      </w:pPr>
      <w:r w:rsidRPr="00A86ECC">
        <w:rPr>
          <w:rFonts w:ascii="Cambria" w:hAnsi="Cambria"/>
        </w:rPr>
        <w:t xml:space="preserve">A robustez do sistema </w:t>
      </w:r>
      <w:proofErr w:type="spellStart"/>
      <w:r w:rsidRPr="00A86ECC">
        <w:rPr>
          <w:rFonts w:ascii="Cambria" w:hAnsi="Cambria"/>
          <w:b/>
          <w:bCs/>
          <w:i/>
          <w:iCs/>
        </w:rPr>
        <w:t>UrbanHealth</w:t>
      </w:r>
      <w:proofErr w:type="spellEnd"/>
      <w:r w:rsidRPr="00A86ECC">
        <w:rPr>
          <w:rFonts w:ascii="Cambria" w:hAnsi="Cambria"/>
        </w:rPr>
        <w:t xml:space="preserve"> assenta na sua capacidade de processar fluxos de dados massivos de forma paralela, cumprindo os requisitos de atendimento concorrente estipulados no protocolo do projeto. Para garantir que múltiplos sensores e </w:t>
      </w:r>
      <w:proofErr w:type="spellStart"/>
      <w:r w:rsidRPr="00A86ECC">
        <w:rPr>
          <w:rFonts w:ascii="Cambria" w:hAnsi="Cambria"/>
          <w:i/>
          <w:iCs/>
        </w:rPr>
        <w:t>gateways</w:t>
      </w:r>
      <w:proofErr w:type="spellEnd"/>
      <w:r w:rsidRPr="00A86ECC">
        <w:rPr>
          <w:rFonts w:ascii="Cambria" w:hAnsi="Cambria"/>
        </w:rPr>
        <w:t xml:space="preserve"> operem em simultâneo sem degradação de performance, a arquitetura utiliza um modelo assíncrono baseado em </w:t>
      </w:r>
      <w:proofErr w:type="spellStart"/>
      <w:r w:rsidRPr="00A86ECC">
        <w:rPr>
          <w:rFonts w:ascii="Cambria" w:hAnsi="Cambria"/>
          <w:i/>
          <w:iCs/>
        </w:rPr>
        <w:t>Tasks</w:t>
      </w:r>
      <w:proofErr w:type="spellEnd"/>
      <w:r w:rsidRPr="00A86ECC">
        <w:rPr>
          <w:rFonts w:ascii="Cambria" w:hAnsi="Cambria"/>
        </w:rPr>
        <w:t xml:space="preserve">, onde cada nova ligação é delegada para uma </w:t>
      </w:r>
      <w:proofErr w:type="spellStart"/>
      <w:r w:rsidRPr="00A86ECC">
        <w:rPr>
          <w:rFonts w:ascii="Cambria" w:hAnsi="Cambria"/>
          <w:i/>
          <w:iCs/>
        </w:rPr>
        <w:t>thread</w:t>
      </w:r>
      <w:proofErr w:type="spellEnd"/>
      <w:r w:rsidRPr="00A86ECC">
        <w:rPr>
          <w:rFonts w:ascii="Cambria" w:hAnsi="Cambria"/>
        </w:rPr>
        <w:t xml:space="preserve"> independente </w:t>
      </w:r>
      <w:proofErr w:type="gramStart"/>
      <w:r w:rsidRPr="00A86ECC">
        <w:rPr>
          <w:rFonts w:ascii="Cambria" w:hAnsi="Cambria"/>
        </w:rPr>
        <w:t xml:space="preserve">da </w:t>
      </w:r>
      <w:r w:rsidRPr="00A86ECC">
        <w:rPr>
          <w:rFonts w:ascii="Cambria" w:hAnsi="Cambria"/>
          <w:i/>
          <w:iCs/>
        </w:rPr>
        <w:t>pool</w:t>
      </w:r>
      <w:proofErr w:type="gramEnd"/>
      <w:r w:rsidRPr="00A86ECC">
        <w:rPr>
          <w:rFonts w:ascii="Cambria" w:hAnsi="Cambria"/>
        </w:rPr>
        <w:t xml:space="preserve"> do sistema.</w:t>
      </w:r>
    </w:p>
    <w:p w14:paraId="253026EA" w14:textId="33A51A03" w:rsidR="00A86ECC" w:rsidRDefault="00A86ECC" w:rsidP="00B359A5">
      <w:pPr>
        <w:rPr>
          <w:rFonts w:ascii="Cambria" w:hAnsi="Cambria"/>
        </w:rPr>
      </w:pPr>
      <w:r>
        <w:rPr>
          <w:rFonts w:ascii="Cambria" w:hAnsi="Cambria"/>
        </w:rPr>
        <w:t xml:space="preserve">A </w:t>
      </w:r>
      <w:r w:rsidRPr="00A86ECC">
        <w:rPr>
          <w:rFonts w:ascii="Cambria" w:hAnsi="Cambria"/>
        </w:rPr>
        <w:t xml:space="preserve">escolha do </w:t>
      </w:r>
      <w:proofErr w:type="spellStart"/>
      <w:r w:rsidRPr="00A86ECC">
        <w:rPr>
          <w:rFonts w:ascii="Cambria" w:hAnsi="Cambria"/>
          <w:i/>
          <w:iCs/>
        </w:rPr>
        <w:t>SemaphoreSlim</w:t>
      </w:r>
      <w:proofErr w:type="spellEnd"/>
      <w:r w:rsidRPr="00A86ECC">
        <w:rPr>
          <w:rFonts w:ascii="Cambria" w:hAnsi="Cambria"/>
        </w:rPr>
        <w:t xml:space="preserve"> em detrimento de um </w:t>
      </w:r>
      <w:proofErr w:type="spellStart"/>
      <w:r w:rsidRPr="00A86ECC">
        <w:rPr>
          <w:rFonts w:ascii="Cambria" w:hAnsi="Cambria"/>
          <w:i/>
          <w:iCs/>
        </w:rPr>
        <w:t>Mutex</w:t>
      </w:r>
      <w:proofErr w:type="spellEnd"/>
      <w:r w:rsidRPr="00A86ECC">
        <w:rPr>
          <w:rFonts w:ascii="Cambria" w:hAnsi="Cambria"/>
        </w:rPr>
        <w:t xml:space="preserve"> tradicional foi uma decisão de engenharia fundamental para a eficiência do código assíncrono.</w:t>
      </w:r>
    </w:p>
    <w:p w14:paraId="3DF2AFB6" w14:textId="31E3C44D" w:rsidR="00A86ECC" w:rsidRPr="00B359A5" w:rsidRDefault="00A86ECC" w:rsidP="00B359A5">
      <w:pPr>
        <w:rPr>
          <w:rFonts w:ascii="Cambria" w:hAnsi="Cambria"/>
        </w:rPr>
      </w:pPr>
      <w:r w:rsidRPr="00A86ECC">
        <w:rPr>
          <w:rFonts w:ascii="Cambria" w:hAnsi="Cambria"/>
        </w:rPr>
        <w:t xml:space="preserve">Complementarmente, a integridade do estado interno do sistema é mantida através de coleções </w:t>
      </w:r>
      <w:proofErr w:type="spellStart"/>
      <w:r w:rsidRPr="00A86ECC">
        <w:rPr>
          <w:rFonts w:ascii="Cambria" w:hAnsi="Cambria"/>
          <w:i/>
          <w:iCs/>
        </w:rPr>
        <w:t>thread</w:t>
      </w:r>
      <w:proofErr w:type="spellEnd"/>
      <w:r w:rsidRPr="00A86ECC">
        <w:rPr>
          <w:rFonts w:ascii="Cambria" w:hAnsi="Cambria"/>
          <w:i/>
          <w:iCs/>
        </w:rPr>
        <w:t>-safe</w:t>
      </w:r>
      <w:r w:rsidRPr="00A86ECC">
        <w:rPr>
          <w:rFonts w:ascii="Cambria" w:hAnsi="Cambria"/>
        </w:rPr>
        <w:t xml:space="preserve"> e, no caso do servidor, pela ativação do modo </w:t>
      </w:r>
      <w:proofErr w:type="spellStart"/>
      <w:r w:rsidRPr="00A86ECC">
        <w:rPr>
          <w:rFonts w:ascii="Cambria" w:hAnsi="Cambria"/>
          <w:i/>
          <w:iCs/>
        </w:rPr>
        <w:t>Write-Ahead</w:t>
      </w:r>
      <w:proofErr w:type="spellEnd"/>
      <w:r w:rsidRPr="00A86ECC">
        <w:rPr>
          <w:rFonts w:ascii="Cambria" w:hAnsi="Cambria"/>
          <w:i/>
          <w:iCs/>
        </w:rPr>
        <w:t xml:space="preserve"> </w:t>
      </w:r>
      <w:proofErr w:type="spellStart"/>
      <w:r w:rsidRPr="00A86ECC">
        <w:rPr>
          <w:rFonts w:ascii="Cambria" w:hAnsi="Cambria"/>
          <w:i/>
          <w:iCs/>
        </w:rPr>
        <w:t>Logging</w:t>
      </w:r>
      <w:proofErr w:type="spellEnd"/>
      <w:r w:rsidRPr="00A86ECC">
        <w:rPr>
          <w:rFonts w:ascii="Cambria" w:hAnsi="Cambria"/>
        </w:rPr>
        <w:t xml:space="preserve"> (WAL) no </w:t>
      </w:r>
      <w:proofErr w:type="spellStart"/>
      <w:r w:rsidRPr="00A86ECC">
        <w:rPr>
          <w:rFonts w:ascii="Cambria" w:hAnsi="Cambria"/>
          <w:i/>
          <w:iCs/>
        </w:rPr>
        <w:t>SQLite</w:t>
      </w:r>
      <w:proofErr w:type="spellEnd"/>
      <w:r w:rsidRPr="00A86ECC">
        <w:rPr>
          <w:rFonts w:ascii="Cambria" w:hAnsi="Cambria"/>
        </w:rPr>
        <w:t xml:space="preserve">, permitindo que as leituras do </w:t>
      </w:r>
      <w:proofErr w:type="spellStart"/>
      <w:r w:rsidRPr="00A86ECC">
        <w:rPr>
          <w:rFonts w:ascii="Cambria" w:hAnsi="Cambria"/>
          <w:i/>
          <w:iCs/>
        </w:rPr>
        <w:t>dashboard</w:t>
      </w:r>
      <w:proofErr w:type="spellEnd"/>
      <w:r w:rsidRPr="00A86ECC">
        <w:rPr>
          <w:rFonts w:ascii="Cambria" w:hAnsi="Cambria"/>
        </w:rPr>
        <w:t xml:space="preserve"> web ocorram sem bloqueios, mesmo durante inserções intensivas de dados.</w:t>
      </w:r>
    </w:p>
    <w:p w14:paraId="4152D622" w14:textId="050DE81D" w:rsidR="00B359A5" w:rsidRPr="00A86ECC" w:rsidRDefault="00B359A5" w:rsidP="00A86ECC">
      <w:pPr>
        <w:rPr>
          <w:rFonts w:ascii="Cambria" w:hAnsi="Cambria"/>
          <w:b/>
          <w:bCs/>
          <w:sz w:val="28"/>
          <w:szCs w:val="28"/>
        </w:rPr>
      </w:pPr>
    </w:p>
    <w:p w14:paraId="040E0B80" w14:textId="77777777" w:rsidR="00815516" w:rsidRDefault="00815516" w:rsidP="00815516">
      <w:pPr>
        <w:rPr>
          <w:rFonts w:ascii="Cambria" w:hAnsi="Cambria"/>
          <w:b/>
          <w:bCs/>
          <w:sz w:val="28"/>
          <w:szCs w:val="28"/>
        </w:rPr>
      </w:pPr>
    </w:p>
    <w:p w14:paraId="1604358E" w14:textId="77777777" w:rsidR="00A86ECC" w:rsidRDefault="00A86ECC" w:rsidP="00815516">
      <w:pPr>
        <w:rPr>
          <w:rFonts w:ascii="Cambria" w:hAnsi="Cambria"/>
          <w:b/>
          <w:bCs/>
          <w:sz w:val="28"/>
          <w:szCs w:val="28"/>
        </w:rPr>
      </w:pPr>
    </w:p>
    <w:p w14:paraId="752B7489" w14:textId="77777777" w:rsidR="00A86ECC" w:rsidRDefault="00A86ECC" w:rsidP="00815516">
      <w:pPr>
        <w:rPr>
          <w:rFonts w:ascii="Cambria" w:hAnsi="Cambria"/>
          <w:b/>
          <w:bCs/>
          <w:sz w:val="28"/>
          <w:szCs w:val="28"/>
        </w:rPr>
      </w:pPr>
    </w:p>
    <w:p w14:paraId="1023A185" w14:textId="20AC97B5" w:rsidR="00A86ECC" w:rsidRDefault="00C83D0C" w:rsidP="00C83D0C">
      <w:pPr>
        <w:rPr>
          <w:rFonts w:ascii="Cambria" w:hAnsi="Cambria"/>
          <w:b/>
          <w:bCs/>
          <w:sz w:val="28"/>
          <w:szCs w:val="28"/>
        </w:rPr>
      </w:pPr>
      <w:r w:rsidRPr="00C83D0C">
        <w:rPr>
          <w:rFonts w:ascii="Cambria" w:hAnsi="Cambria"/>
          <w:b/>
          <w:bCs/>
          <w:sz w:val="28"/>
          <w:szCs w:val="28"/>
        </w:rPr>
        <w:t>4.</w:t>
      </w:r>
      <w:r>
        <w:rPr>
          <w:rFonts w:ascii="Cambria" w:hAnsi="Cambria"/>
          <w:b/>
          <w:bCs/>
          <w:sz w:val="28"/>
          <w:szCs w:val="28"/>
        </w:rPr>
        <w:t xml:space="preserve">  Conclusão</w:t>
      </w:r>
      <w:r w:rsidR="008E3127">
        <w:rPr>
          <w:rFonts w:ascii="Cambria" w:hAnsi="Cambria"/>
          <w:b/>
          <w:bCs/>
          <w:sz w:val="28"/>
          <w:szCs w:val="28"/>
        </w:rPr>
        <w:t xml:space="preserve"> e Trabalho Futuro</w:t>
      </w:r>
    </w:p>
    <w:p w14:paraId="4C798390" w14:textId="10E1F8C8" w:rsidR="00C83D0C" w:rsidRDefault="00C83D0C" w:rsidP="00C83D0C">
      <w:pPr>
        <w:rPr>
          <w:rFonts w:ascii="Cambria" w:hAnsi="Cambria"/>
        </w:rPr>
      </w:pPr>
      <w:r w:rsidRPr="00C83D0C">
        <w:rPr>
          <w:rFonts w:ascii="Cambria" w:hAnsi="Cambria"/>
        </w:rPr>
        <w:t xml:space="preserve">O sistema </w:t>
      </w:r>
      <w:proofErr w:type="spellStart"/>
      <w:r w:rsidRPr="00C83D0C">
        <w:rPr>
          <w:rFonts w:ascii="Cambria" w:hAnsi="Cambria"/>
          <w:b/>
          <w:bCs/>
          <w:i/>
          <w:iCs/>
        </w:rPr>
        <w:t>UrbanHealth</w:t>
      </w:r>
      <w:proofErr w:type="spellEnd"/>
      <w:r w:rsidRPr="00C83D0C">
        <w:rPr>
          <w:rFonts w:ascii="Cambria" w:hAnsi="Cambria"/>
        </w:rPr>
        <w:t xml:space="preserve"> cumpre integralmente o cronograma e os requisitos definidos no protocolo do projeto. A implementação superou os requisitos base ao incluir:</w:t>
      </w:r>
    </w:p>
    <w:p w14:paraId="778575B2" w14:textId="77777777" w:rsidR="00C83D0C" w:rsidRPr="00C83D0C" w:rsidRDefault="00C83D0C" w:rsidP="00C83D0C">
      <w:pPr>
        <w:numPr>
          <w:ilvl w:val="0"/>
          <w:numId w:val="10"/>
        </w:numPr>
        <w:rPr>
          <w:rFonts w:ascii="Cambria" w:hAnsi="Cambria"/>
        </w:rPr>
      </w:pPr>
      <w:r w:rsidRPr="00C83D0C">
        <w:rPr>
          <w:rFonts w:ascii="Cambria" w:hAnsi="Cambria"/>
          <w:b/>
          <w:bCs/>
        </w:rPr>
        <w:t>Resiliência Avançada:</w:t>
      </w:r>
      <w:r w:rsidRPr="00C83D0C">
        <w:rPr>
          <w:rFonts w:ascii="Cambria" w:hAnsi="Cambria"/>
        </w:rPr>
        <w:t xml:space="preserve"> Através do mecanismo de cache local no Gateway que recupera dados automaticamente após falhas.</w:t>
      </w:r>
    </w:p>
    <w:p w14:paraId="5601343C" w14:textId="77777777" w:rsidR="00C83D0C" w:rsidRPr="00C83D0C" w:rsidRDefault="00C83D0C" w:rsidP="00C83D0C">
      <w:pPr>
        <w:numPr>
          <w:ilvl w:val="0"/>
          <w:numId w:val="10"/>
        </w:numPr>
        <w:rPr>
          <w:rFonts w:ascii="Cambria" w:hAnsi="Cambria"/>
        </w:rPr>
      </w:pPr>
      <w:proofErr w:type="spellStart"/>
      <w:r w:rsidRPr="00C83D0C">
        <w:rPr>
          <w:rFonts w:ascii="Cambria" w:hAnsi="Cambria"/>
          <w:b/>
          <w:bCs/>
        </w:rPr>
        <w:t>Dashboard</w:t>
      </w:r>
      <w:proofErr w:type="spellEnd"/>
      <w:r w:rsidRPr="00C83D0C">
        <w:rPr>
          <w:rFonts w:ascii="Cambria" w:hAnsi="Cambria"/>
          <w:b/>
          <w:bCs/>
        </w:rPr>
        <w:t xml:space="preserve"> de Monitorização:</w:t>
      </w:r>
      <w:r w:rsidRPr="00C83D0C">
        <w:rPr>
          <w:rFonts w:ascii="Cambria" w:hAnsi="Cambria"/>
        </w:rPr>
        <w:t xml:space="preserve"> Uma interface web que consome a API do servidor para apresentar estatísticas (mínimo, máximo, média) e </w:t>
      </w:r>
      <w:proofErr w:type="spellStart"/>
      <w:r w:rsidRPr="00C83D0C">
        <w:rPr>
          <w:rFonts w:ascii="Cambria" w:hAnsi="Cambria"/>
        </w:rPr>
        <w:t>feeds</w:t>
      </w:r>
      <w:proofErr w:type="spellEnd"/>
      <w:r w:rsidRPr="00C83D0C">
        <w:rPr>
          <w:rFonts w:ascii="Cambria" w:hAnsi="Cambria"/>
        </w:rPr>
        <w:t xml:space="preserve"> de vídeo em tempo real.</w:t>
      </w:r>
    </w:p>
    <w:p w14:paraId="073DC455" w14:textId="77777777" w:rsidR="00C83D0C" w:rsidRPr="00C83D0C" w:rsidRDefault="00C83D0C" w:rsidP="00C83D0C">
      <w:pPr>
        <w:numPr>
          <w:ilvl w:val="0"/>
          <w:numId w:val="10"/>
        </w:numPr>
        <w:rPr>
          <w:rFonts w:ascii="Cambria" w:hAnsi="Cambria"/>
        </w:rPr>
      </w:pPr>
      <w:r w:rsidRPr="00C83D0C">
        <w:rPr>
          <w:rFonts w:ascii="Cambria" w:hAnsi="Cambria"/>
          <w:b/>
          <w:bCs/>
        </w:rPr>
        <w:t>Escalabilidade Docker:</w:t>
      </w:r>
      <w:r w:rsidRPr="00C83D0C">
        <w:rPr>
          <w:rFonts w:ascii="Cambria" w:hAnsi="Cambria"/>
        </w:rPr>
        <w:t xml:space="preserve"> Preparação para ambiente de nuvem (AWS), facilitando o </w:t>
      </w:r>
      <w:proofErr w:type="spellStart"/>
      <w:r w:rsidRPr="00C83D0C">
        <w:rPr>
          <w:rFonts w:ascii="Cambria" w:hAnsi="Cambria"/>
        </w:rPr>
        <w:t>deploy</w:t>
      </w:r>
      <w:proofErr w:type="spellEnd"/>
      <w:r w:rsidRPr="00C83D0C">
        <w:rPr>
          <w:rFonts w:ascii="Cambria" w:hAnsi="Cambria"/>
        </w:rPr>
        <w:t xml:space="preserve"> e a gestão de infraestrutura.</w:t>
      </w:r>
    </w:p>
    <w:p w14:paraId="67A19EE2" w14:textId="77777777" w:rsidR="00C83D0C" w:rsidRPr="00C83D0C" w:rsidRDefault="00C83D0C" w:rsidP="00C83D0C">
      <w:pPr>
        <w:rPr>
          <w:rFonts w:ascii="Cambria" w:hAnsi="Cambria"/>
        </w:rPr>
      </w:pPr>
      <w:r w:rsidRPr="00C83D0C">
        <w:rPr>
          <w:rFonts w:ascii="Cambria" w:hAnsi="Cambria"/>
        </w:rPr>
        <w:t xml:space="preserve">O </w:t>
      </w:r>
      <w:proofErr w:type="gramStart"/>
      <w:r w:rsidRPr="00C83D0C">
        <w:rPr>
          <w:rFonts w:ascii="Cambria" w:hAnsi="Cambria"/>
        </w:rPr>
        <w:t>resultado final</w:t>
      </w:r>
      <w:proofErr w:type="gramEnd"/>
      <w:r w:rsidRPr="00C83D0C">
        <w:rPr>
          <w:rFonts w:ascii="Cambria" w:hAnsi="Cambria"/>
        </w:rPr>
        <w:t xml:space="preserve"> é uma infraestrutura robusta, capaz de simular com precisão uma rede de monitorização urbana real.</w:t>
      </w:r>
    </w:p>
    <w:p w14:paraId="0BFEC835" w14:textId="77777777" w:rsidR="008E3127" w:rsidRPr="008E3127" w:rsidRDefault="008E3127" w:rsidP="008E3127">
      <w:pPr>
        <w:rPr>
          <w:rFonts w:ascii="Cambria" w:hAnsi="Cambria"/>
        </w:rPr>
      </w:pPr>
      <w:r w:rsidRPr="008E3127">
        <w:rPr>
          <w:rFonts w:ascii="Cambria" w:hAnsi="Cambria"/>
        </w:rPr>
        <w:t xml:space="preserve">Como perspetiva de desenvolvimento futuro, a evolução natural do sistema passa pela transição de uma monitorização passiva para uma análise preditiva e inteligente. A implementação de modelos de </w:t>
      </w:r>
      <w:proofErr w:type="spellStart"/>
      <w:r w:rsidRPr="008E3127">
        <w:rPr>
          <w:rFonts w:ascii="Cambria" w:hAnsi="Cambria"/>
          <w:b/>
          <w:bCs/>
        </w:rPr>
        <w:t>Machine</w:t>
      </w:r>
      <w:proofErr w:type="spellEnd"/>
      <w:r w:rsidRPr="008E3127">
        <w:rPr>
          <w:rFonts w:ascii="Cambria" w:hAnsi="Cambria"/>
          <w:b/>
          <w:bCs/>
        </w:rPr>
        <w:t xml:space="preserve"> </w:t>
      </w:r>
      <w:proofErr w:type="spellStart"/>
      <w:r w:rsidRPr="008E3127">
        <w:rPr>
          <w:rFonts w:ascii="Cambria" w:hAnsi="Cambria"/>
          <w:b/>
          <w:bCs/>
        </w:rPr>
        <w:t>Learning</w:t>
      </w:r>
      <w:proofErr w:type="spellEnd"/>
      <w:r w:rsidRPr="008E3127">
        <w:rPr>
          <w:rFonts w:ascii="Cambria" w:hAnsi="Cambria"/>
          <w:b/>
          <w:bCs/>
        </w:rPr>
        <w:t xml:space="preserve"> (ML)</w:t>
      </w:r>
      <w:r w:rsidRPr="008E3127">
        <w:rPr>
          <w:rFonts w:ascii="Cambria" w:hAnsi="Cambria"/>
        </w:rPr>
        <w:t xml:space="preserve"> permitiria processar o histórico acumulado na base de dados relacional para estabelecer padrões comportamentais de temperatura, ruído e qualidade do ar específicos para cada zona monitorizada. Em vez de limiares estáticos, o sistema passaria a utilizar modelos de deteção de anomalias baseados em parâmetros normais dinâmicos, ajustados ao período temporal e à localização geográfica.</w:t>
      </w:r>
    </w:p>
    <w:p w14:paraId="485340F8" w14:textId="77777777" w:rsidR="008E3127" w:rsidRPr="008E3127" w:rsidRDefault="008E3127" w:rsidP="008E3127">
      <w:pPr>
        <w:rPr>
          <w:rFonts w:ascii="Cambria" w:hAnsi="Cambria"/>
        </w:rPr>
      </w:pPr>
      <w:r w:rsidRPr="008E3127">
        <w:rPr>
          <w:rFonts w:ascii="Cambria" w:hAnsi="Cambria"/>
        </w:rPr>
        <w:t xml:space="preserve">Esta camada de inteligência permitiria a geração de alertas proativos sempre que um desvio estatisticamente relevante fosse detetado, fornecendo indicadores cruciais para a saúde pública e apoio à investigação epidemiológica, tal como preconizado pelo conceito </w:t>
      </w:r>
      <w:proofErr w:type="spellStart"/>
      <w:r w:rsidRPr="008E3127">
        <w:rPr>
          <w:rFonts w:ascii="Cambria" w:hAnsi="Cambria"/>
          <w:i/>
          <w:iCs/>
        </w:rPr>
        <w:t>One</w:t>
      </w:r>
      <w:proofErr w:type="spellEnd"/>
      <w:r w:rsidRPr="008E3127">
        <w:rPr>
          <w:rFonts w:ascii="Cambria" w:hAnsi="Cambria"/>
          <w:i/>
          <w:iCs/>
        </w:rPr>
        <w:t xml:space="preserve"> </w:t>
      </w:r>
      <w:proofErr w:type="spellStart"/>
      <w:r w:rsidRPr="008E3127">
        <w:rPr>
          <w:rFonts w:ascii="Cambria" w:hAnsi="Cambria"/>
          <w:i/>
          <w:iCs/>
        </w:rPr>
        <w:t>Health</w:t>
      </w:r>
      <w:proofErr w:type="spellEnd"/>
      <w:r w:rsidRPr="008E3127">
        <w:rPr>
          <w:rFonts w:ascii="Cambria" w:hAnsi="Cambria"/>
        </w:rPr>
        <w:t xml:space="preserve">. Adicionalmente, o refinamento do protocolo poderia incluir a compressão de dados no </w:t>
      </w:r>
      <w:proofErr w:type="spellStart"/>
      <w:r w:rsidRPr="008E3127">
        <w:rPr>
          <w:rFonts w:ascii="Cambria" w:hAnsi="Cambria"/>
          <w:i/>
          <w:iCs/>
        </w:rPr>
        <w:t>payload</w:t>
      </w:r>
      <w:proofErr w:type="spellEnd"/>
      <w:r w:rsidRPr="008E3127">
        <w:rPr>
          <w:rFonts w:ascii="Cambria" w:hAnsi="Cambria"/>
        </w:rPr>
        <w:t xml:space="preserve"> JSON e a cifragem de ponta-a-ponta, otimizando a segurança e o consumo de largura de banda em redes de comunicação móvel de larga escala.</w:t>
      </w:r>
    </w:p>
    <w:p w14:paraId="688B2EDA" w14:textId="172B1911" w:rsidR="00A86ECC" w:rsidRPr="008E3127" w:rsidRDefault="00A86ECC" w:rsidP="008E3127">
      <w:pPr>
        <w:rPr>
          <w:rFonts w:ascii="Cambria" w:hAnsi="Cambria"/>
          <w:b/>
          <w:bCs/>
          <w:sz w:val="28"/>
          <w:szCs w:val="28"/>
        </w:rPr>
      </w:pPr>
    </w:p>
    <w:p w14:paraId="2BFAF5F8" w14:textId="77777777" w:rsidR="00527DFF" w:rsidRPr="00527DFF" w:rsidRDefault="00527DFF" w:rsidP="00527DFF">
      <w:pPr>
        <w:rPr>
          <w:rFonts w:ascii="Cambria" w:hAnsi="Cambria"/>
        </w:rPr>
      </w:pPr>
    </w:p>
    <w:p w14:paraId="651DEFF8" w14:textId="77777777" w:rsidR="00611942" w:rsidRPr="00611942" w:rsidRDefault="00611942" w:rsidP="00611942">
      <w:pPr>
        <w:rPr>
          <w:rFonts w:ascii="Cambria" w:hAnsi="Cambria"/>
          <w:b/>
          <w:bCs/>
          <w:sz w:val="28"/>
          <w:szCs w:val="28"/>
        </w:rPr>
      </w:pPr>
    </w:p>
    <w:p w14:paraId="421C2A5A" w14:textId="77777777" w:rsidR="00611942" w:rsidRPr="00611942" w:rsidRDefault="00611942" w:rsidP="00611942">
      <w:pPr>
        <w:ind w:left="360"/>
        <w:rPr>
          <w:rFonts w:ascii="Cambria" w:hAnsi="Cambria"/>
          <w:b/>
          <w:bCs/>
          <w:sz w:val="28"/>
          <w:szCs w:val="28"/>
        </w:rPr>
      </w:pPr>
    </w:p>
    <w:sectPr w:rsidR="00611942" w:rsidRPr="006119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B32F1"/>
    <w:multiLevelType w:val="multilevel"/>
    <w:tmpl w:val="ECF0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F6086"/>
    <w:multiLevelType w:val="hybridMultilevel"/>
    <w:tmpl w:val="55620B6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1222BC"/>
    <w:multiLevelType w:val="multilevel"/>
    <w:tmpl w:val="9ABC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26434"/>
    <w:multiLevelType w:val="multilevel"/>
    <w:tmpl w:val="BEA8B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BB6BE7"/>
    <w:multiLevelType w:val="multilevel"/>
    <w:tmpl w:val="37869A46"/>
    <w:styleLink w:val="Listaatual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C26C24"/>
    <w:multiLevelType w:val="hybridMultilevel"/>
    <w:tmpl w:val="1F6261A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A15D83"/>
    <w:multiLevelType w:val="hybridMultilevel"/>
    <w:tmpl w:val="7EDE72B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1D014A"/>
    <w:multiLevelType w:val="multilevel"/>
    <w:tmpl w:val="43184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334EDB"/>
    <w:multiLevelType w:val="hybridMultilevel"/>
    <w:tmpl w:val="30E6655A"/>
    <w:lvl w:ilvl="0" w:tplc="0816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7E606B84"/>
    <w:multiLevelType w:val="multilevel"/>
    <w:tmpl w:val="F3AE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694791">
    <w:abstractNumId w:val="5"/>
  </w:num>
  <w:num w:numId="2" w16cid:durableId="602372925">
    <w:abstractNumId w:val="1"/>
  </w:num>
  <w:num w:numId="3" w16cid:durableId="1097286523">
    <w:abstractNumId w:val="7"/>
  </w:num>
  <w:num w:numId="4" w16cid:durableId="2069260635">
    <w:abstractNumId w:val="8"/>
  </w:num>
  <w:num w:numId="5" w16cid:durableId="673729971">
    <w:abstractNumId w:val="6"/>
  </w:num>
  <w:num w:numId="6" w16cid:durableId="878854864">
    <w:abstractNumId w:val="2"/>
  </w:num>
  <w:num w:numId="7" w16cid:durableId="1367409704">
    <w:abstractNumId w:val="0"/>
  </w:num>
  <w:num w:numId="8" w16cid:durableId="2080591991">
    <w:abstractNumId w:val="9"/>
  </w:num>
  <w:num w:numId="9" w16cid:durableId="1189219980">
    <w:abstractNumId w:val="4"/>
  </w:num>
  <w:num w:numId="10" w16cid:durableId="15783269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5EB"/>
    <w:rsid w:val="00527DFF"/>
    <w:rsid w:val="00611942"/>
    <w:rsid w:val="00663E62"/>
    <w:rsid w:val="007E35EB"/>
    <w:rsid w:val="00815516"/>
    <w:rsid w:val="00873A1C"/>
    <w:rsid w:val="008E3127"/>
    <w:rsid w:val="00954FD1"/>
    <w:rsid w:val="009E4ABF"/>
    <w:rsid w:val="00A1615F"/>
    <w:rsid w:val="00A86ECC"/>
    <w:rsid w:val="00B359A5"/>
    <w:rsid w:val="00C83D0C"/>
    <w:rsid w:val="00D302B3"/>
    <w:rsid w:val="00D76B07"/>
    <w:rsid w:val="00DB2F34"/>
    <w:rsid w:val="00E10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79C8D"/>
  <w15:chartTrackingRefBased/>
  <w15:docId w15:val="{8F523C13-CA43-405E-A461-217F61612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E3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E3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E3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E3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E3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E3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E3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E3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E3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E3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E3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E3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E35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E35E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E35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E35E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E35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E35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E3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E3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E3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E3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E3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E35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35E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E35E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E3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E35E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E35EB"/>
    <w:rPr>
      <w:b/>
      <w:bCs/>
      <w:smallCaps/>
      <w:color w:val="0F4761" w:themeColor="accent1" w:themeShade="BF"/>
      <w:spacing w:val="5"/>
    </w:rPr>
  </w:style>
  <w:style w:type="numbering" w:customStyle="1" w:styleId="Listaatual1">
    <w:name w:val="Lista atual1"/>
    <w:uiPriority w:val="99"/>
    <w:rsid w:val="00A86ECC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1094</Words>
  <Characters>5909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 PEREIRA NOGUEIRA</dc:creator>
  <cp:keywords/>
  <dc:description/>
  <cp:lastModifiedBy>JOÃO PEDRO PEREIRA NOGUEIRA</cp:lastModifiedBy>
  <cp:revision>2</cp:revision>
  <dcterms:created xsi:type="dcterms:W3CDTF">2026-04-16T21:38:00Z</dcterms:created>
  <dcterms:modified xsi:type="dcterms:W3CDTF">2026-04-16T21:38:00Z</dcterms:modified>
</cp:coreProperties>
</file>