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42" w:rsidRPr="005B2042" w:rsidRDefault="005B2042" w:rsidP="005B2042">
      <w:pPr>
        <w:spacing w:before="525" w:after="525" w:line="975" w:lineRule="atLeast"/>
        <w:outlineLvl w:val="0"/>
        <w:rPr>
          <w:rFonts w:ascii="Arial" w:eastAsia="Times New Roman" w:hAnsi="Arial" w:cs="Arial"/>
          <w:kern w:val="36"/>
          <w:sz w:val="77"/>
          <w:szCs w:val="77"/>
          <w:lang w:eastAsia="pt-BR"/>
        </w:rPr>
      </w:pPr>
      <w:proofErr w:type="spellStart"/>
      <w:r w:rsidRPr="005B2042">
        <w:rPr>
          <w:rFonts w:ascii="Arial" w:eastAsia="Times New Roman" w:hAnsi="Arial" w:cs="Arial"/>
          <w:kern w:val="36"/>
          <w:sz w:val="77"/>
          <w:szCs w:val="77"/>
          <w:lang w:eastAsia="pt-BR"/>
        </w:rPr>
        <w:t>Entity</w:t>
      </w:r>
      <w:proofErr w:type="spellEnd"/>
      <w:r w:rsidRPr="005B2042">
        <w:rPr>
          <w:rFonts w:ascii="Arial" w:eastAsia="Times New Roman" w:hAnsi="Arial" w:cs="Arial"/>
          <w:kern w:val="36"/>
          <w:sz w:val="77"/>
          <w:szCs w:val="77"/>
          <w:lang w:eastAsia="pt-BR"/>
        </w:rPr>
        <w:t xml:space="preserve"> Framework Core: Criando bases de dados com </w:t>
      </w:r>
      <w:proofErr w:type="spellStart"/>
      <w:r w:rsidRPr="005B2042">
        <w:rPr>
          <w:rFonts w:ascii="Arial" w:eastAsia="Times New Roman" w:hAnsi="Arial" w:cs="Arial"/>
          <w:kern w:val="36"/>
          <w:sz w:val="77"/>
          <w:szCs w:val="77"/>
          <w:lang w:eastAsia="pt-BR"/>
        </w:rPr>
        <w:t>Migrations</w:t>
      </w:r>
      <w:proofErr w:type="spellEnd"/>
    </w:p>
    <w:bookmarkStart w:id="0" w:name="link_voto_negativo"/>
    <w:bookmarkEnd w:id="0"/>
    <w:p w:rsidR="005B2042" w:rsidRPr="005B2042" w:rsidRDefault="005B2042" w:rsidP="005B204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begin"/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instrText xml:space="preserve"> HYPERLINK "https://www.facebook.com/sharer/sharer.php?u=http://www.devmedia.com.br/entity-framework-core-criando-bases-de-dados-com-migrations/36776" \o "Compartilhe no Facebook" \t "_blank" </w:instrText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separate"/>
      </w:r>
      <w:proofErr w:type="spellStart"/>
      <w:r w:rsidRPr="005B2042">
        <w:rPr>
          <w:rFonts w:ascii="Verdana" w:eastAsia="Times New Roman" w:hAnsi="Verdana" w:cs="Times New Roman"/>
          <w:color w:val="0000FF"/>
          <w:sz w:val="24"/>
          <w:szCs w:val="24"/>
          <w:u w:val="single"/>
          <w:lang w:eastAsia="pt-BR"/>
        </w:rPr>
        <w:t>Facebook</w:t>
      </w:r>
      <w:proofErr w:type="spellEnd"/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end"/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proofErr w:type="spellStart"/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begin"/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instrText xml:space="preserve"> HYPERLINK "https://twitter.com/home?status=Entity%20Framework%20Core:%20Criando%20bases%20de%20dados%20com%20Migrations%0D%0Ahttp://www.devmedia.com.br/entity-framework-core-criando-bases-de-dados-com-migrations/36776" \o "Compartilhe no Twitter" \t "_blank" </w:instrText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separate"/>
      </w:r>
      <w:r w:rsidRPr="005B2042">
        <w:rPr>
          <w:rFonts w:ascii="Verdana" w:eastAsia="Times New Roman" w:hAnsi="Verdana" w:cs="Times New Roman"/>
          <w:color w:val="0000FF"/>
          <w:sz w:val="24"/>
          <w:szCs w:val="24"/>
          <w:u w:val="single"/>
          <w:lang w:eastAsia="pt-BR"/>
        </w:rPr>
        <w:t>Twitter</w:t>
      </w:r>
      <w:proofErr w:type="spellEnd"/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fldChar w:fldCharType="end"/>
      </w:r>
    </w:p>
    <w:p w:rsidR="005B2042" w:rsidRPr="005B2042" w:rsidRDefault="005B2042" w:rsidP="005B204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</w:t>
      </w:r>
      <w:proofErr w:type="gramStart"/>
      <w:r w:rsidRPr="005B2042">
        <w:rPr>
          <w:rFonts w:ascii="Arial" w:eastAsia="Times New Roman" w:hAnsi="Arial" w:cs="Arial"/>
          <w:color w:val="000000"/>
          <w:lang w:eastAsia="pt-BR"/>
        </w:rPr>
        <w:t>(1)</w:t>
      </w:r>
      <w:r w:rsidRPr="005B2042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  </w:t>
      </w:r>
      <w:r w:rsidRPr="005B2042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5B2042">
        <w:rPr>
          <w:rFonts w:ascii="Arial" w:eastAsia="Times New Roman" w:hAnsi="Arial" w:cs="Arial"/>
          <w:color w:val="000000"/>
          <w:lang w:eastAsia="pt-BR"/>
        </w:rPr>
        <w:t>0)</w:t>
      </w:r>
    </w:p>
    <w:p w:rsidR="005B2042" w:rsidRPr="005B2042" w:rsidRDefault="005B2042" w:rsidP="005B2042">
      <w:pPr>
        <w:spacing w:before="75" w:after="100" w:afterAutospacing="1" w:line="405" w:lineRule="atLeast"/>
        <w:outlineLvl w:val="1"/>
        <w:rPr>
          <w:rFonts w:ascii="Arial" w:eastAsia="Times New Roman" w:hAnsi="Arial" w:cs="Arial"/>
          <w:color w:val="5B5B5B"/>
          <w:sz w:val="24"/>
          <w:szCs w:val="24"/>
          <w:lang w:eastAsia="pt-BR"/>
        </w:rPr>
      </w:pPr>
      <w:r w:rsidRPr="005B2042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Neste artigo veremos como criar bases de dados através de entidades mapeadas com o </w:t>
      </w:r>
      <w:proofErr w:type="spellStart"/>
      <w:r w:rsidRPr="005B2042">
        <w:rPr>
          <w:rFonts w:ascii="Arial" w:eastAsia="Times New Roman" w:hAnsi="Arial" w:cs="Arial"/>
          <w:color w:val="5B5B5B"/>
          <w:sz w:val="24"/>
          <w:szCs w:val="24"/>
          <w:lang w:eastAsia="pt-BR"/>
        </w:rPr>
        <w:t>Entity</w:t>
      </w:r>
      <w:proofErr w:type="spellEnd"/>
      <w:r w:rsidRPr="005B2042">
        <w:rPr>
          <w:rFonts w:ascii="Arial" w:eastAsia="Times New Roman" w:hAnsi="Arial" w:cs="Arial"/>
          <w:color w:val="5B5B5B"/>
          <w:sz w:val="24"/>
          <w:szCs w:val="24"/>
          <w:lang w:eastAsia="pt-BR"/>
        </w:rPr>
        <w:t xml:space="preserve"> Framework Core em projetos ASP.NET Core.</w:t>
      </w:r>
    </w:p>
    <w:p w:rsidR="005B2042" w:rsidRPr="005B2042" w:rsidRDefault="005B2042" w:rsidP="005B2042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8"/>
          <w:szCs w:val="38"/>
          <w:lang w:eastAsia="pt-BR"/>
        </w:rPr>
        <w:t>Motivação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Em projetos onde a arquitetura é centralizada nas classes do domínio, a base de dados geralmente é criada no final da modelagem, por meio de um processo realizado automaticamente por ferramentas específicas ou frameworks.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Seguindo essa linha de projeto, neste artigo veremos como 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Core, através do padrão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API, permite realizar o mapeamento das classes e a geração automática da base de dados a partir delas. Tudo isso será feito por meio de ferramentas de linha de comando, sem a necessidade de utilizar o Visual Studio.</w:t>
      </w:r>
    </w:p>
    <w:p w:rsidR="005B2042" w:rsidRPr="005B2042" w:rsidRDefault="005B2042" w:rsidP="005B2042">
      <w:pPr>
        <w:spacing w:after="0" w:line="240" w:lineRule="auto"/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</w:pPr>
      <w:r w:rsidRPr="005B2042">
        <w:rPr>
          <w:rFonts w:ascii="Lato" w:eastAsia="Times New Roman" w:hAnsi="Lato" w:cs="Times New Roman"/>
          <w:noProof/>
          <w:color w:val="454545"/>
          <w:sz w:val="20"/>
          <w:szCs w:val="20"/>
          <w:lang w:eastAsia="pt-BR"/>
        </w:rPr>
        <w:drawing>
          <wp:inline distT="0" distB="0" distL="0" distR="0">
            <wp:extent cx="123825" cy="123825"/>
            <wp:effectExtent l="0" t="0" r="9525" b="9525"/>
            <wp:docPr id="4" name="Imagem 4" descr="http://www.devmedia.com.br/layout/icon/information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media.com.br/layout/icon/information-but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42"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  <w:t> Saiba mais sobre </w:t>
      </w:r>
      <w:hyperlink r:id="rId5" w:tgtFrame="_blank" w:history="1"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>como utilizar o ASP.NET Core</w:t>
        </w:r>
      </w:hyperlink>
      <w:r w:rsidRPr="005B2042"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  <w:t>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Passo 1: Modelar as entidades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modelar as entidades, que posteriormente serão refletidas em tabelas do banco de dados, criaremos aqui um projeto do tipo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Library chamado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Projeto.Dominio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duas classes: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cujo código pode ser visto na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Listagem 1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Projeto.Dominio</w:t>
            </w:r>
            <w:proofErr w:type="spell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02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03   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Cliente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04 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05       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Nullable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Id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06       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Nome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07       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set; }     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08       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IList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&lt;Pedido&gt; Pedidos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09       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Cliente(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}     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12   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Pedido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14       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Nullable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Id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Double Total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16  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17 }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lastRenderedPageBreak/>
        <w:t>Listagem 1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. Entidades do sistema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Note, na linha 8, que o cliente possui uma lista de pedidos, o que representa um relacionamento unidirecional.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Passo 2: Adicionar as dependências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intuito de centralizar as configurações de persistência, criaremos uma segunda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Library, com o nome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Projeto.Repositorio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Feito isso, para que nela 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funcione como esperado, precisamos inserir as dependências abaixo no arquivo </w:t>
      </w:r>
      <w:proofErr w:type="spellStart"/>
      <w:proofErr w:type="gram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project.json</w:t>
      </w:r>
      <w:proofErr w:type="spellEnd"/>
      <w:proofErr w:type="gram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na seção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dependencies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B2042" w:rsidRPr="005B2042" w:rsidRDefault="005B2042" w:rsidP="005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01 "</w:t>
      </w:r>
      <w:proofErr w:type="spellStart"/>
      <w:proofErr w:type="gramStart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Microsoft.NETCore.App</w:t>
      </w:r>
      <w:proofErr w:type="spellEnd"/>
      <w:proofErr w:type="gramEnd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": "1.0.0",</w:t>
      </w:r>
    </w:p>
    <w:p w:rsidR="005B2042" w:rsidRPr="005B2042" w:rsidRDefault="005B2042" w:rsidP="005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02 "</w:t>
      </w:r>
      <w:proofErr w:type="spellStart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": "1.0.0",</w:t>
      </w:r>
    </w:p>
    <w:p w:rsidR="005B2042" w:rsidRPr="005B2042" w:rsidRDefault="005B2042" w:rsidP="005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03 "</w:t>
      </w:r>
      <w:proofErr w:type="spellStart"/>
      <w:proofErr w:type="gramStart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Microsoft.EntityFrameworkCore.Design</w:t>
      </w:r>
      <w:proofErr w:type="spellEnd"/>
      <w:proofErr w:type="gramEnd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": "1.0.0-preview2-final",</w:t>
      </w:r>
    </w:p>
    <w:p w:rsidR="005B2042" w:rsidRPr="005B2042" w:rsidRDefault="005B2042" w:rsidP="005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04 "</w:t>
      </w:r>
      <w:proofErr w:type="spellStart"/>
      <w:proofErr w:type="gramStart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Microsoft.EntityFrameworkCore.SqlServer</w:t>
      </w:r>
      <w:proofErr w:type="spellEnd"/>
      <w:proofErr w:type="gramEnd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": "1.0.0",</w:t>
      </w:r>
    </w:p>
    <w:p w:rsidR="005B2042" w:rsidRPr="005B2042" w:rsidRDefault="005B2042" w:rsidP="005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320" w:lineRule="atLeas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05 "</w:t>
      </w:r>
      <w:proofErr w:type="spellStart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Projeto.Dominio</w:t>
      </w:r>
      <w:proofErr w:type="spellEnd"/>
      <w:r w:rsidRPr="005B2042">
        <w:rPr>
          <w:rFonts w:ascii="Courier New" w:eastAsia="Times New Roman" w:hAnsi="Courier New" w:cs="Courier New"/>
          <w:sz w:val="20"/>
          <w:szCs w:val="20"/>
          <w:lang w:eastAsia="pt-BR"/>
        </w:rPr>
        <w:t>": "1.0.0"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O pacote </w:t>
      </w:r>
      <w:proofErr w:type="spellStart"/>
      <w:proofErr w:type="gram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Microsoft.EntityFrameworkCore.Design</w:t>
      </w:r>
      <w:proofErr w:type="spellEnd"/>
      <w:proofErr w:type="gram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linha 03, é o responsável por permitir a execução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um recurso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capaz de gerar e alterar bases de dados a partir das classes de modelo do projeto. Já na linha 05, estamos referenciando outra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Library da nossa aplicação, a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Projeto.Dominio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é a forma com que o .NET Core lida com referências entre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Libraries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mesmo projeto.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Passo 3: Criar o </w:t>
      </w:r>
      <w:proofErr w:type="spellStart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DbContext</w:t>
      </w:r>
      <w:proofErr w:type="spellEnd"/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passo criaremos a classe que servirá de intermediária entre o modelo de classes e o banco de dados. Ela será responsável por processar o mapeamento objeto-relacional e fazer com que os dados trafeguem para ambos os lados: domínio e banco.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Sabendo disso, vamos criar um diretório chamado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FonteDeDados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e dentro dele a classe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PersisteContext.cs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cujo código é apresentado na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2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using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Projeto.Dominio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02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Projeto.Repositorio.FonteDeDados</w:t>
            </w:r>
            <w:proofErr w:type="spellEnd"/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03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04   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05 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06       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07     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08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09       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DbContextOptions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opcoes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10          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:base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opcoes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13       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DbSet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&lt;Cliente&gt; Clientes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14       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DbSet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&lt;Pedido&gt; Pedidos 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{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 set; }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15  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16 }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lastRenderedPageBreak/>
        <w:t>Listagem 2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. </w:t>
      </w:r>
      <w:proofErr w:type="spellStart"/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PClasse</w:t>
      </w:r>
      <w:proofErr w:type="spellEnd"/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</w:t>
      </w:r>
      <w:proofErr w:type="spellStart"/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PersisteContext.cs</w:t>
      </w:r>
      <w:proofErr w:type="spellEnd"/>
    </w:p>
    <w:p w:rsidR="005B2042" w:rsidRPr="005B2042" w:rsidRDefault="005B2042" w:rsidP="005B2042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Linhas 09 e 10: criamos um novo construtor para permitir a injeção de dependências do ASP.NET Core na camada de apresentação;</w:t>
      </w:r>
    </w:p>
    <w:p w:rsidR="005B2042" w:rsidRPr="005B2042" w:rsidRDefault="005B2042" w:rsidP="005B2042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Linhas 13 e 14: mapeamos as classes para que sejam reconhecidas no processo de mapeamento objeto-relacional.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Passo 4: Mapear as entidades com </w:t>
      </w:r>
      <w:proofErr w:type="spellStart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Fluent</w:t>
      </w:r>
      <w:proofErr w:type="spellEnd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 API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A nova versão do EF aposentou a classe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EntityTypeConfiguration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Diante disso, não podemos mais criar mapeamentos com 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separadamente do resto do código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DbContext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 A partir de agora utilizaremos a classe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ModelBuilder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passada como parâmetro ao método sobrescrito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OnModelCreating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analisado mais adiante.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trabalhar diretamente nesse método, no entanto, criaremos na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PersisteContext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o mapeamento das entidades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 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Pedido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tal, utilizaremos métodos separados, um para cada entidade, passando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ModelBuilder</w:t>
      </w:r>
      <w:proofErr w:type="spellEnd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parâmetro, de acordo com 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3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tbl>
      <w:tblPr>
        <w:tblW w:w="12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2"/>
      </w:tblGrid>
      <w:tr w:rsidR="005B2042" w:rsidRPr="005B2042" w:rsidTr="005B2042">
        <w:tc>
          <w:tcPr>
            <w:tcW w:w="12192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ConfiguraCliente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02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03    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construtorDeModelos.Entity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&lt;Cliente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&gt;(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=&gt;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04  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05          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etd.ToTable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tbCliente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06          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etd.HasKey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c.Id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("id");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07          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etd.Property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c.Id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HasColumnName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("id").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ValueGeneratedOnAdd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08          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etd.Property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c.Nome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HasColumnName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("nome").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HasMaxLength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(100);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09          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etd.Property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c.Email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HasColumnName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HasMaxLength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(30);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);             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13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ConfiguraPedido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15    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construtorDeModelos.Entity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&lt;Pedido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=&gt;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16  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17          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etd.ToTable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tbPedido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18          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etd.HasKey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(p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p.Id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("id");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19          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etd.Property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(p =&gt; p.Id).HasColumnName("id").ValueGeneratedOnAdd();                             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20          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etd.Property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(p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p.Total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HasColumnName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("total");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21          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etd.HasOne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(c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c.Cliente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).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WithMany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(p =&gt;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p.Pedidos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22   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23 }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3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. Novas formas de mapeamento do EF7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seguida, sobrescrevemos o método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OnModelCreating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 e fazemos referência aos mapeamentos criados, como vemos na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4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concluindo assim a nossa classe de contexto.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OnModelCreating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ModelBuilder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02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03 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construtorDeModelos.ForSqlServerUseIdentityColumns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04 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construtorDeModelos.HasDefaultSchema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ControlePedidos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05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06 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ConfiguraCliente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07 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ConfiguraPedido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construtorDeModelos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08 }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Listagem 4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. Referência dos métodos de mapeamento</w:t>
      </w:r>
    </w:p>
    <w:p w:rsidR="005B2042" w:rsidRPr="005B2042" w:rsidRDefault="005B2042" w:rsidP="005B2042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lastRenderedPageBreak/>
        <w:t>Linha 3: instruímos o EF para que o banco de dados escolhido converta as chaves primárias utilizando o tipo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color w:val="747474"/>
          <w:spacing w:val="2"/>
          <w:sz w:val="18"/>
          <w:szCs w:val="18"/>
          <w:lang w:eastAsia="pt-BR"/>
        </w:rPr>
        <w:t>Identity</w:t>
      </w:r>
      <w:proofErr w:type="spellEnd"/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, que incrementa um valor inteiro a cada novo registro, trabalhando em conjunto com o método </w:t>
      </w:r>
      <w:proofErr w:type="spellStart"/>
      <w:proofErr w:type="gramStart"/>
      <w:r w:rsidRPr="005B2042">
        <w:rPr>
          <w:rFonts w:ascii="Courier New" w:eastAsia="Times New Roman" w:hAnsi="Courier New" w:cs="Courier New"/>
          <w:color w:val="0F8593"/>
          <w:spacing w:val="2"/>
          <w:sz w:val="18"/>
          <w:szCs w:val="18"/>
          <w:shd w:val="clear" w:color="auto" w:fill="D9F5F9"/>
          <w:lang w:eastAsia="pt-BR"/>
        </w:rPr>
        <w:t>ValueGeneratedOnAdd</w:t>
      </w:r>
      <w:proofErr w:type="spellEnd"/>
      <w:r w:rsidRPr="005B2042">
        <w:rPr>
          <w:rFonts w:ascii="Courier New" w:eastAsia="Times New Roman" w:hAnsi="Courier New" w:cs="Courier New"/>
          <w:color w:val="0F8593"/>
          <w:spacing w:val="2"/>
          <w:sz w:val="18"/>
          <w:szCs w:val="18"/>
          <w:shd w:val="clear" w:color="auto" w:fill="D9F5F9"/>
          <w:lang w:eastAsia="pt-BR"/>
        </w:rPr>
        <w:t>(</w:t>
      </w:r>
      <w:proofErr w:type="gramEnd"/>
      <w:r w:rsidRPr="005B2042">
        <w:rPr>
          <w:rFonts w:ascii="Courier New" w:eastAsia="Times New Roman" w:hAnsi="Courier New" w:cs="Courier New"/>
          <w:color w:val="0F8593"/>
          <w:spacing w:val="2"/>
          <w:sz w:val="18"/>
          <w:szCs w:val="18"/>
          <w:shd w:val="clear" w:color="auto" w:fill="D9F5F9"/>
          <w:lang w:eastAsia="pt-BR"/>
        </w:rPr>
        <w:t>)</w:t>
      </w: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, visto na </w:t>
      </w:r>
      <w:r w:rsidRPr="005B2042">
        <w:rPr>
          <w:rFonts w:ascii="Times New Roman" w:eastAsia="Times New Roman" w:hAnsi="Times New Roman" w:cs="Times New Roman"/>
          <w:b/>
          <w:bCs/>
          <w:color w:val="747474"/>
          <w:spacing w:val="2"/>
          <w:sz w:val="18"/>
          <w:szCs w:val="18"/>
          <w:lang w:eastAsia="pt-BR"/>
        </w:rPr>
        <w:t>Listagem 3;</w:t>
      </w:r>
    </w:p>
    <w:p w:rsidR="005B2042" w:rsidRPr="005B2042" w:rsidRDefault="005B2042" w:rsidP="005B2042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Linha 04: definimos o nome do banco de dados que será gerado pelo EF;</w:t>
      </w:r>
    </w:p>
    <w:p w:rsidR="005B2042" w:rsidRPr="005B2042" w:rsidRDefault="005B2042" w:rsidP="005B2042">
      <w:pPr>
        <w:pBdr>
          <w:bottom w:val="single" w:sz="6" w:space="5" w:color="EFF0F1"/>
        </w:pBdr>
        <w:spacing w:after="100" w:afterAutospacing="1" w:line="336" w:lineRule="atLeast"/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</w:pP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Linhas 6 e 7: invocamos os métodos criados anteriormente para realizar o mapeamento das duas entidades, evitando que o código do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color w:val="747474"/>
          <w:spacing w:val="2"/>
          <w:sz w:val="18"/>
          <w:szCs w:val="18"/>
          <w:lang w:eastAsia="pt-BR"/>
        </w:rPr>
        <w:t>OnModelCreating</w:t>
      </w:r>
      <w:proofErr w:type="spellEnd"/>
      <w:r w:rsidRPr="005B2042">
        <w:rPr>
          <w:rFonts w:ascii="Times New Roman" w:eastAsia="Times New Roman" w:hAnsi="Times New Roman" w:cs="Times New Roman"/>
          <w:b/>
          <w:bCs/>
          <w:color w:val="747474"/>
          <w:spacing w:val="2"/>
          <w:sz w:val="18"/>
          <w:szCs w:val="18"/>
          <w:lang w:eastAsia="pt-BR"/>
        </w:rPr>
        <w:t> </w:t>
      </w:r>
      <w:r w:rsidRPr="005B2042">
        <w:rPr>
          <w:rFonts w:ascii="Times New Roman" w:eastAsia="Times New Roman" w:hAnsi="Times New Roman" w:cs="Times New Roman"/>
          <w:color w:val="747474"/>
          <w:spacing w:val="2"/>
          <w:sz w:val="18"/>
          <w:szCs w:val="18"/>
          <w:lang w:eastAsia="pt-BR"/>
        </w:rPr>
        <w:t>se torne muito extenso.</w:t>
      </w:r>
    </w:p>
    <w:p w:rsidR="005B2042" w:rsidRPr="005B2042" w:rsidRDefault="005B2042" w:rsidP="005B2042">
      <w:pPr>
        <w:spacing w:after="0" w:line="240" w:lineRule="auto"/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</w:pPr>
      <w:r w:rsidRPr="005B2042">
        <w:rPr>
          <w:rFonts w:ascii="Lato" w:eastAsia="Times New Roman" w:hAnsi="Lato" w:cs="Times New Roman"/>
          <w:noProof/>
          <w:color w:val="454545"/>
          <w:sz w:val="20"/>
          <w:szCs w:val="20"/>
          <w:lang w:eastAsia="pt-BR"/>
        </w:rPr>
        <w:drawing>
          <wp:inline distT="0" distB="0" distL="0" distR="0">
            <wp:extent cx="123825" cy="123825"/>
            <wp:effectExtent l="0" t="0" r="9525" b="9525"/>
            <wp:docPr id="3" name="Imagem 3" descr="http://www.devmedia.com.br/layout/icon/information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vmedia.com.br/layout/icon/information-but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42"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  <w:t> Saiba mais sobre </w:t>
      </w:r>
      <w:hyperlink r:id="rId6" w:tgtFrame="_blank" w:history="1"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 xml:space="preserve">mapeamento com </w:t>
        </w:r>
        <w:proofErr w:type="spellStart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>Entity</w:t>
        </w:r>
        <w:proofErr w:type="spellEnd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 xml:space="preserve"> Framework </w:t>
        </w:r>
        <w:proofErr w:type="spellStart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>Code</w:t>
        </w:r>
        <w:proofErr w:type="spellEnd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 xml:space="preserve"> </w:t>
        </w:r>
        <w:proofErr w:type="spellStart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>First</w:t>
        </w:r>
        <w:proofErr w:type="spellEnd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 xml:space="preserve"> e </w:t>
        </w:r>
        <w:proofErr w:type="spellStart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>Fluent</w:t>
        </w:r>
        <w:proofErr w:type="spellEnd"/>
        <w:r w:rsidRPr="005B2042">
          <w:rPr>
            <w:rFonts w:ascii="Lato" w:eastAsia="Times New Roman" w:hAnsi="Lato" w:cs="Times New Roman"/>
            <w:color w:val="0000FF"/>
            <w:sz w:val="20"/>
            <w:szCs w:val="20"/>
            <w:u w:val="single"/>
            <w:lang w:eastAsia="pt-BR"/>
          </w:rPr>
          <w:t xml:space="preserve"> API</w:t>
        </w:r>
      </w:hyperlink>
      <w:r w:rsidRPr="005B2042">
        <w:rPr>
          <w:rFonts w:ascii="Lato" w:eastAsia="Times New Roman" w:hAnsi="Lato" w:cs="Times New Roman"/>
          <w:color w:val="454545"/>
          <w:sz w:val="20"/>
          <w:szCs w:val="20"/>
          <w:lang w:eastAsia="pt-BR"/>
        </w:rPr>
        <w:t>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Passo 5: Permitir à </w:t>
      </w:r>
      <w:proofErr w:type="spellStart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Class</w:t>
      </w:r>
      <w:proofErr w:type="spellEnd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 Library executar o </w:t>
      </w:r>
      <w:proofErr w:type="spellStart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Migrations</w:t>
      </w:r>
      <w:proofErr w:type="spellEnd"/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Até aqui, criamos a nossa camada de repositório desacoplada das demais, mas 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Core não permite a criação de bancos de dados via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Libraries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executemos os comados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 momento, receberemos duas mensagens de erro específicas. A primeira delas é:</w:t>
      </w:r>
    </w:p>
    <w:tbl>
      <w:tblPr>
        <w:tblW w:w="14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4"/>
      </w:tblGrid>
      <w:tr w:rsidR="005B2042" w:rsidRPr="005B2042" w:rsidTr="005B2042">
        <w:tc>
          <w:tcPr>
            <w:tcW w:w="14784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Could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invoke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command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startup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project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Projeto.Repositorio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'.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preview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of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Entity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Framework tools does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commands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library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projects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ASP.NET Core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.NET Core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applications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."</w:t>
            </w:r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resolver essa situação é necessário criar um método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mesma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Library, e para tal precisaremos adicionar uma classe na raiz do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Projeto.Repositorio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chamada </w:t>
      </w:r>
      <w:proofErr w:type="spellStart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Principal.cs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cujo código pode ser visto no código abaixo: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Principal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02 {    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03 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proofErr w:type="spellEnd"/>
            <w:proofErr w:type="gram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[]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args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){}  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04 }</w:t>
            </w:r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precisamos abrir o </w:t>
      </w:r>
      <w:proofErr w:type="spellStart"/>
      <w:proofErr w:type="gram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project.json</w:t>
      </w:r>
      <w:proofErr w:type="spellEnd"/>
      <w:proofErr w:type="gram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da seção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buildOptions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mudar o valor de "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emitEntryPoint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para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que essa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Library vai precisar gerar um executável. Uma regra básica que podemos utilizar para decidir qual valor atribuir a essa propriedade é: caso haja um método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então esse valor deverá ser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não exista esse método, o valor será false.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executarmos novamente qualquer comando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receberemos uma outra mensagem de erro:</w:t>
      </w:r>
    </w:p>
    <w:tbl>
      <w:tblPr>
        <w:tblW w:w="199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8"/>
      </w:tblGrid>
      <w:tr w:rsidR="005B2042" w:rsidRPr="005B2042" w:rsidTr="005B2042">
        <w:tc>
          <w:tcPr>
            <w:tcW w:w="19968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"No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been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configured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A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configured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overriding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OnConfiguring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method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AddDbContext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application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AddDbContext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also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ensure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that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your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type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accepts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DbContextOptions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&gt;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object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its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constructor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passes it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base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constructor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."</w:t>
            </w:r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permitir esse procedimento, de acordo com a mensagem precisamos criar uma classe estendendo uma interface do EF: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IDbContextFactory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 Na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5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criamos essa classe dentro da camada de repositório, para que 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localize e permita a criação do banco de dados.</w:t>
      </w:r>
    </w:p>
    <w:tbl>
      <w:tblPr>
        <w:tblW w:w="16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2"/>
      </w:tblGrid>
      <w:tr w:rsidR="005B2042" w:rsidRPr="005B2042" w:rsidTr="005B2042">
        <w:tc>
          <w:tcPr>
            <w:tcW w:w="16512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01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Projeto.Repositorio.FonteDeDados</w:t>
            </w:r>
            <w:proofErr w:type="spellEnd"/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02 {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03   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FabricaPersisteContext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IDbContextFactory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04 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05       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CONNECTIONSTRING = @"Data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Source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=GABRIEL-LAPTOP\SQLEXPRESSR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2;Initial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Catalog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ControlePedidos;Integrated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Security=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True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";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06       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DbContextFactoryOptions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options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07     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 {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08           var construtor = new</w:t>
            </w:r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DbContextOptionsBuilder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&gt;(</w:t>
            </w:r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); 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09           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construtor.UseSqlServer</w:t>
            </w:r>
            <w:proofErr w:type="spellEnd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(CONNECTIONSTRING);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10           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new</w:t>
            </w:r>
            <w:r w:rsidRPr="005B204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PersisteContext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construtor.Options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11      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12  </w:t>
            </w:r>
            <w:proofErr w:type="gram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}</w:t>
            </w:r>
            <w:proofErr w:type="gramEnd"/>
          </w:p>
          <w:p w:rsidR="005B2042" w:rsidRPr="005B2042" w:rsidRDefault="005B2042" w:rsidP="005B2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13 }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lastRenderedPageBreak/>
        <w:t>Listagem 5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. Criação de uma fábrica de </w:t>
      </w:r>
      <w:proofErr w:type="spellStart"/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DbContext</w:t>
      </w:r>
      <w:proofErr w:type="spellEnd"/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quando o </w:t>
      </w:r>
      <w:proofErr w:type="spellStart"/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DbContext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for chamado via injeção de dependências do ASP.NET Core, nas camadas mais altas, automaticamente essa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factory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chamada e então devolverá uma nova instância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DbContext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dependendo do tipo de injeção.</w:t>
      </w:r>
    </w:p>
    <w:p w:rsidR="005B2042" w:rsidRPr="005B2042" w:rsidRDefault="005B2042" w:rsidP="005B2042">
      <w:pPr>
        <w:pBdr>
          <w:bottom w:val="single" w:sz="6" w:space="11" w:color="D1D1D1"/>
        </w:pBdr>
        <w:spacing w:before="100" w:beforeAutospacing="1" w:after="0" w:line="750" w:lineRule="atLeast"/>
        <w:outlineLvl w:val="2"/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</w:pPr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 xml:space="preserve">Passo 6: Criando a base de dados com </w:t>
      </w:r>
      <w:proofErr w:type="spellStart"/>
      <w:r w:rsidRPr="005B2042">
        <w:rPr>
          <w:rFonts w:ascii="Arial" w:eastAsia="Times New Roman" w:hAnsi="Arial" w:cs="Arial"/>
          <w:b/>
          <w:bCs/>
          <w:color w:val="00545E"/>
          <w:sz w:val="31"/>
          <w:szCs w:val="31"/>
          <w:lang w:eastAsia="pt-BR"/>
        </w:rPr>
        <w:t>Migrations</w:t>
      </w:r>
      <w:proofErr w:type="spellEnd"/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a primeira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devemos inserir no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comandos o seguinte código: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divId w:val="46701729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dotnet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ef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migrations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add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Pedidos</w:t>
            </w:r>
          </w:p>
        </w:tc>
      </w:tr>
    </w:tbl>
    <w:p w:rsidR="005B2042" w:rsidRPr="005B2042" w:rsidRDefault="005B2042" w:rsidP="005B2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Executado esse passo, receberemos a seguinte mensagem: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divId w:val="189500315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undo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use '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dotnet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ef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migrations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remove'</w:t>
            </w:r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 comando, 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criará uma estrutura semelhante à que vemos na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1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, a partir da qual será gerado o nosso banco de dados.</w:t>
      </w:r>
    </w:p>
    <w:p w:rsidR="005B2042" w:rsidRPr="005B2042" w:rsidRDefault="005B2042" w:rsidP="005B2042">
      <w:pPr>
        <w:spacing w:before="300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00400" cy="847725"/>
            <wp:effectExtent l="0" t="0" r="0" b="9525"/>
            <wp:docPr id="2" name="Imagem 2" descr="http://arquivo.devmedia.com.br/artigos/LuisGabrielNSimas/corecode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quivo.devmedia.com.br/artigos/LuisGabrielNSimas/corecode/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1.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 Estrutura criada pelo </w:t>
      </w:r>
      <w:proofErr w:type="spellStart"/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Migrations</w:t>
      </w:r>
      <w:proofErr w:type="spellEnd"/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para sincronizar o modelo de classes com o banco de dados, digitamos o comando abaixo: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divId w:val="107566137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dotnet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ef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database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tudo ocorra sem quaisquer problemas, receberemos a seguinte resposta do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5B2042" w:rsidRPr="005B2042" w:rsidTr="005B2042">
        <w:tc>
          <w:tcPr>
            <w:tcW w:w="10476" w:type="dxa"/>
            <w:vAlign w:val="center"/>
            <w:hideMark/>
          </w:tcPr>
          <w:p w:rsidR="005B2042" w:rsidRPr="005B2042" w:rsidRDefault="005B2042" w:rsidP="005B2042">
            <w:pPr>
              <w:spacing w:after="0" w:line="240" w:lineRule="auto"/>
              <w:divId w:val="1216743706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Applying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migration</w:t>
            </w:r>
            <w:proofErr w:type="spellEnd"/>
            <w:r w:rsidRPr="005B204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'20160710033248_ControlePedidos'.Done.</w:t>
            </w:r>
          </w:p>
        </w:tc>
      </w:tr>
    </w:tbl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momento já podemos verificar se realmente o banco e suas tabelas foram criadas, como mostra a </w:t>
      </w:r>
      <w:r w:rsidRPr="005B20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2</w:t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2042" w:rsidRPr="005B2042" w:rsidRDefault="005B2042" w:rsidP="005B2042">
      <w:pPr>
        <w:spacing w:before="300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52700" cy="2895600"/>
            <wp:effectExtent l="0" t="0" r="0" b="0"/>
            <wp:docPr id="1" name="Imagem 1" descr="http://arquivo.devmedia.com.br/artigos/LuisGabrielNSimas/corecode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quivo.devmedia.com.br/artigos/LuisGabrielNSimas/corecode/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B2042">
        <w:rPr>
          <w:rFonts w:ascii="Times New Roman" w:eastAsia="Times New Roman" w:hAnsi="Times New Roman" w:cs="Times New Roman"/>
          <w:b/>
          <w:bCs/>
          <w:color w:val="0F8593"/>
          <w:sz w:val="18"/>
          <w:szCs w:val="18"/>
          <w:lang w:eastAsia="pt-BR"/>
        </w:rPr>
        <w:t>Figura 2.</w:t>
      </w:r>
      <w:r w:rsidRPr="005B2042">
        <w:rPr>
          <w:rFonts w:ascii="Times New Roman" w:eastAsia="Times New Roman" w:hAnsi="Times New Roman" w:cs="Times New Roman"/>
          <w:sz w:val="18"/>
          <w:szCs w:val="18"/>
          <w:lang w:eastAsia="pt-BR"/>
        </w:rPr>
        <w:t> Banco de dados e tabelas criados</w:t>
      </w:r>
    </w:p>
    <w:p w:rsidR="005B2042" w:rsidRPr="005B2042" w:rsidRDefault="005B2042" w:rsidP="005B2042">
      <w:pPr>
        <w:spacing w:before="30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proposta, quando alterações forem feitas nas entidades, basta adicionar novas </w:t>
      </w:r>
      <w:proofErr w:type="spellStart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>migrations</w:t>
      </w:r>
      <w:proofErr w:type="spellEnd"/>
      <w:r w:rsidRPr="005B20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executá-las para que o banco seja atualizado.</w:t>
      </w:r>
    </w:p>
    <w:p w:rsidR="00110A9B" w:rsidRDefault="00110A9B">
      <w:bookmarkStart w:id="1" w:name="_GoBack"/>
      <w:bookmarkEnd w:id="1"/>
    </w:p>
    <w:sectPr w:rsidR="00110A9B" w:rsidSect="005B2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42"/>
    <w:rsid w:val="00110A9B"/>
    <w:rsid w:val="005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CD07E-C302-48F3-898D-F149F785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2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2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B2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0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20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20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204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B2042"/>
  </w:style>
  <w:style w:type="paragraph" w:styleId="NormalWeb">
    <w:name w:val="Normal (Web)"/>
    <w:basedOn w:val="Normal"/>
    <w:uiPriority w:val="99"/>
    <w:semiHidden/>
    <w:unhideWhenUsed/>
    <w:rsid w:val="005B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itulotexto">
    <w:name w:val="subtitulo_texto"/>
    <w:basedOn w:val="Fontepargpadro"/>
    <w:rsid w:val="005B2042"/>
  </w:style>
  <w:style w:type="character" w:styleId="nfase">
    <w:name w:val="Emphasis"/>
    <w:basedOn w:val="Fontepargpadro"/>
    <w:uiPriority w:val="20"/>
    <w:qFormat/>
    <w:rsid w:val="005B2042"/>
    <w:rPr>
      <w:i/>
      <w:iCs/>
    </w:rPr>
  </w:style>
  <w:style w:type="character" w:styleId="Forte">
    <w:name w:val="Strong"/>
    <w:basedOn w:val="Fontepargpadro"/>
    <w:uiPriority w:val="22"/>
    <w:qFormat/>
    <w:rsid w:val="005B204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204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20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14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319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7540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9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2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7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1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473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868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34666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974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7476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5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7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8536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55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1384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3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0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1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7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403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2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3649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08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6760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9789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2888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8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2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8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342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1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93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5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5705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988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5343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8358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6318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8159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media.com.br/realizando-mapeamento-objeto-relacional-com-fluent-api-e-entity-framework-code-first/33364" TargetMode="External"/><Relationship Id="rId5" Type="http://schemas.openxmlformats.org/officeDocument/2006/relationships/hyperlink" Target="http://www.devmedia.com.br/criando-projetos-asp-net-core-com-yeoman/3572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1753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Frade</dc:creator>
  <cp:keywords/>
  <dc:description/>
  <cp:lastModifiedBy>João Frade</cp:lastModifiedBy>
  <cp:revision>1</cp:revision>
  <dcterms:created xsi:type="dcterms:W3CDTF">2017-04-08T00:24:00Z</dcterms:created>
  <dcterms:modified xsi:type="dcterms:W3CDTF">2017-04-08T00:25:00Z</dcterms:modified>
</cp:coreProperties>
</file>