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AA4DC1" w:rsidP="5E9FE3AE" w:rsidRDefault="00AA4DC1" w14:paraId="6E0D1480" w14:textId="392DDFC4">
      <w:pPr>
        <w:jc w:val="center"/>
        <w:rPr>
          <w:sz w:val="32"/>
          <w:szCs w:val="32"/>
          <w:u w:val="single"/>
        </w:rPr>
      </w:pPr>
      <w:r w:rsidRPr="5E9FE3AE" w:rsidR="00AA4DC1">
        <w:rPr>
          <w:sz w:val="32"/>
          <w:szCs w:val="32"/>
          <w:u w:val="single"/>
        </w:rPr>
        <w:t xml:space="preserve">Resumo do </w:t>
      </w:r>
      <w:proofErr w:type="spellStart"/>
      <w:r w:rsidRPr="5E9FE3AE" w:rsidR="00AA4DC1">
        <w:rPr>
          <w:sz w:val="32"/>
          <w:szCs w:val="32"/>
          <w:u w:val="single"/>
        </w:rPr>
        <w:t>Paper</w:t>
      </w:r>
      <w:proofErr w:type="spellEnd"/>
      <w:r w:rsidRPr="5E9FE3AE" w:rsidR="00AA4DC1">
        <w:rPr>
          <w:sz w:val="32"/>
          <w:szCs w:val="32"/>
          <w:u w:val="single"/>
        </w:rPr>
        <w:t xml:space="preserve"> - </w:t>
      </w:r>
      <w:r w:rsidRPr="5E9FE3AE" w:rsidR="5E9FE3AE">
        <w:rPr>
          <w:sz w:val="32"/>
          <w:szCs w:val="32"/>
          <w:u w:val="single"/>
        </w:rPr>
        <w:t>Introdução:</w:t>
      </w:r>
    </w:p>
    <w:p w:rsidR="005969A8" w:rsidP="00AA4DC1" w:rsidRDefault="00AA4DC1" w14:paraId="14999822" w14:textId="231589EF">
      <w:pPr>
        <w:jc w:val="center"/>
      </w:pPr>
      <w:r>
        <w:t>Atmospheric Enviroment - (CT-II: Visualização de Dados)</w:t>
      </w:r>
    </w:p>
    <w:p w:rsidR="00AA4DC1" w:rsidRDefault="00AA4DC1" w14:paraId="6C30528C" w14:textId="14DBA452"/>
    <w:p w:rsidR="00AA4DC1" w:rsidP="00AA4DC1" w:rsidRDefault="00AA4DC1" w14:paraId="1259FC1B" w14:textId="5B3CACC9">
      <w:pPr>
        <w:ind w:firstLine="708"/>
        <w:jc w:val="both"/>
      </w:pPr>
      <w:r w:rsidR="00AA4DC1">
        <w:rPr/>
        <w:t>O impacto das alterações climáticas na qualidade do ar numa escala local é um desafio de pesquisa nos dias que correm e torna-se essencial às cidades absorver os impactos relacionados com alterações climáticas e consequente má qualidade do ar.</w:t>
      </w:r>
    </w:p>
    <w:p w:rsidR="00AA4DC1" w:rsidP="00AA4DC1" w:rsidRDefault="00AA4DC1" w14:paraId="180BE0AE" w14:textId="1AB73C91">
      <w:pPr>
        <w:ind w:firstLine="708"/>
        <w:jc w:val="both"/>
      </w:pPr>
    </w:p>
    <w:p w:rsidR="00A125DC" w:rsidP="00A125DC" w:rsidRDefault="00AA4DC1" w14:paraId="1A50D207" w14:textId="77777777">
      <w:pPr>
        <w:ind w:firstLine="708"/>
        <w:jc w:val="both"/>
      </w:pPr>
      <w:r>
        <w:t xml:space="preserve">A inclusão </w:t>
      </w:r>
      <w:r w:rsidR="00A125DC">
        <w:t xml:space="preserve">de infraestruturas verdes: </w:t>
      </w:r>
    </w:p>
    <w:p w:rsidR="00385E7A" w:rsidP="00385E7A" w:rsidRDefault="00A125DC" w14:paraId="4AC68C36" w14:textId="28731D67">
      <w:pPr>
        <w:ind w:firstLine="708"/>
        <w:jc w:val="both"/>
      </w:pPr>
      <w:r>
        <w:t>Estratégias de baixo custo e fáceis de implementar</w:t>
      </w:r>
      <w:r w:rsidR="00EE4B18">
        <w:t xml:space="preserve"> que me</w:t>
      </w:r>
      <w:r w:rsidR="00EE4B18">
        <w:t>lhoram a qualidade do ar e atenuam a poluição</w:t>
      </w:r>
      <w:r w:rsidR="00EE4B18">
        <w:t>:</w:t>
      </w:r>
    </w:p>
    <w:p w:rsidR="00A125DC" w:rsidP="00A125DC" w:rsidRDefault="00A125DC" w14:paraId="4888FD9A" w14:textId="4D1DD092">
      <w:pPr>
        <w:pStyle w:val="PargrafodaLista"/>
        <w:numPr>
          <w:ilvl w:val="0"/>
          <w:numId w:val="1"/>
        </w:numPr>
        <w:jc w:val="both"/>
      </w:pPr>
      <w:r>
        <w:t>Telhados “verdes”</w:t>
      </w:r>
    </w:p>
    <w:p w:rsidR="00A125DC" w:rsidP="00A125DC" w:rsidRDefault="00A125DC" w14:paraId="6FB0D530" w14:textId="236B59BD">
      <w:pPr>
        <w:pStyle w:val="PargrafodaLista"/>
        <w:numPr>
          <w:ilvl w:val="0"/>
          <w:numId w:val="1"/>
        </w:numPr>
        <w:jc w:val="both"/>
      </w:pPr>
      <w:r>
        <w:t>Áreas urbanas verdes</w:t>
      </w:r>
    </w:p>
    <w:p w:rsidR="00A125DC" w:rsidP="00A125DC" w:rsidRDefault="00A125DC" w14:paraId="7E2A7B0B" w14:textId="5E07DC4F">
      <w:pPr>
        <w:pStyle w:val="PargrafodaLista"/>
        <w:numPr>
          <w:ilvl w:val="0"/>
          <w:numId w:val="1"/>
        </w:numPr>
        <w:jc w:val="both"/>
      </w:pPr>
      <w:r>
        <w:t>Paredes verdes (naturais/arbustos)</w:t>
      </w:r>
    </w:p>
    <w:p w:rsidR="00385E7A" w:rsidP="00EE4B18" w:rsidRDefault="00385E7A" w14:paraId="1627E305" w14:textId="662418E6">
      <w:pPr>
        <w:pStyle w:val="PargrafodaLista"/>
        <w:numPr>
          <w:ilvl w:val="0"/>
          <w:numId w:val="1"/>
        </w:numPr>
        <w:jc w:val="both"/>
      </w:pPr>
      <w:r>
        <w:t>Vegetação na beira da estrada</w:t>
      </w:r>
    </w:p>
    <w:p w:rsidR="00EE4B18" w:rsidP="00EE4B18" w:rsidRDefault="00EE4B18" w14:paraId="08F5600A" w14:textId="77777777">
      <w:pPr>
        <w:jc w:val="both"/>
      </w:pPr>
    </w:p>
    <w:p w:rsidR="00EE4B18" w:rsidP="00EE4B18" w:rsidRDefault="00EE4B18" w14:paraId="5D1CF648" w14:textId="77777777">
      <w:pPr>
        <w:jc w:val="both"/>
      </w:pPr>
    </w:p>
    <w:p w:rsidR="00EE4B18" w:rsidP="00EE4B18" w:rsidRDefault="00EE4B18" w14:paraId="7BCF4B62" w14:textId="77777777">
      <w:pPr>
        <w:jc w:val="both"/>
      </w:pPr>
    </w:p>
    <w:p w:rsidR="00385E7A" w:rsidP="00EE4B18" w:rsidRDefault="00385E7A" w14:paraId="3273C01A" w14:textId="3B20FE79">
      <w:pPr>
        <w:jc w:val="both"/>
      </w:pPr>
      <w:r>
        <w:t>No entanto</w:t>
      </w:r>
      <w:r>
        <w:t xml:space="preserve">, estudos revelam que arvores podem perto da estrada podem influenciar a concentração da poluição do ar devido à aerodinâmica das arvores concluindo que é mais importante </w:t>
      </w:r>
      <w:r w:rsidR="00BA105D">
        <w:t xml:space="preserve">mecanismos físicos de dispersão e </w:t>
      </w:r>
      <w:r w:rsidRPr="00BA105D" w:rsidR="00BA105D">
        <w:t>deposição</w:t>
      </w:r>
      <w:r w:rsidRPr="00BA105D" w:rsidR="00BA105D">
        <w:t xml:space="preserve"> </w:t>
      </w:r>
      <w:r w:rsidR="00BA105D">
        <w:t>do que efeitos químicos, sendo que dispersão aparenta ser mais importante que deposição. Assim, em termos prioritários temos:</w:t>
      </w:r>
    </w:p>
    <w:p w:rsidR="00BA105D" w:rsidP="00BA105D" w:rsidRDefault="00BA105D" w14:paraId="163BDAF9" w14:textId="4A25AED5">
      <w:pPr>
        <w:pStyle w:val="PargrafodaLista"/>
        <w:numPr>
          <w:ilvl w:val="0"/>
          <w:numId w:val="2"/>
        </w:numPr>
        <w:jc w:val="both"/>
      </w:pPr>
      <w:r>
        <w:t>Dispersão</w:t>
      </w:r>
    </w:p>
    <w:p w:rsidR="00BA105D" w:rsidP="00BA105D" w:rsidRDefault="00BA105D" w14:paraId="22B10A48" w14:textId="2460B8E3">
      <w:pPr>
        <w:pStyle w:val="PargrafodaLista"/>
        <w:numPr>
          <w:ilvl w:val="0"/>
          <w:numId w:val="2"/>
        </w:numPr>
        <w:jc w:val="both"/>
      </w:pPr>
      <w:r>
        <w:t>Deposição</w:t>
      </w:r>
    </w:p>
    <w:p w:rsidR="00BA105D" w:rsidP="00BA105D" w:rsidRDefault="00BA105D" w14:paraId="11C06FD7" w14:textId="70B785C0">
      <w:pPr>
        <w:pStyle w:val="PargrafodaLista"/>
        <w:numPr>
          <w:ilvl w:val="0"/>
          <w:numId w:val="2"/>
        </w:numPr>
        <w:jc w:val="both"/>
      </w:pPr>
      <w:r>
        <w:t>Efeitos químicos</w:t>
      </w:r>
    </w:p>
    <w:p w:rsidR="005D4CA0" w:rsidP="005D4CA0" w:rsidRDefault="005D4CA0" w14:paraId="4B9312D5" w14:textId="77777777">
      <w:pPr>
        <w:jc w:val="both"/>
      </w:pPr>
    </w:p>
    <w:p w:rsidR="005D4CA0" w:rsidP="005D4CA0" w:rsidRDefault="00BA105D" w14:paraId="34095089" w14:textId="696BA778">
      <w:pPr>
        <w:jc w:val="both"/>
      </w:pPr>
      <w:r>
        <w:t xml:space="preserve">Descobertas anteriores mostram assim que existe uma grande variabilidade relativa a </w:t>
      </w:r>
      <w:r w:rsidR="005D4CA0">
        <w:t xml:space="preserve">barreiras </w:t>
      </w:r>
      <w:r>
        <w:t>v</w:t>
      </w:r>
      <w:r>
        <w:t>egetação na beira da estrada</w:t>
      </w:r>
      <w:r w:rsidR="005D4CA0">
        <w:t>, como por exemplo, num estudo foi concluído que este tipo de vegetação aumenta a concentração de poluentes devido à presença de árvores e outros tipos de vegetação que influenciam negativamente o processo de ventilação de uma dada área urbana, reduzindo a diluição de poluentes emitidos pelo tráfego de veículos motorizados.</w:t>
      </w:r>
    </w:p>
    <w:p w:rsidR="005D4CA0" w:rsidP="005D4CA0" w:rsidRDefault="005D4CA0" w14:paraId="7A13F601" w14:textId="67C63352">
      <w:pPr>
        <w:jc w:val="both"/>
      </w:pPr>
      <w:r>
        <w:t>No entanto, isto não significa que a presença de árvores em quintais, parques ou estradas para peões</w:t>
      </w:r>
      <w:r w:rsidR="00EE4B18">
        <w:t xml:space="preserve"> tenham um efeito similar </w:t>
      </w:r>
      <w:r w:rsidR="00EE4B18">
        <w:rPr>
          <w:color w:val="FF0000"/>
        </w:rPr>
        <w:t xml:space="preserve">(da aula: correlação não implica causa). </w:t>
      </w:r>
      <w:r w:rsidR="00EE4B18">
        <w:t>Na verdade, a presença de vegetação foi identificado como um benefício para a qualidade do ar em estudos anteriores.</w:t>
      </w:r>
    </w:p>
    <w:p w:rsidR="00EE4B18" w:rsidP="005D4CA0" w:rsidRDefault="00EE4B18" w14:paraId="4921F716" w14:textId="39ABBC76">
      <w:pPr>
        <w:jc w:val="both"/>
      </w:pPr>
    </w:p>
    <w:p w:rsidR="00EE4B18" w:rsidP="005D4CA0" w:rsidRDefault="00EE4B18" w14:paraId="0C69D562" w14:textId="115B42F7">
      <w:pPr>
        <w:jc w:val="both"/>
      </w:pPr>
    </w:p>
    <w:p w:rsidR="00EE4B18" w:rsidP="005D4CA0" w:rsidRDefault="00EE4B18" w14:paraId="3D7112DD" w14:textId="77777777">
      <w:pPr>
        <w:jc w:val="both"/>
      </w:pPr>
    </w:p>
    <w:p w:rsidR="00EE4B18" w:rsidP="005D4CA0" w:rsidRDefault="00EE4B18" w14:paraId="537AE901" w14:textId="429057F7">
      <w:pPr>
        <w:jc w:val="both"/>
      </w:pPr>
      <w:r>
        <w:lastRenderedPageBreak/>
        <w:t>CONCLUSÃO: Descobertas anteriores mostram resultados inconsistentes devido à grande variabilidade associada a:</w:t>
      </w:r>
    </w:p>
    <w:p w:rsidR="00EE4B18" w:rsidP="00EE4B18" w:rsidRDefault="00EE4B18" w14:paraId="368B658A" w14:textId="0F03E2A4">
      <w:pPr>
        <w:pStyle w:val="PargrafodaLista"/>
        <w:numPr>
          <w:ilvl w:val="0"/>
          <w:numId w:val="3"/>
        </w:numPr>
        <w:jc w:val="both"/>
      </w:pPr>
      <w:r>
        <w:t>Microclimas locais</w:t>
      </w:r>
    </w:p>
    <w:p w:rsidR="00EE4B18" w:rsidP="00EE4B18" w:rsidRDefault="00EE4B18" w14:paraId="231A5E95" w14:textId="4188D988">
      <w:pPr>
        <w:pStyle w:val="PargrafodaLista"/>
        <w:numPr>
          <w:ilvl w:val="0"/>
          <w:numId w:val="3"/>
        </w:numPr>
        <w:jc w:val="both"/>
      </w:pPr>
      <w:r>
        <w:t>Características da vegetação presente</w:t>
      </w:r>
    </w:p>
    <w:p w:rsidR="00EE4B18" w:rsidP="00EE4B18" w:rsidRDefault="00EE4B18" w14:paraId="4C245332" w14:textId="066CA74F">
      <w:pPr>
        <w:pStyle w:val="PargrafodaLista"/>
        <w:numPr>
          <w:ilvl w:val="0"/>
          <w:numId w:val="3"/>
        </w:numPr>
        <w:jc w:val="both"/>
      </w:pPr>
      <w:r>
        <w:t>Opções de design</w:t>
      </w:r>
    </w:p>
    <w:p w:rsidR="00AA4DC1" w:rsidRDefault="00AA4DC1" w14:paraId="2B566892" w14:textId="1A7A22F8"/>
    <w:p w:rsidR="00740132" w:rsidRDefault="00740132" w14:paraId="5A9C5671" w14:textId="4523523A">
      <w:r>
        <w:t>Assim, existe uma falta de conhecimento concreto sobre a aplicação de infraestruturas verdes para melhorar a qualidade do ar numa cidade.</w:t>
      </w:r>
    </w:p>
    <w:p w:rsidR="00740132" w:rsidRDefault="00740132" w14:paraId="771661CB" w14:textId="30B2AA13"/>
    <w:p w:rsidR="00740132" w:rsidRDefault="00740132" w14:paraId="51336229" w14:textId="3B498EC5"/>
    <w:p w:rsidR="00740132" w:rsidP="00740132" w:rsidRDefault="00740132" w14:paraId="69895DE8" w14:textId="77777777">
      <w:r>
        <w:t>Questões fundamentais:</w:t>
      </w:r>
    </w:p>
    <w:p w:rsidR="00740132" w:rsidP="00740132" w:rsidRDefault="00740132" w14:paraId="44E66618" w14:textId="41FB0537">
      <w:pPr>
        <w:pStyle w:val="PargrafodaLista"/>
        <w:numPr>
          <w:ilvl w:val="0"/>
          <w:numId w:val="6"/>
        </w:numPr>
      </w:pPr>
      <w:r>
        <w:t>Infraestruturas verdes podem ser uma forma eficaz para melhorar a qualidade do ar numa cidade (cuja infraestrutura é complexa)?</w:t>
      </w:r>
    </w:p>
    <w:p w:rsidR="00A67F06" w:rsidP="00A67F06" w:rsidRDefault="00740132" w14:paraId="54376DED" w14:textId="77777777">
      <w:pPr>
        <w:pStyle w:val="PargrafodaLista"/>
        <w:numPr>
          <w:ilvl w:val="0"/>
          <w:numId w:val="6"/>
        </w:numPr>
      </w:pPr>
      <w:r>
        <w:t xml:space="preserve">Quais as </w:t>
      </w:r>
      <w:r w:rsidR="00A67F06">
        <w:t xml:space="preserve">melhores </w:t>
      </w:r>
      <w:r>
        <w:t>opções de design</w:t>
      </w:r>
      <w:r w:rsidR="00A67F06">
        <w:t xml:space="preserve"> para esse efeito?</w:t>
      </w:r>
    </w:p>
    <w:p w:rsidR="00A67F06" w:rsidP="00A67F06" w:rsidRDefault="00A67F06" w14:paraId="1716C599" w14:textId="77777777"/>
    <w:p w:rsidR="00CD1E18" w:rsidP="00A67F06" w:rsidRDefault="00A67F06" w14:paraId="5960A7AD" w14:textId="1697CA34">
      <w:pPr>
        <w:rPr>
          <w:rFonts w:cstheme="minorHAnsi"/>
          <w:color w:val="000000" w:themeColor="text1"/>
        </w:rPr>
      </w:pPr>
      <w:r>
        <w:t>Para responder a estas questões foi executado um conjunto de simulações (numéricas) a nível de estrada, para verificar o efeito aerodinâmico de diferentes residências (medidas) baseadas em infraestruturas verdes. Pretende-se assim verificar a velocidade do vento e dispersão da concentração de poluentes no ar.</w:t>
      </w:r>
      <w:r w:rsidR="00F4711D">
        <w:t xml:space="preserve"> Assim, foi selecionada um área de construção complexa na cidade do Porto, </w:t>
      </w:r>
      <w:r w:rsidR="00CD1E18">
        <w:t>onde</w:t>
      </w:r>
      <w:r w:rsidR="00F4711D">
        <w:t xml:space="preserve"> usado um modelo </w:t>
      </w:r>
      <w:r w:rsidR="00CD1E18">
        <w:t xml:space="preserve">computacional </w:t>
      </w:r>
      <w:r w:rsidR="00F4711D">
        <w:t>mesoescalar de dinâmica de fluidos</w:t>
      </w:r>
      <w:r w:rsidR="00CD1E18">
        <w:t xml:space="preserve"> (Física), para análise de WRF (</w:t>
      </w:r>
      <w:r w:rsidRPr="00CD1E18" w:rsidR="00CD1E18">
        <w:t>Weather Research and Forecasting</w:t>
      </w:r>
      <w:r w:rsidR="009B1A17">
        <w:t>). F</w:t>
      </w:r>
      <w:r w:rsidR="009B1A17">
        <w:rPr>
          <w:rFonts w:cstheme="minorHAnsi"/>
          <w:color w:val="000000" w:themeColor="text1"/>
          <w:shd w:val="clear" w:color="auto" w:fill="FFFFFF"/>
        </w:rPr>
        <w:t xml:space="preserve">oi usada um esquema de paremetrização dossel </w:t>
      </w:r>
      <w:r w:rsidR="009B1A17">
        <w:rPr>
          <w:rFonts w:cstheme="minorHAnsi"/>
          <w:color w:val="000000" w:themeColor="text1"/>
          <w:shd w:val="clear" w:color="auto" w:fill="FFFFFF"/>
        </w:rPr>
        <w:t xml:space="preserve">– </w:t>
      </w:r>
      <w:r w:rsidR="009B1A17">
        <w:rPr>
          <w:rFonts w:cstheme="minorHAnsi"/>
          <w:color w:val="000000" w:themeColor="text1"/>
          <w:shd w:val="clear" w:color="auto" w:fill="FFFFFF"/>
        </w:rPr>
        <w:t>canopy</w:t>
      </w:r>
      <w:r w:rsidR="009B1A17">
        <w:rPr>
          <w:rFonts w:cstheme="minorHAnsi"/>
          <w:color w:val="000000" w:themeColor="text1"/>
        </w:rPr>
        <w:t>, para simular as condições meteorológicas, sendo o estudo focado nos poluidores principai</w:t>
      </w:r>
      <w:r w:rsidR="00B116D9">
        <w:rPr>
          <w:rFonts w:cstheme="minorHAnsi"/>
          <w:color w:val="000000" w:themeColor="text1"/>
        </w:rPr>
        <w:t>s emitidos por trafego como:</w:t>
      </w:r>
    </w:p>
    <w:p w:rsidRPr="00B116D9" w:rsidR="00B116D9" w:rsidP="00B116D9" w:rsidRDefault="00B116D9" w14:paraId="5834F545" w14:textId="3B7610E3">
      <w:pPr>
        <w:pStyle w:val="PargrafodaLista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Nitratos </w:t>
      </w:r>
      <w:r w:rsidRPr="00B116D9">
        <w:rPr>
          <w:rFonts w:asciiTheme="majorHAnsi" w:hAnsiTheme="majorHAnsi" w:cstheme="majorHAnsi"/>
          <w:b/>
          <w:bCs/>
          <w:color w:val="202122"/>
          <w:shd w:val="clear" w:color="auto" w:fill="FFFFFF"/>
        </w:rPr>
        <w:t>óxidos de nitrogénio</w:t>
      </w:r>
      <w:r>
        <w:rPr>
          <w:rFonts w:asciiTheme="majorHAnsi" w:hAnsiTheme="majorHAnsi" w:cstheme="majorHAnsi"/>
          <w:b/>
          <w:bCs/>
          <w:color w:val="202122"/>
          <w:shd w:val="clear" w:color="auto" w:fill="FFFFFF"/>
        </w:rPr>
        <w:t>.</w:t>
      </w:r>
    </w:p>
    <w:p w:rsidRPr="00B116D9" w:rsidR="00B116D9" w:rsidP="00B116D9" w:rsidRDefault="00B116D9" w14:paraId="3B72A3F7" w14:textId="66F06F83">
      <w:pPr>
        <w:pStyle w:val="PargrafodaLista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202122"/>
          <w:shd w:val="clear" w:color="auto" w:fill="FFFFFF"/>
        </w:rPr>
        <w:t>Partículas poluentes inaláveis com diâmetro aerodinâmico inferior a 10</w:t>
      </w:r>
      <w:r w:rsidRPr="00B116D9">
        <w:t xml:space="preserve"> </w:t>
      </w:r>
      <w:r w:rsidRPr="00B116D9">
        <w:rPr>
          <w:rFonts w:asciiTheme="majorHAnsi" w:hAnsiTheme="majorHAnsi" w:cstheme="majorHAnsi"/>
          <w:b/>
          <w:bCs/>
          <w:color w:val="202122"/>
          <w:shd w:val="clear" w:color="auto" w:fill="FFFFFF"/>
        </w:rPr>
        <w:t>μm</w:t>
      </w:r>
      <w:r>
        <w:rPr>
          <w:rFonts w:asciiTheme="majorHAnsi" w:hAnsiTheme="majorHAnsi" w:cstheme="majorHAnsi"/>
          <w:b/>
          <w:bCs/>
          <w:color w:val="202122"/>
          <w:shd w:val="clear" w:color="auto" w:fill="FFFFFF"/>
        </w:rPr>
        <w:t xml:space="preserve"> (micrómetros), designadas PM10.</w:t>
      </w:r>
    </w:p>
    <w:p w:rsidR="00B116D9" w:rsidP="00B116D9" w:rsidRDefault="00B116D9" w14:paraId="30F2F2FF" w14:textId="2780B261">
      <w:pPr>
        <w:rPr>
          <w:rFonts w:cstheme="minorHAnsi"/>
          <w:color w:val="000000" w:themeColor="text1"/>
        </w:rPr>
      </w:pPr>
    </w:p>
    <w:p w:rsidR="00425D2C" w:rsidP="00B116D9" w:rsidRDefault="00425D2C" w14:paraId="0F4802AA" w14:textId="4A1A147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presente estudo difere de outros da mesma natureza pois:</w:t>
      </w:r>
    </w:p>
    <w:p w:rsidR="00425D2C" w:rsidP="00425D2C" w:rsidRDefault="00425D2C" w14:paraId="65913A21" w14:textId="1A37B0D7">
      <w:pPr>
        <w:pStyle w:val="PargrafodaLista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Abordagem holística, adaptando o conceito de residências.</w:t>
      </w:r>
    </w:p>
    <w:p w:rsidR="00425D2C" w:rsidP="00425D2C" w:rsidRDefault="00425D2C" w14:paraId="7E2CF67F" w14:textId="4A33D1DB">
      <w:pPr>
        <w:pStyle w:val="PargrafodaLista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Foco em múltiplos poluentes emitidos por tráfego citadino.</w:t>
      </w:r>
    </w:p>
    <w:p w:rsidR="00425D2C" w:rsidP="00425D2C" w:rsidRDefault="00425D2C" w14:paraId="163FF221" w14:textId="43F2BD63">
      <w:pPr>
        <w:pStyle w:val="PargrafodaLista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Uso de modelo CFD (metodologia/modelo recente – condições iniciais dados pelo modelo mesoescalar).</w:t>
      </w:r>
    </w:p>
    <w:p w:rsidR="00425D2C" w:rsidP="00425D2C" w:rsidRDefault="00425D2C" w14:paraId="52584FBD" w14:textId="4B557087">
      <w:pPr>
        <w:pStyle w:val="PargrafodaLista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Consideração de diferentes designs urbanos</w:t>
      </w:r>
      <w:r w:rsidR="0055737E">
        <w:rPr>
          <w:rFonts w:cstheme="minorHAnsi"/>
          <w:color w:val="000000" w:themeColor="text1"/>
        </w:rPr>
        <w:t>.</w:t>
      </w:r>
    </w:p>
    <w:p w:rsidR="00970A6D" w:rsidP="00A67F06" w:rsidRDefault="00970A6D" w14:paraId="5451F9B8" w14:textId="77777777">
      <w:pPr>
        <w:rPr>
          <w:rFonts w:cstheme="minorHAnsi"/>
          <w:color w:val="000000" w:themeColor="text1"/>
        </w:rPr>
      </w:pPr>
    </w:p>
    <w:p w:rsidR="009B1A17" w:rsidP="00A67F06" w:rsidRDefault="00CD1E18" w14:paraId="1E7E40BD" w14:textId="219E633E">
      <w:pPr>
        <w:rPr>
          <w:rFonts w:cstheme="minorHAnsi"/>
          <w:color w:val="FF0000"/>
          <w:shd w:val="clear" w:color="auto" w:fill="FFFFFF"/>
        </w:rPr>
      </w:pPr>
      <w:r w:rsidRPr="009B1A17">
        <w:rPr>
          <w:rFonts w:cstheme="minorHAnsi"/>
          <w:color w:val="FF0000"/>
        </w:rPr>
        <w:t>Nota - mesoescala: E</w:t>
      </w:r>
      <w:r w:rsidRPr="009B1A17">
        <w:rPr>
          <w:rFonts w:cstheme="minorHAnsi"/>
          <w:color w:val="FF0000"/>
          <w:shd w:val="clear" w:color="auto" w:fill="FFFFFF"/>
        </w:rPr>
        <w:t>studo de fenômenos atmosféricos menores que a escala sinótica porém, maiores que a microescala</w:t>
      </w:r>
      <w:r w:rsidR="009B1A17">
        <w:rPr>
          <w:rFonts w:cstheme="minorHAnsi"/>
          <w:color w:val="FF0000"/>
          <w:shd w:val="clear" w:color="auto" w:fill="FFFFFF"/>
        </w:rPr>
        <w:t>.</w:t>
      </w:r>
    </w:p>
    <w:p w:rsidR="009B1A17" w:rsidP="00A67F06" w:rsidRDefault="009B1A17" w14:paraId="2264F32F" w14:textId="3422C962">
      <w:pPr>
        <w:rPr>
          <w:rFonts w:cstheme="minorHAnsi"/>
          <w:color w:val="FF0000"/>
          <w:shd w:val="clear" w:color="auto" w:fill="FFFFFF"/>
        </w:rPr>
      </w:pPr>
    </w:p>
    <w:p w:rsidR="00970A6D" w:rsidP="00A67F06" w:rsidRDefault="00970A6D" w14:paraId="7A25120C" w14:textId="77777777">
      <w:pPr>
        <w:rPr>
          <w:rFonts w:cstheme="minorHAnsi"/>
          <w:color w:val="000000" w:themeColor="text1"/>
          <w:shd w:val="clear" w:color="auto" w:fill="FFFFFF"/>
        </w:rPr>
      </w:pPr>
    </w:p>
    <w:p w:rsidR="00970A6D" w:rsidP="00A67F06" w:rsidRDefault="00970A6D" w14:paraId="53AB9571" w14:textId="77777777">
      <w:pPr>
        <w:rPr>
          <w:rFonts w:cstheme="minorHAnsi"/>
          <w:color w:val="000000" w:themeColor="text1"/>
          <w:shd w:val="clear" w:color="auto" w:fill="FFFFFF"/>
        </w:rPr>
      </w:pPr>
    </w:p>
    <w:p w:rsidR="00970A6D" w:rsidP="00A67F06" w:rsidRDefault="00970A6D" w14:paraId="7DCBB3AB" w14:textId="38E2B66C">
      <w:pPr>
        <w:rPr>
          <w:rFonts w:cstheme="minorHAnsi"/>
          <w:color w:val="000000" w:themeColor="text1"/>
          <w:shd w:val="clear" w:color="auto" w:fill="FFFFFF"/>
        </w:rPr>
      </w:pPr>
      <w:r w:rsidRPr="00970A6D">
        <w:rPr>
          <w:rFonts w:cstheme="minorHAnsi"/>
          <w:color w:val="000000" w:themeColor="text1"/>
          <w:shd w:val="clear" w:color="auto" w:fill="FFFFFF"/>
        </w:rPr>
        <w:drawing>
          <wp:inline distT="0" distB="0" distL="0" distR="0" wp14:anchorId="3ACADE38" wp14:editId="3AC87FFC">
            <wp:extent cx="5400040" cy="25723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70A6D" w:rsidR="009B1A17" w:rsidP="00A67F06" w:rsidRDefault="00970A6D" w14:paraId="375C4AAD" w14:textId="4E21B28D">
      <w:pPr>
        <w:rPr>
          <w:rFonts w:cstheme="minorHAnsi"/>
          <w:color w:val="000000" w:themeColor="text1"/>
          <w:shd w:val="clear" w:color="auto" w:fill="FFFFFF"/>
        </w:rPr>
      </w:pPr>
      <w:r w:rsidRPr="00970A6D">
        <w:rPr>
          <w:rFonts w:cstheme="minorHAnsi"/>
          <w:color w:val="000000" w:themeColor="text1"/>
          <w:shd w:val="clear" w:color="auto" w:fill="FFFFFF"/>
        </w:rPr>
        <w:t>Rosa dos ventos nos limites da enseada da área de estudo, para os períodos diunos da semana e no fim de semana.</w:t>
      </w:r>
    </w:p>
    <w:sectPr w:rsidRPr="00970A6D" w:rsidR="009B1A1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6D7E"/>
    <w:multiLevelType w:val="hybridMultilevel"/>
    <w:tmpl w:val="8B34AC26"/>
    <w:lvl w:ilvl="0" w:tplc="0816000F">
      <w:start w:val="1"/>
      <w:numFmt w:val="decimal"/>
      <w:lvlText w:val="%1."/>
      <w:lvlJc w:val="left"/>
      <w:pPr>
        <w:ind w:left="1788" w:hanging="360"/>
      </w:pPr>
    </w:lvl>
    <w:lvl w:ilvl="1" w:tplc="08160019" w:tentative="1">
      <w:start w:val="1"/>
      <w:numFmt w:val="lowerLetter"/>
      <w:lvlText w:val="%2."/>
      <w:lvlJc w:val="left"/>
      <w:pPr>
        <w:ind w:left="2508" w:hanging="360"/>
      </w:pPr>
    </w:lvl>
    <w:lvl w:ilvl="2" w:tplc="0816001B" w:tentative="1">
      <w:start w:val="1"/>
      <w:numFmt w:val="lowerRoman"/>
      <w:lvlText w:val="%3."/>
      <w:lvlJc w:val="right"/>
      <w:pPr>
        <w:ind w:left="3228" w:hanging="180"/>
      </w:pPr>
    </w:lvl>
    <w:lvl w:ilvl="3" w:tplc="0816000F" w:tentative="1">
      <w:start w:val="1"/>
      <w:numFmt w:val="decimal"/>
      <w:lvlText w:val="%4."/>
      <w:lvlJc w:val="left"/>
      <w:pPr>
        <w:ind w:left="3948" w:hanging="360"/>
      </w:pPr>
    </w:lvl>
    <w:lvl w:ilvl="4" w:tplc="08160019" w:tentative="1">
      <w:start w:val="1"/>
      <w:numFmt w:val="lowerLetter"/>
      <w:lvlText w:val="%5."/>
      <w:lvlJc w:val="left"/>
      <w:pPr>
        <w:ind w:left="4668" w:hanging="360"/>
      </w:pPr>
    </w:lvl>
    <w:lvl w:ilvl="5" w:tplc="0816001B" w:tentative="1">
      <w:start w:val="1"/>
      <w:numFmt w:val="lowerRoman"/>
      <w:lvlText w:val="%6."/>
      <w:lvlJc w:val="right"/>
      <w:pPr>
        <w:ind w:left="5388" w:hanging="180"/>
      </w:pPr>
    </w:lvl>
    <w:lvl w:ilvl="6" w:tplc="0816000F" w:tentative="1">
      <w:start w:val="1"/>
      <w:numFmt w:val="decimal"/>
      <w:lvlText w:val="%7."/>
      <w:lvlJc w:val="left"/>
      <w:pPr>
        <w:ind w:left="6108" w:hanging="360"/>
      </w:pPr>
    </w:lvl>
    <w:lvl w:ilvl="7" w:tplc="08160019" w:tentative="1">
      <w:start w:val="1"/>
      <w:numFmt w:val="lowerLetter"/>
      <w:lvlText w:val="%8."/>
      <w:lvlJc w:val="left"/>
      <w:pPr>
        <w:ind w:left="6828" w:hanging="360"/>
      </w:pPr>
    </w:lvl>
    <w:lvl w:ilvl="8" w:tplc="08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8363E38"/>
    <w:multiLevelType w:val="hybridMultilevel"/>
    <w:tmpl w:val="CF9C21FA"/>
    <w:lvl w:ilvl="0" w:tplc="08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09D016F1"/>
    <w:multiLevelType w:val="hybridMultilevel"/>
    <w:tmpl w:val="B27818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A2F91"/>
    <w:multiLevelType w:val="hybridMultilevel"/>
    <w:tmpl w:val="1B726A2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EE75D7"/>
    <w:multiLevelType w:val="hybridMultilevel"/>
    <w:tmpl w:val="05CA6EC2"/>
    <w:lvl w:ilvl="0" w:tplc="0816000F">
      <w:start w:val="1"/>
      <w:numFmt w:val="decimal"/>
      <w:lvlText w:val="%1."/>
      <w:lvlJc w:val="left"/>
      <w:pPr>
        <w:ind w:left="1788" w:hanging="360"/>
      </w:pPr>
    </w:lvl>
    <w:lvl w:ilvl="1" w:tplc="08160019" w:tentative="1">
      <w:start w:val="1"/>
      <w:numFmt w:val="lowerLetter"/>
      <w:lvlText w:val="%2."/>
      <w:lvlJc w:val="left"/>
      <w:pPr>
        <w:ind w:left="2508" w:hanging="360"/>
      </w:pPr>
    </w:lvl>
    <w:lvl w:ilvl="2" w:tplc="0816001B" w:tentative="1">
      <w:start w:val="1"/>
      <w:numFmt w:val="lowerRoman"/>
      <w:lvlText w:val="%3."/>
      <w:lvlJc w:val="right"/>
      <w:pPr>
        <w:ind w:left="3228" w:hanging="180"/>
      </w:pPr>
    </w:lvl>
    <w:lvl w:ilvl="3" w:tplc="0816000F" w:tentative="1">
      <w:start w:val="1"/>
      <w:numFmt w:val="decimal"/>
      <w:lvlText w:val="%4."/>
      <w:lvlJc w:val="left"/>
      <w:pPr>
        <w:ind w:left="3948" w:hanging="360"/>
      </w:pPr>
    </w:lvl>
    <w:lvl w:ilvl="4" w:tplc="08160019" w:tentative="1">
      <w:start w:val="1"/>
      <w:numFmt w:val="lowerLetter"/>
      <w:lvlText w:val="%5."/>
      <w:lvlJc w:val="left"/>
      <w:pPr>
        <w:ind w:left="4668" w:hanging="360"/>
      </w:pPr>
    </w:lvl>
    <w:lvl w:ilvl="5" w:tplc="0816001B" w:tentative="1">
      <w:start w:val="1"/>
      <w:numFmt w:val="lowerRoman"/>
      <w:lvlText w:val="%6."/>
      <w:lvlJc w:val="right"/>
      <w:pPr>
        <w:ind w:left="5388" w:hanging="180"/>
      </w:pPr>
    </w:lvl>
    <w:lvl w:ilvl="6" w:tplc="0816000F" w:tentative="1">
      <w:start w:val="1"/>
      <w:numFmt w:val="decimal"/>
      <w:lvlText w:val="%7."/>
      <w:lvlJc w:val="left"/>
      <w:pPr>
        <w:ind w:left="6108" w:hanging="360"/>
      </w:pPr>
    </w:lvl>
    <w:lvl w:ilvl="7" w:tplc="08160019" w:tentative="1">
      <w:start w:val="1"/>
      <w:numFmt w:val="lowerLetter"/>
      <w:lvlText w:val="%8."/>
      <w:lvlJc w:val="left"/>
      <w:pPr>
        <w:ind w:left="6828" w:hanging="360"/>
      </w:pPr>
    </w:lvl>
    <w:lvl w:ilvl="8" w:tplc="08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4D6A2FEC"/>
    <w:multiLevelType w:val="hybridMultilevel"/>
    <w:tmpl w:val="51BE475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61417C6"/>
    <w:multiLevelType w:val="hybridMultilevel"/>
    <w:tmpl w:val="64A6D0B4"/>
    <w:lvl w:ilvl="0" w:tplc="0816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7" w15:restartNumberingAfterBreak="0">
    <w:nsid w:val="70263719"/>
    <w:multiLevelType w:val="hybridMultilevel"/>
    <w:tmpl w:val="E0023B5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01445839">
    <w:abstractNumId w:val="1"/>
  </w:num>
  <w:num w:numId="2" w16cid:durableId="1836677702">
    <w:abstractNumId w:val="4"/>
  </w:num>
  <w:num w:numId="3" w16cid:durableId="782962440">
    <w:abstractNumId w:val="6"/>
  </w:num>
  <w:num w:numId="4" w16cid:durableId="1569850083">
    <w:abstractNumId w:val="7"/>
  </w:num>
  <w:num w:numId="5" w16cid:durableId="1933078838">
    <w:abstractNumId w:val="0"/>
  </w:num>
  <w:num w:numId="6" w16cid:durableId="1310524659">
    <w:abstractNumId w:val="2"/>
  </w:num>
  <w:num w:numId="7" w16cid:durableId="728461367">
    <w:abstractNumId w:val="5"/>
  </w:num>
  <w:num w:numId="8" w16cid:durableId="1309286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C1"/>
    <w:rsid w:val="00385E7A"/>
    <w:rsid w:val="00425D2C"/>
    <w:rsid w:val="0055737E"/>
    <w:rsid w:val="005969A8"/>
    <w:rsid w:val="005D4CA0"/>
    <w:rsid w:val="00740132"/>
    <w:rsid w:val="00970A6D"/>
    <w:rsid w:val="009B1A17"/>
    <w:rsid w:val="00A125DC"/>
    <w:rsid w:val="00A67F06"/>
    <w:rsid w:val="00AA4DC1"/>
    <w:rsid w:val="00B116D9"/>
    <w:rsid w:val="00BA105D"/>
    <w:rsid w:val="00CD1E18"/>
    <w:rsid w:val="00EE4B18"/>
    <w:rsid w:val="00F4711D"/>
    <w:rsid w:val="1D8052A7"/>
    <w:rsid w:val="232670DA"/>
    <w:rsid w:val="2A6D9FFE"/>
    <w:rsid w:val="5E9FE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E113D"/>
  <w15:chartTrackingRefBased/>
  <w15:docId w15:val="{40316D0F-3890-4891-99FF-5974C430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5DC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70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PT"/>
    </w:rPr>
  </w:style>
  <w:style w:type="character" w:styleId="HTMLpr-formatadoCarter" w:customStyle="1">
    <w:name w:val="HTML pré-formatado Caráter"/>
    <w:basedOn w:val="Tipodeletrapredefinidodopargrafo"/>
    <w:link w:val="HTMLpr-formatado"/>
    <w:uiPriority w:val="99"/>
    <w:semiHidden/>
    <w:rsid w:val="00970A6D"/>
    <w:rPr>
      <w:rFonts w:ascii="Courier New" w:hAnsi="Courier New" w:eastAsia="Times New Roman" w:cs="Courier New"/>
      <w:sz w:val="20"/>
      <w:szCs w:val="20"/>
      <w:lang w:eastAsia="pt-PT"/>
    </w:rPr>
  </w:style>
  <w:style w:type="character" w:styleId="y2iqfc" w:customStyle="1">
    <w:name w:val="y2iqfc"/>
    <w:basedOn w:val="Tipodeletrapredefinidodopargrafo"/>
    <w:rsid w:val="00970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Joao Vieira</dc:creator>
  <keywords/>
  <dc:description/>
  <lastModifiedBy>Joao Vieira</lastModifiedBy>
  <revision>4</revision>
  <dcterms:created xsi:type="dcterms:W3CDTF">2022-06-18T12:22:00.0000000Z</dcterms:created>
  <dcterms:modified xsi:type="dcterms:W3CDTF">2022-06-19T09:15:03.3571347Z</dcterms:modified>
</coreProperties>
</file>