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13185" w14:textId="77777777" w:rsidR="003A2511" w:rsidRPr="003A2511" w:rsidRDefault="0097149B" w:rsidP="0097149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VAL </w:t>
      </w:r>
    </w:p>
    <w:p w14:paraId="2D85862C" w14:textId="77777777" w:rsidR="0097149B" w:rsidRPr="003A2511" w:rsidRDefault="0097149B" w:rsidP="0097149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3A2511">
        <w:rPr>
          <w:rFonts w:ascii="Times New Roman" w:hAnsi="Times New Roman" w:cs="Times New Roman"/>
        </w:rPr>
        <w:t xml:space="preserve"> </w:t>
      </w:r>
      <w:r w:rsidRPr="003A2511">
        <w:rPr>
          <w:rFonts w:ascii="Times New Roman" w:hAnsi="Times New Roman" w:cs="Times New Roman"/>
        </w:rPr>
        <w:t xml:space="preserve">A regra de decisão é a seguinte: </w:t>
      </w:r>
    </w:p>
    <w:p w14:paraId="76790B11" w14:textId="77777777" w:rsidR="0097149B" w:rsidRPr="003A2511" w:rsidRDefault="0097149B" w:rsidP="0097149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ascii="Times" w:hAnsi="Times" w:cs="Times"/>
        </w:rPr>
      </w:pPr>
      <w:r w:rsidRPr="003A2511">
        <w:rPr>
          <w:rFonts w:ascii="Symbol" w:hAnsi="Symbol" w:cs="Symbol"/>
          <w:kern w:val="1"/>
        </w:rPr>
        <w:tab/>
      </w:r>
      <w:r w:rsidRPr="003A2511">
        <w:rPr>
          <w:rFonts w:ascii="Symbol" w:hAnsi="Symbol" w:cs="Symbol"/>
          <w:kern w:val="1"/>
        </w:rPr>
        <w:tab/>
      </w:r>
      <w:r w:rsidRPr="003A2511">
        <w:rPr>
          <w:rFonts w:ascii="Symbol" w:hAnsi="Symbol" w:cs="Symbol"/>
        </w:rPr>
        <w:t></w:t>
      </w:r>
      <w:r w:rsidRPr="003A2511">
        <w:rPr>
          <w:rFonts w:ascii="Symbol" w:hAnsi="Symbol" w:cs="Symbol"/>
        </w:rPr>
        <w:t></w:t>
      </w:r>
      <w:r w:rsidRPr="003A2511">
        <w:rPr>
          <w:rFonts w:ascii="Symbol" w:hAnsi="Symbol" w:cs="Symbol"/>
        </w:rPr>
        <w:t></w:t>
      </w:r>
      <w:r w:rsidRPr="003A2511">
        <w:rPr>
          <w:rFonts w:ascii="Times New Roman" w:hAnsi="Times New Roman" w:cs="Times New Roman"/>
        </w:rPr>
        <w:t xml:space="preserve">Se o VAL &gt; 0, o investimento gera fluxos de caixa que possibilitam a </w:t>
      </w:r>
      <w:r w:rsidRPr="003A2511">
        <w:rPr>
          <w:rFonts w:ascii="MS Mincho" w:eastAsia="MS Mincho" w:hAnsi="MS Mincho" w:cs="MS Mincho"/>
        </w:rPr>
        <w:t> </w:t>
      </w:r>
      <w:r w:rsidRPr="003A2511">
        <w:rPr>
          <w:rFonts w:ascii="Times New Roman" w:hAnsi="Times New Roman" w:cs="Times New Roman"/>
        </w:rPr>
        <w:t xml:space="preserve">recuperação integral do valor investido, com remuneração do capital a uma taxa de rendibilidade superior à exigida pelo promotor do investimento, gerando uma riqueza adicional no montante do próprio VAL. </w:t>
      </w:r>
      <w:r w:rsidRPr="003A2511">
        <w:rPr>
          <w:rFonts w:ascii="MS Mincho" w:eastAsia="MS Mincho" w:hAnsi="MS Mincho" w:cs="MS Mincho"/>
        </w:rPr>
        <w:t> </w:t>
      </w:r>
    </w:p>
    <w:p w14:paraId="1CAA7726" w14:textId="77777777" w:rsidR="0097149B" w:rsidRPr="003A2511" w:rsidRDefault="0097149B" w:rsidP="0097149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ascii="Times" w:hAnsi="Times" w:cs="Times"/>
        </w:rPr>
      </w:pPr>
      <w:r w:rsidRPr="003A2511">
        <w:rPr>
          <w:rFonts w:ascii="Symbol" w:hAnsi="Symbol" w:cs="Symbol"/>
          <w:kern w:val="1"/>
        </w:rPr>
        <w:tab/>
      </w:r>
      <w:r w:rsidRPr="003A2511">
        <w:rPr>
          <w:rFonts w:ascii="Symbol" w:hAnsi="Symbol" w:cs="Symbol"/>
          <w:kern w:val="1"/>
        </w:rPr>
        <w:tab/>
      </w:r>
      <w:r w:rsidRPr="003A2511">
        <w:rPr>
          <w:rFonts w:ascii="Symbol" w:hAnsi="Symbol" w:cs="Symbol"/>
        </w:rPr>
        <w:t></w:t>
      </w:r>
      <w:r w:rsidRPr="003A2511">
        <w:rPr>
          <w:rFonts w:ascii="Symbol" w:hAnsi="Symbol" w:cs="Symbol"/>
        </w:rPr>
        <w:t></w:t>
      </w:r>
      <w:r w:rsidRPr="003A2511">
        <w:rPr>
          <w:rFonts w:ascii="Symbol" w:hAnsi="Symbol" w:cs="Symbol"/>
        </w:rPr>
        <w:t></w:t>
      </w:r>
      <w:r w:rsidRPr="003A2511">
        <w:rPr>
          <w:rFonts w:ascii="Times New Roman" w:hAnsi="Times New Roman" w:cs="Times New Roman"/>
        </w:rPr>
        <w:t xml:space="preserve">Se o VAL = 0, o investimento gera fluxos de caixa que possibilitam a recuperação integral do valor investido, com remuneração do capital a uma taxa de rendibilidade idêntica à exigida pelo promotor. </w:t>
      </w:r>
      <w:r w:rsidRPr="003A2511">
        <w:rPr>
          <w:rFonts w:ascii="MS Mincho" w:eastAsia="MS Mincho" w:hAnsi="MS Mincho" w:cs="MS Mincho"/>
        </w:rPr>
        <w:t> </w:t>
      </w:r>
    </w:p>
    <w:p w14:paraId="52A9BCE7" w14:textId="77777777" w:rsidR="0097149B" w:rsidRPr="003A2511" w:rsidRDefault="0097149B" w:rsidP="0097149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ascii="Times" w:hAnsi="Times" w:cs="Times"/>
        </w:rPr>
      </w:pPr>
      <w:r w:rsidRPr="003A2511">
        <w:rPr>
          <w:rFonts w:ascii="Symbol" w:hAnsi="Symbol" w:cs="Symbol"/>
          <w:kern w:val="1"/>
        </w:rPr>
        <w:tab/>
      </w:r>
      <w:r w:rsidRPr="003A2511">
        <w:rPr>
          <w:rFonts w:ascii="Symbol" w:hAnsi="Symbol" w:cs="Symbol"/>
          <w:kern w:val="1"/>
        </w:rPr>
        <w:tab/>
      </w:r>
      <w:r w:rsidRPr="003A2511">
        <w:rPr>
          <w:rFonts w:ascii="Symbol" w:hAnsi="Symbol" w:cs="Symbol"/>
        </w:rPr>
        <w:t></w:t>
      </w:r>
      <w:r w:rsidRPr="003A2511">
        <w:rPr>
          <w:rFonts w:ascii="Symbol" w:hAnsi="Symbol" w:cs="Symbol"/>
        </w:rPr>
        <w:t></w:t>
      </w:r>
      <w:r w:rsidRPr="003A2511">
        <w:rPr>
          <w:rFonts w:ascii="Symbol" w:hAnsi="Symbol" w:cs="Symbol"/>
        </w:rPr>
        <w:t></w:t>
      </w:r>
      <w:r w:rsidRPr="003A2511">
        <w:rPr>
          <w:rFonts w:ascii="Times New Roman" w:hAnsi="Times New Roman" w:cs="Times New Roman"/>
        </w:rPr>
        <w:t xml:space="preserve">Se o VAL &lt; 0, o investimento não gera fluxos de caixa que possibilitem a recuperação integral do valor investido, sendo o capital remunerado a uma taxa de rendibilidade inferior à exigida pelo promotor do investimento. </w:t>
      </w:r>
      <w:r w:rsidRPr="003A2511">
        <w:rPr>
          <w:rFonts w:ascii="MS Mincho" w:eastAsia="MS Mincho" w:hAnsi="MS Mincho" w:cs="MS Mincho"/>
        </w:rPr>
        <w:t> </w:t>
      </w:r>
    </w:p>
    <w:p w14:paraId="54C0CA6D" w14:textId="77777777" w:rsidR="003A2511" w:rsidRPr="003A2511" w:rsidRDefault="003A2511" w:rsidP="0097149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ascii="Times New Roman" w:hAnsi="Times New Roman" w:cs="Times New Roman"/>
        </w:rPr>
      </w:pPr>
      <w:r w:rsidRPr="003A2511">
        <w:rPr>
          <w:rFonts w:ascii="Times New Roman" w:eastAsia="MS Mincho" w:hAnsi="Times New Roman" w:cs="Times New Roman"/>
        </w:rPr>
        <w:t>TIR</w:t>
      </w:r>
      <w:bookmarkStart w:id="0" w:name="_GoBack"/>
      <w:bookmarkEnd w:id="0"/>
    </w:p>
    <w:p w14:paraId="03228FA4" w14:textId="77777777" w:rsidR="003A2511" w:rsidRPr="003A2511" w:rsidRDefault="003A2511" w:rsidP="003A251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3A2511">
        <w:rPr>
          <w:rFonts w:ascii="Times New Roman" w:hAnsi="Times New Roman" w:cs="Times New Roman"/>
        </w:rPr>
        <w:t xml:space="preserve">O critério de decisão quanto à aceitação ou rejeição de um projeto de investimento passa por comparar a TIR com o custo de oportunidade do capital, cuja taxa foi usada no cálculo dos valores atualizados do VAL: </w:t>
      </w:r>
    </w:p>
    <w:p w14:paraId="5FED4A76" w14:textId="77777777" w:rsidR="003A2511" w:rsidRPr="003A2511" w:rsidRDefault="003A2511" w:rsidP="003A25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ascii="Times" w:hAnsi="Times" w:cs="Times"/>
        </w:rPr>
      </w:pPr>
      <w:r w:rsidRPr="003A2511">
        <w:rPr>
          <w:rFonts w:ascii="Symbol" w:hAnsi="Symbol" w:cs="Symbol"/>
          <w:kern w:val="1"/>
        </w:rPr>
        <w:tab/>
      </w:r>
      <w:r w:rsidRPr="003A2511">
        <w:rPr>
          <w:rFonts w:ascii="Symbol" w:hAnsi="Symbol" w:cs="Symbol"/>
          <w:kern w:val="1"/>
        </w:rPr>
        <w:tab/>
      </w:r>
      <w:r w:rsidRPr="003A2511">
        <w:rPr>
          <w:rFonts w:ascii="Symbol" w:hAnsi="Symbol" w:cs="Symbol"/>
        </w:rPr>
        <w:t></w:t>
      </w:r>
      <w:r w:rsidRPr="003A2511">
        <w:rPr>
          <w:rFonts w:ascii="Symbol" w:hAnsi="Symbol" w:cs="Symbol"/>
        </w:rPr>
        <w:t></w:t>
      </w:r>
      <w:r w:rsidRPr="003A2511">
        <w:rPr>
          <w:rFonts w:ascii="Symbol" w:hAnsi="Symbol" w:cs="Symbol"/>
        </w:rPr>
        <w:t></w:t>
      </w:r>
      <w:r w:rsidRPr="003A2511">
        <w:rPr>
          <w:rFonts w:ascii="Times New Roman" w:hAnsi="Times New Roman" w:cs="Times New Roman"/>
        </w:rPr>
        <w:t xml:space="preserve">Se a TIR &gt; </w:t>
      </w:r>
      <w:r w:rsidRPr="003A2511">
        <w:rPr>
          <w:rFonts w:ascii="Times" w:hAnsi="Times" w:cs="Times"/>
        </w:rPr>
        <w:t>i</w:t>
      </w:r>
      <w:r w:rsidRPr="003A2511">
        <w:rPr>
          <w:rFonts w:ascii="Times New Roman" w:hAnsi="Times New Roman" w:cs="Times New Roman"/>
        </w:rPr>
        <w:t xml:space="preserve">, aceita-se o projeto, uma vez que o investimento remunera os capitais a uma taxa superior à do custo de oportunidade do capital. </w:t>
      </w:r>
      <w:r w:rsidRPr="003A2511">
        <w:rPr>
          <w:rFonts w:ascii="MS Mincho" w:eastAsia="MS Mincho" w:hAnsi="MS Mincho" w:cs="MS Mincho"/>
        </w:rPr>
        <w:t> </w:t>
      </w:r>
    </w:p>
    <w:p w14:paraId="2D4E8070" w14:textId="77777777" w:rsidR="003A2511" w:rsidRPr="003A2511" w:rsidRDefault="003A2511" w:rsidP="003A25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ascii="Times" w:hAnsi="Times" w:cs="Times"/>
        </w:rPr>
      </w:pPr>
      <w:r w:rsidRPr="003A2511">
        <w:rPr>
          <w:rFonts w:ascii="Symbol" w:hAnsi="Symbol" w:cs="Symbol"/>
          <w:kern w:val="1"/>
        </w:rPr>
        <w:tab/>
      </w:r>
      <w:r w:rsidRPr="003A2511">
        <w:rPr>
          <w:rFonts w:ascii="Symbol" w:hAnsi="Symbol" w:cs="Symbol"/>
          <w:kern w:val="1"/>
        </w:rPr>
        <w:tab/>
      </w:r>
      <w:r w:rsidRPr="003A2511">
        <w:rPr>
          <w:rFonts w:ascii="Symbol" w:hAnsi="Symbol" w:cs="Symbol"/>
        </w:rPr>
        <w:t></w:t>
      </w:r>
      <w:r w:rsidRPr="003A2511">
        <w:rPr>
          <w:rFonts w:ascii="Symbol" w:hAnsi="Symbol" w:cs="Symbol"/>
        </w:rPr>
        <w:t></w:t>
      </w:r>
      <w:r w:rsidRPr="003A2511">
        <w:rPr>
          <w:rFonts w:ascii="Symbol" w:hAnsi="Symbol" w:cs="Symbol"/>
        </w:rPr>
        <w:t></w:t>
      </w:r>
      <w:r w:rsidRPr="003A2511">
        <w:rPr>
          <w:rFonts w:ascii="Times New Roman" w:hAnsi="Times New Roman" w:cs="Times New Roman"/>
        </w:rPr>
        <w:t xml:space="preserve">Se a TIR = </w:t>
      </w:r>
      <w:r w:rsidRPr="003A2511">
        <w:rPr>
          <w:rFonts w:ascii="Times" w:hAnsi="Times" w:cs="Times"/>
        </w:rPr>
        <w:t>i</w:t>
      </w:r>
      <w:r w:rsidRPr="003A2511">
        <w:rPr>
          <w:rFonts w:ascii="Times New Roman" w:hAnsi="Times New Roman" w:cs="Times New Roman"/>
        </w:rPr>
        <w:t xml:space="preserve">, é indiferente aceitar ou rejeitar o projeto, uma vez que o investimento remunera os capitais a uma taxa idêntica à do custo de oportunidade do capital. </w:t>
      </w:r>
      <w:r w:rsidRPr="003A2511">
        <w:rPr>
          <w:rFonts w:ascii="MS Mincho" w:eastAsia="MS Mincho" w:hAnsi="MS Mincho" w:cs="MS Mincho"/>
        </w:rPr>
        <w:t> </w:t>
      </w:r>
    </w:p>
    <w:p w14:paraId="37A224ED" w14:textId="77777777" w:rsidR="003A2511" w:rsidRPr="003A2511" w:rsidRDefault="003A2511" w:rsidP="003A25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ascii="Times" w:hAnsi="Times" w:cs="Times"/>
        </w:rPr>
      </w:pPr>
      <w:r w:rsidRPr="003A2511">
        <w:rPr>
          <w:rFonts w:ascii="Symbol" w:hAnsi="Symbol" w:cs="Symbol"/>
          <w:kern w:val="1"/>
        </w:rPr>
        <w:tab/>
      </w:r>
      <w:r w:rsidRPr="003A2511">
        <w:rPr>
          <w:rFonts w:ascii="Symbol" w:hAnsi="Symbol" w:cs="Symbol"/>
          <w:kern w:val="1"/>
        </w:rPr>
        <w:tab/>
      </w:r>
      <w:r w:rsidRPr="003A2511">
        <w:rPr>
          <w:rFonts w:ascii="Symbol" w:hAnsi="Symbol" w:cs="Symbol"/>
        </w:rPr>
        <w:t></w:t>
      </w:r>
      <w:r w:rsidRPr="003A2511">
        <w:rPr>
          <w:rFonts w:ascii="Symbol" w:hAnsi="Symbol" w:cs="Symbol"/>
        </w:rPr>
        <w:t></w:t>
      </w:r>
      <w:r w:rsidRPr="003A2511">
        <w:rPr>
          <w:rFonts w:ascii="Symbol" w:hAnsi="Symbol" w:cs="Symbol"/>
        </w:rPr>
        <w:t></w:t>
      </w:r>
      <w:r w:rsidRPr="003A2511">
        <w:rPr>
          <w:rFonts w:ascii="Times New Roman" w:hAnsi="Times New Roman" w:cs="Times New Roman"/>
        </w:rPr>
        <w:t xml:space="preserve">Se a TIR &lt; </w:t>
      </w:r>
      <w:r w:rsidRPr="003A2511">
        <w:rPr>
          <w:rFonts w:ascii="Times" w:hAnsi="Times" w:cs="Times"/>
        </w:rPr>
        <w:t>i</w:t>
      </w:r>
      <w:r w:rsidRPr="003A2511">
        <w:rPr>
          <w:rFonts w:ascii="Times New Roman" w:hAnsi="Times New Roman" w:cs="Times New Roman"/>
        </w:rPr>
        <w:t xml:space="preserve">, rejeita-se o projeto, uma vez que o investimento remunera os capitais a uma taxa inferior à do custo de oportunidade do capital. </w:t>
      </w:r>
      <w:r w:rsidRPr="003A2511">
        <w:rPr>
          <w:rFonts w:ascii="MS Mincho" w:eastAsia="MS Mincho" w:hAnsi="MS Mincho" w:cs="MS Mincho"/>
        </w:rPr>
        <w:t> </w:t>
      </w:r>
    </w:p>
    <w:p w14:paraId="626F6293" w14:textId="77777777" w:rsidR="003A2511" w:rsidRDefault="003A2511" w:rsidP="0097149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ascii="Times" w:hAnsi="Times" w:cs="Times"/>
        </w:rPr>
      </w:pPr>
    </w:p>
    <w:p w14:paraId="6625905E" w14:textId="77777777" w:rsidR="0089547F" w:rsidRDefault="0089547F"/>
    <w:sectPr w:rsidR="0089547F" w:rsidSect="001C184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9B"/>
    <w:rsid w:val="00135EBD"/>
    <w:rsid w:val="003A2511"/>
    <w:rsid w:val="0089547F"/>
    <w:rsid w:val="0097149B"/>
    <w:rsid w:val="00A7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5AC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1218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Freitas Palmeira</dc:creator>
  <cp:keywords/>
  <dc:description/>
  <cp:lastModifiedBy>João Miguel Freitas Palmeira</cp:lastModifiedBy>
  <cp:revision>1</cp:revision>
  <dcterms:created xsi:type="dcterms:W3CDTF">2016-01-10T18:03:00Z</dcterms:created>
  <dcterms:modified xsi:type="dcterms:W3CDTF">2016-01-10T22:47:00Z</dcterms:modified>
</cp:coreProperties>
</file>