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Joao Pedro Ferreira Ribeiro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(55)11 99185-0284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i3l4ckbr@gmail.com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objetivo é ingressar para uma empresa como jovem aprendiz para ganhar experiencia aprender e entender como funciona uma por dentro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Raquel assis Barreiros (1 ano 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software</w:t>
        <w:br/>
        <w:t xml:space="preserve">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  <w:br/>
        <w:t xml:space="preserve">:Bar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ajudante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ajudava a arrumar as geladeiras e a cuidar do caixa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Start escolar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Português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