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B99DD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2880" cy="624840"/>
            <wp:effectExtent l="0" t="0" r="13970" b="381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EF13F">
      <w:pPr>
        <w:rPr>
          <w:rFonts w:hint="default" w:ascii="Times New Roman" w:hAnsi="Times New Roman" w:cs="Times New Roman"/>
        </w:rPr>
      </w:pPr>
    </w:p>
    <w:p w14:paraId="3C628776">
      <w:pPr>
        <w:rPr>
          <w:rFonts w:hint="default" w:ascii="Times New Roman" w:hAnsi="Times New Roman" w:cs="Times New Roman"/>
        </w:rPr>
      </w:pPr>
    </w:p>
    <w:p w14:paraId="42532A2E">
      <w:pPr>
        <w:rPr>
          <w:rFonts w:hint="default" w:ascii="Times New Roman" w:hAnsi="Times New Roman" w:cs="Times New Roman"/>
        </w:rPr>
      </w:pPr>
    </w:p>
    <w:p w14:paraId="588D5D26">
      <w:pPr>
        <w:rPr>
          <w:rFonts w:hint="default" w:ascii="Times New Roman" w:hAnsi="Times New Roman" w:cs="Times New Roman"/>
        </w:rPr>
      </w:pPr>
    </w:p>
    <w:p w14:paraId="4FDE2A2D">
      <w:pPr>
        <w:rPr>
          <w:rFonts w:hint="default" w:ascii="Times New Roman" w:hAnsi="Times New Roman" w:cs="Times New Roman"/>
        </w:rPr>
      </w:pPr>
    </w:p>
    <w:p w14:paraId="0189F12E">
      <w:pPr>
        <w:rPr>
          <w:rFonts w:hint="default" w:ascii="Times New Roman" w:hAnsi="Times New Roman" w:cs="Times New Roman"/>
        </w:rPr>
      </w:pPr>
    </w:p>
    <w:p w14:paraId="119E4B39">
      <w:pPr>
        <w:rPr>
          <w:rFonts w:hint="default" w:ascii="Times New Roman" w:hAnsi="Times New Roman" w:cs="Times New Roman"/>
        </w:rPr>
      </w:pPr>
    </w:p>
    <w:p w14:paraId="56CCE021">
      <w:pPr>
        <w:rPr>
          <w:rFonts w:hint="default" w:ascii="Times New Roman" w:hAnsi="Times New Roman" w:cs="Times New Roman"/>
        </w:rPr>
      </w:pPr>
    </w:p>
    <w:p w14:paraId="57FF2DF1">
      <w:pPr>
        <w:rPr>
          <w:rFonts w:hint="default" w:ascii="Times New Roman" w:hAnsi="Times New Roman" w:cs="Times New Roman"/>
        </w:rPr>
      </w:pPr>
    </w:p>
    <w:p w14:paraId="43EA4551">
      <w:pPr>
        <w:rPr>
          <w:rFonts w:hint="default" w:ascii="Times New Roman" w:hAnsi="Times New Roman" w:cs="Times New Roman"/>
        </w:rPr>
      </w:pPr>
    </w:p>
    <w:p w14:paraId="12F0E09B">
      <w:pPr>
        <w:rPr>
          <w:rFonts w:hint="default" w:ascii="Times New Roman" w:hAnsi="Times New Roman" w:cs="Times New Roman"/>
        </w:rPr>
      </w:pPr>
    </w:p>
    <w:p w14:paraId="2ED1B582">
      <w:pPr>
        <w:rPr>
          <w:rFonts w:hint="default" w:ascii="Times New Roman" w:hAnsi="Times New Roman" w:cs="Times New Roman"/>
        </w:rPr>
      </w:pPr>
    </w:p>
    <w:p w14:paraId="7BDD720A">
      <w:pPr>
        <w:rPr>
          <w:rFonts w:hint="default" w:ascii="Times New Roman" w:hAnsi="Times New Roman" w:cs="Times New Roman"/>
        </w:rPr>
      </w:pPr>
    </w:p>
    <w:p w14:paraId="712B3BD4">
      <w:pPr>
        <w:rPr>
          <w:rFonts w:hint="default" w:ascii="Times New Roman" w:hAnsi="Times New Roman" w:cs="Times New Roman"/>
        </w:rPr>
      </w:pPr>
    </w:p>
    <w:p w14:paraId="76D62FEC">
      <w:pPr>
        <w:rPr>
          <w:rFonts w:hint="default" w:ascii="Times New Roman" w:hAnsi="Times New Roman" w:cs="Times New Roman"/>
        </w:rPr>
      </w:pPr>
    </w:p>
    <w:p w14:paraId="3BE4950B">
      <w:pPr>
        <w:rPr>
          <w:rFonts w:hint="default" w:ascii="Times New Roman" w:hAnsi="Times New Roman" w:cs="Times New Roman"/>
        </w:rPr>
      </w:pPr>
    </w:p>
    <w:p w14:paraId="2EE4E0D7">
      <w:pPr>
        <w:jc w:val="center"/>
        <w:rPr>
          <w:rFonts w:hint="default" w:ascii="Times New Roman" w:hAnsi="Times New Roman" w:cs="Times New Roman"/>
          <w:sz w:val="40"/>
          <w:szCs w:val="40"/>
          <w:lang w:val="pt-BR"/>
        </w:rPr>
      </w:pPr>
      <w:r>
        <w:rPr>
          <w:rFonts w:hint="default" w:ascii="Times New Roman" w:hAnsi="Times New Roman" w:cs="Times New Roman"/>
          <w:sz w:val="40"/>
          <w:szCs w:val="40"/>
          <w:lang w:val="pt-BR"/>
        </w:rPr>
        <w:t>Sistema de Vendas Simples</w:t>
      </w:r>
    </w:p>
    <w:p w14:paraId="6B21ADFC">
      <w:pPr>
        <w:rPr>
          <w:rFonts w:hint="default" w:ascii="Times New Roman" w:hAnsi="Times New Roman" w:cs="Times New Roman"/>
        </w:rPr>
      </w:pPr>
    </w:p>
    <w:p w14:paraId="5B6CC591">
      <w:pPr>
        <w:rPr>
          <w:rFonts w:hint="default" w:ascii="Times New Roman" w:hAnsi="Times New Roman" w:cs="Times New Roman"/>
        </w:rPr>
      </w:pPr>
    </w:p>
    <w:p w14:paraId="789F5770">
      <w:pPr>
        <w:rPr>
          <w:rFonts w:hint="default" w:ascii="Times New Roman" w:hAnsi="Times New Roman" w:cs="Times New Roman"/>
        </w:rPr>
      </w:pPr>
    </w:p>
    <w:p w14:paraId="3912D3EB">
      <w:pPr>
        <w:rPr>
          <w:rFonts w:hint="default" w:ascii="Times New Roman" w:hAnsi="Times New Roman" w:cs="Times New Roman"/>
        </w:rPr>
      </w:pPr>
    </w:p>
    <w:p w14:paraId="50F45773">
      <w:pPr>
        <w:rPr>
          <w:rFonts w:hint="default" w:ascii="Times New Roman" w:hAnsi="Times New Roman" w:cs="Times New Roman"/>
        </w:rPr>
      </w:pPr>
    </w:p>
    <w:p w14:paraId="297ACA8F">
      <w:pPr>
        <w:rPr>
          <w:rFonts w:hint="default" w:ascii="Times New Roman" w:hAnsi="Times New Roman" w:cs="Times New Roman"/>
        </w:rPr>
      </w:pPr>
    </w:p>
    <w:p w14:paraId="13FEC4AE">
      <w:pPr>
        <w:rPr>
          <w:rFonts w:hint="default" w:ascii="Times New Roman" w:hAnsi="Times New Roman" w:cs="Times New Roman"/>
        </w:rPr>
      </w:pPr>
    </w:p>
    <w:p w14:paraId="05C5E992">
      <w:pPr>
        <w:rPr>
          <w:rFonts w:hint="default" w:ascii="Times New Roman" w:hAnsi="Times New Roman" w:cs="Times New Roman"/>
        </w:rPr>
      </w:pPr>
    </w:p>
    <w:p w14:paraId="15E14B05">
      <w:pPr>
        <w:rPr>
          <w:rFonts w:hint="default" w:ascii="Times New Roman" w:hAnsi="Times New Roman" w:cs="Times New Roman"/>
        </w:rPr>
      </w:pPr>
    </w:p>
    <w:p w14:paraId="33C01205">
      <w:pPr>
        <w:rPr>
          <w:rFonts w:hint="default" w:ascii="Times New Roman" w:hAnsi="Times New Roman" w:cs="Times New Roman"/>
        </w:rPr>
      </w:pPr>
    </w:p>
    <w:p w14:paraId="7DB62C13">
      <w:pPr>
        <w:rPr>
          <w:rFonts w:hint="default" w:ascii="Times New Roman" w:hAnsi="Times New Roman" w:cs="Times New Roman"/>
        </w:rPr>
      </w:pPr>
    </w:p>
    <w:p w14:paraId="432B0ADF">
      <w:pPr>
        <w:rPr>
          <w:rFonts w:hint="default" w:ascii="Times New Roman" w:hAnsi="Times New Roman" w:cs="Times New Roman"/>
        </w:rPr>
      </w:pPr>
    </w:p>
    <w:p w14:paraId="0F99518D">
      <w:pPr>
        <w:rPr>
          <w:rFonts w:hint="default" w:ascii="Times New Roman" w:hAnsi="Times New Roman" w:cs="Times New Roman"/>
        </w:rPr>
      </w:pPr>
    </w:p>
    <w:p w14:paraId="38129A40">
      <w:pPr>
        <w:rPr>
          <w:rFonts w:hint="default" w:ascii="Times New Roman" w:hAnsi="Times New Roman" w:cs="Times New Roman"/>
        </w:rPr>
      </w:pPr>
    </w:p>
    <w:p w14:paraId="55FF75D0">
      <w:pPr>
        <w:rPr>
          <w:rFonts w:hint="default" w:ascii="Times New Roman" w:hAnsi="Times New Roman" w:cs="Times New Roman"/>
        </w:rPr>
      </w:pPr>
    </w:p>
    <w:p w14:paraId="4D8017DF">
      <w:pPr>
        <w:rPr>
          <w:rFonts w:hint="default" w:ascii="Times New Roman" w:hAnsi="Times New Roman" w:cs="Times New Roman"/>
        </w:rPr>
      </w:pPr>
    </w:p>
    <w:p w14:paraId="32536548">
      <w:pPr>
        <w:rPr>
          <w:rFonts w:hint="default" w:ascii="Times New Roman" w:hAnsi="Times New Roman" w:cs="Times New Roman"/>
        </w:rPr>
      </w:pPr>
    </w:p>
    <w:p w14:paraId="5FD88D5A">
      <w:pPr>
        <w:rPr>
          <w:rFonts w:hint="default" w:ascii="Times New Roman" w:hAnsi="Times New Roman" w:cs="Times New Roman"/>
          <w:sz w:val="28"/>
          <w:szCs w:val="28"/>
          <w:lang w:val="pt-BR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Nome: </w:t>
      </w:r>
      <w:r>
        <w:rPr>
          <w:rFonts w:hint="default" w:ascii="Times New Roman" w:hAnsi="Times New Roman" w:cs="Times New Roman"/>
          <w:sz w:val="28"/>
          <w:szCs w:val="28"/>
          <w:lang w:val="pt-BR"/>
        </w:rPr>
        <w:t>João Pedro Berwanger Stroparo</w:t>
      </w:r>
    </w:p>
    <w:p w14:paraId="2AC1691D">
      <w:pPr>
        <w:rPr>
          <w:rFonts w:hint="default" w:ascii="Times New Roman" w:hAnsi="Times New Roman" w:cs="Times New Roman"/>
          <w:sz w:val="28"/>
          <w:szCs w:val="28"/>
          <w:lang w:val="pt-BR"/>
        </w:rPr>
      </w:pPr>
      <w:r>
        <w:rPr>
          <w:rFonts w:hint="default" w:ascii="Times New Roman" w:hAnsi="Times New Roman" w:cs="Times New Roman"/>
          <w:sz w:val="28"/>
          <w:szCs w:val="28"/>
        </w:rPr>
        <w:t>RA:</w:t>
      </w:r>
      <w:r>
        <w:rPr>
          <w:rFonts w:hint="default" w:ascii="Times New Roman" w:hAnsi="Times New Roman" w:cs="Times New Roman"/>
          <w:sz w:val="28"/>
          <w:szCs w:val="28"/>
          <w:lang w:val="pt-BR"/>
        </w:rPr>
        <w:t xml:space="preserve"> 2707608</w:t>
      </w:r>
    </w:p>
    <w:p w14:paraId="28633A02">
      <w:pPr>
        <w:rPr>
          <w:rFonts w:hint="default" w:ascii="Times New Roman" w:hAnsi="Times New Roman" w:cs="Times New Roman"/>
          <w:sz w:val="28"/>
          <w:szCs w:val="28"/>
          <w:lang w:val="pt-BR"/>
        </w:rPr>
      </w:pPr>
      <w:r>
        <w:rPr>
          <w:rFonts w:hint="default" w:ascii="Times New Roman" w:hAnsi="Times New Roman" w:cs="Times New Roman"/>
          <w:sz w:val="28"/>
          <w:szCs w:val="28"/>
          <w:lang w:val="pt-BR"/>
        </w:rPr>
        <w:br w:type="page"/>
      </w:r>
    </w:p>
    <w:p w14:paraId="27FA0E02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pt-BR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pt-BR"/>
        </w:rPr>
        <w:t>1. Introdução</w:t>
      </w:r>
    </w:p>
    <w:p w14:paraId="54015567">
      <w:pPr>
        <w:pStyle w:val="4"/>
        <w:keepNext w:val="0"/>
        <w:keepLines w:val="0"/>
        <w:widowControl/>
        <w:suppressLineNumbers w:val="0"/>
        <w:ind w:firstLine="708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O Sistema de Vendas Genérico tem como objetivo fornecer uma aplicação web para o gerenciamento básico de uma loja, permitindo o controle de cadastros, autenticação de usuários, realização de vendas e emissão de relatórios. O sistema foi desenvolvido utilizando a linguagem PHP, com persistência de dados em banco de dados relacional MySQL.</w:t>
      </w:r>
    </w:p>
    <w:p w14:paraId="015FDA10">
      <w:pPr>
        <w:pStyle w:val="4"/>
        <w:keepNext w:val="0"/>
        <w:keepLines w:val="0"/>
        <w:widowControl/>
        <w:suppressLineNumbers w:val="0"/>
        <w:ind w:firstLine="708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 aplicação possibilita o cadastro e gerenciamento de usuários, clientes, produtos, marcas, grupos de produtos e grupos de clientes. Além disso, permite o registro de vendas, associando clientes, produtos e formas de pagamento, mantendo o controle de estoque e valores comerciais.</w:t>
      </w:r>
    </w:p>
    <w:p w14:paraId="09080760">
      <w:pPr>
        <w:pStyle w:val="4"/>
        <w:keepNext w:val="0"/>
        <w:keepLines w:val="0"/>
        <w:widowControl/>
        <w:suppressLineNumbers w:val="0"/>
        <w:ind w:firstLine="708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O sistema foi desenvolvido com foco na aplicação prática dos conceitos estudados na disciplina de Desenvolvimento Web Back-End 1, contemplando autenticação, manipulação de formulários, operações CRUD, uso de sessões e integração com banco de dados.</w:t>
      </w:r>
    </w:p>
    <w:p w14:paraId="0D6BE972">
      <w:pPr>
        <w:pStyle w:val="4"/>
        <w:keepNext w:val="0"/>
        <w:keepLines w:val="0"/>
        <w:widowControl/>
        <w:suppressLineNumbers w:val="0"/>
        <w:ind w:firstLine="708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As principais funcionalidades do sistema incluem:</w:t>
      </w:r>
    </w:p>
    <w:p w14:paraId="594A6C93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Autenticação de usuários;</w:t>
      </w:r>
    </w:p>
    <w:p w14:paraId="5B61E42C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Cadastro e gerenciamento de usuários;</w:t>
      </w:r>
    </w:p>
    <w:p w14:paraId="0F401C6E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Cadastro e gerenciamento de clientes e grupos de clientes;</w:t>
      </w:r>
    </w:p>
    <w:p w14:paraId="5BC81D1D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Cadastro de produtos, marcas e grupos de produtos;</w:t>
      </w:r>
    </w:p>
    <w:p w14:paraId="586CB653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Registro de vendas e itens vendidos;</w:t>
      </w:r>
    </w:p>
    <w:p w14:paraId="31A3979F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Emissão de relatórios gerenciais.</w:t>
      </w:r>
    </w:p>
    <w:p w14:paraId="7B35D665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 w:firstLine="708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Dessa forma, o sistema atende aos requisitos propostos pela disciplina, demonstrando a aplicação prática dos conceitos de desenvolvimento web back-end.</w:t>
      </w:r>
    </w:p>
    <w:p w14:paraId="4CBEA72F">
      <w:pPr>
        <w:rPr>
          <w:rFonts w:hint="default" w:ascii="Times New Roman" w:hAnsi="Times New Roman" w:cs="Times New Roman"/>
          <w:sz w:val="28"/>
          <w:szCs w:val="28"/>
          <w:lang w:val="pt-BR"/>
        </w:rPr>
      </w:pPr>
      <w:r>
        <w:rPr>
          <w:rFonts w:hint="default" w:ascii="Times New Roman" w:hAnsi="Times New Roman" w:cs="Times New Roman"/>
          <w:sz w:val="28"/>
          <w:szCs w:val="28"/>
          <w:lang w:val="pt-BR"/>
        </w:rPr>
        <w:br w:type="page"/>
      </w:r>
    </w:p>
    <w:p w14:paraId="5347F9A2">
      <w:pPr>
        <w:numPr>
          <w:ilvl w:val="0"/>
          <w:numId w:val="2"/>
        </w:numPr>
        <w:rPr>
          <w:rFonts w:hint="default" w:ascii="Times New Roman" w:hAnsi="Times New Roman" w:cs="Times New Roman"/>
          <w:b/>
          <w:bCs/>
          <w:sz w:val="28"/>
          <w:szCs w:val="28"/>
          <w:lang w:val="pt-BR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pt-BR"/>
        </w:rPr>
        <w:t>Definição dos Requisitos</w:t>
      </w:r>
    </w:p>
    <w:p w14:paraId="674F6528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pt-BR"/>
        </w:rPr>
      </w:pPr>
    </w:p>
    <w:p w14:paraId="6725CEF4">
      <w:pPr>
        <w:rPr>
          <w:rFonts w:hint="default" w:ascii="Times New Roman" w:hAnsi="Times New Roman" w:cs="Times New Roman"/>
          <w:b/>
          <w:bCs/>
          <w:sz w:val="28"/>
          <w:szCs w:val="28"/>
          <w:lang w:val="pt-BR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pt-BR"/>
        </w:rPr>
        <w:t>2.1 Funções Fundamentais</w:t>
      </w:r>
    </w:p>
    <w:p w14:paraId="3881270E">
      <w:pPr>
        <w:rPr>
          <w:rFonts w:hint="default" w:ascii="Times New Roman" w:hAnsi="Times New Roman" w:cs="Times New Roman"/>
          <w:sz w:val="28"/>
          <w:szCs w:val="28"/>
          <w:lang w:val="pt-BR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9"/>
        <w:gridCol w:w="6223"/>
      </w:tblGrid>
      <w:tr w14:paraId="723F2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67790444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pt-BR"/>
              </w:rPr>
              <w:t>RF_FF01 – Conexão com o Banco de Dados</w:t>
            </w:r>
          </w:p>
        </w:tc>
      </w:tr>
      <w:tr w14:paraId="2711A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9" w:type="dxa"/>
          </w:tcPr>
          <w:p w14:paraId="1BB41E89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  <w:t>Descrição</w:t>
            </w:r>
          </w:p>
        </w:tc>
        <w:tc>
          <w:tcPr>
            <w:tcW w:w="6223" w:type="dxa"/>
          </w:tcPr>
          <w:p w14:paraId="68DF9860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Esta função estabelece a conexão entre o sistema e o banco de dados MySQL, utilizando as credenciais configuradas no sistema. Caso a conexão falhe, o sistema interrompe a execução e exibe uma mensagem de erro.</w:t>
            </w:r>
          </w:p>
        </w:tc>
      </w:tr>
      <w:tr w14:paraId="16814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9" w:type="dxa"/>
          </w:tcPr>
          <w:p w14:paraId="2BD965D8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Itens de Informação</w:t>
            </w:r>
          </w:p>
        </w:tc>
        <w:tc>
          <w:tcPr>
            <w:tcW w:w="6223" w:type="dxa"/>
          </w:tcPr>
          <w:p w14:paraId="1CE088F8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Nome do banco de dados;</w:t>
            </w:r>
          </w:p>
          <w:p w14:paraId="2F2B63DB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Usuário de acesso;</w:t>
            </w:r>
          </w:p>
          <w:p w14:paraId="6C8F0115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Senha;</w:t>
            </w:r>
          </w:p>
          <w:p w14:paraId="177B5930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Servidor do banco de dados.</w:t>
            </w:r>
          </w:p>
        </w:tc>
      </w:tr>
    </w:tbl>
    <w:p w14:paraId="56A7BC5E">
      <w:pPr>
        <w:rPr>
          <w:rFonts w:hint="default" w:ascii="Times New Roman" w:hAnsi="Times New Roman" w:cs="Times New Roman"/>
          <w:sz w:val="22"/>
          <w:szCs w:val="22"/>
          <w:lang w:val="pt-BR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9"/>
        <w:gridCol w:w="6223"/>
      </w:tblGrid>
      <w:tr w14:paraId="6E420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3C66E1D0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pt-BR"/>
              </w:rPr>
              <w:t>RF_FF02 – Verificação da Conexão com o Banco de Dados</w:t>
            </w:r>
          </w:p>
        </w:tc>
      </w:tr>
      <w:tr w14:paraId="6BD1D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9" w:type="dxa"/>
          </w:tcPr>
          <w:p w14:paraId="4AB7601A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  <w:t>Descrição</w:t>
            </w:r>
          </w:p>
        </w:tc>
        <w:tc>
          <w:tcPr>
            <w:tcW w:w="6223" w:type="dxa"/>
          </w:tcPr>
          <w:p w14:paraId="33D9957D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Responsável por verificar se a conexão com o banco de dados foi realizada com sucesso antes da execução das operações do sistema.</w:t>
            </w:r>
          </w:p>
        </w:tc>
      </w:tr>
      <w:tr w14:paraId="51722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9" w:type="dxa"/>
          </w:tcPr>
          <w:p w14:paraId="1976824A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Itens de Informação</w:t>
            </w:r>
          </w:p>
        </w:tc>
        <w:tc>
          <w:tcPr>
            <w:tcW w:w="6223" w:type="dxa"/>
          </w:tcPr>
          <w:p w14:paraId="7FABC8E8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Status da conexão;</w:t>
            </w:r>
          </w:p>
          <w:p w14:paraId="7171577A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Mensagem de erro.</w:t>
            </w:r>
          </w:p>
        </w:tc>
      </w:tr>
    </w:tbl>
    <w:p w14:paraId="62FB2E99">
      <w:pPr>
        <w:rPr>
          <w:rFonts w:hint="default" w:ascii="Times New Roman" w:hAnsi="Times New Roman" w:cs="Times New Roman"/>
          <w:sz w:val="22"/>
          <w:szCs w:val="22"/>
          <w:lang w:val="pt-BR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9"/>
        <w:gridCol w:w="6223"/>
      </w:tblGrid>
      <w:tr w14:paraId="5D127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22885FC3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pt-BR"/>
              </w:rPr>
              <w:t>RF_FF03 – Autenticação de Usuário (Login)</w:t>
            </w:r>
          </w:p>
        </w:tc>
      </w:tr>
      <w:tr w14:paraId="67BB3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9" w:type="dxa"/>
          </w:tcPr>
          <w:p w14:paraId="097E3E85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  <w:t>Descrição</w:t>
            </w:r>
          </w:p>
        </w:tc>
        <w:tc>
          <w:tcPr>
            <w:tcW w:w="6223" w:type="dxa"/>
          </w:tcPr>
          <w:p w14:paraId="575A899B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Permite a autenticação do usuário por meio de login e senha informados na tela inicial do sistema. As credenciais são validadas com os dados armazenados no banco de dados, utilizando criptografia de senha. Em caso de sucesso, uma sessão é iniciada.</w:t>
            </w:r>
          </w:p>
        </w:tc>
      </w:tr>
      <w:tr w14:paraId="596DE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9" w:type="dxa"/>
          </w:tcPr>
          <w:p w14:paraId="7CC72486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Itens de Informação</w:t>
            </w:r>
          </w:p>
        </w:tc>
        <w:tc>
          <w:tcPr>
            <w:tcW w:w="6223" w:type="dxa"/>
          </w:tcPr>
          <w:p w14:paraId="3F13B98B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Login do usuário;</w:t>
            </w:r>
          </w:p>
          <w:p w14:paraId="6C67A2A5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Senha criptografada;</w:t>
            </w:r>
          </w:p>
          <w:p w14:paraId="26CE5A73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Sessão ativa.</w:t>
            </w:r>
          </w:p>
        </w:tc>
      </w:tr>
    </w:tbl>
    <w:p w14:paraId="285F4449">
      <w:pPr>
        <w:rPr>
          <w:rFonts w:hint="default" w:ascii="Times New Roman" w:hAnsi="Times New Roman" w:cs="Times New Roman"/>
          <w:sz w:val="22"/>
          <w:szCs w:val="22"/>
          <w:lang w:val="pt-BR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9"/>
        <w:gridCol w:w="6223"/>
      </w:tblGrid>
      <w:tr w14:paraId="1B67C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2E74E843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pt-BR"/>
              </w:rPr>
              <w:t>RF_FF04 – Controle de Sessão do Usuário</w:t>
            </w:r>
          </w:p>
        </w:tc>
      </w:tr>
      <w:tr w14:paraId="690F2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9" w:type="dxa"/>
          </w:tcPr>
          <w:p w14:paraId="51805CA5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  <w:t>Descrição</w:t>
            </w:r>
          </w:p>
        </w:tc>
        <w:tc>
          <w:tcPr>
            <w:tcW w:w="6223" w:type="dxa"/>
          </w:tcPr>
          <w:p w14:paraId="3F322F66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Esta função controla o acesso às funcionalidades do sistema por meio de sessões, garantindo que apenas usuários autenticados possam acessar as áreas internas da aplicação.</w:t>
            </w:r>
          </w:p>
        </w:tc>
      </w:tr>
      <w:tr w14:paraId="5071B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9" w:type="dxa"/>
          </w:tcPr>
          <w:p w14:paraId="7E68149A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Itens de Informação</w:t>
            </w:r>
          </w:p>
        </w:tc>
        <w:tc>
          <w:tcPr>
            <w:tcW w:w="6223" w:type="dxa"/>
          </w:tcPr>
          <w:p w14:paraId="2298872F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ID do usuário autenticado;</w:t>
            </w:r>
          </w:p>
          <w:p w14:paraId="269F6E03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Variáveis de sessão.</w:t>
            </w:r>
          </w:p>
        </w:tc>
      </w:tr>
    </w:tbl>
    <w:p w14:paraId="662238B4">
      <w:pPr>
        <w:rPr>
          <w:rFonts w:hint="default" w:ascii="Times New Roman" w:hAnsi="Times New Roman" w:cs="Times New Roman"/>
          <w:sz w:val="28"/>
          <w:szCs w:val="28"/>
          <w:lang w:val="pt-BR"/>
        </w:rPr>
      </w:pPr>
    </w:p>
    <w:p w14:paraId="7CBDF86B">
      <w:pPr>
        <w:rPr>
          <w:rFonts w:hint="default" w:ascii="Times New Roman" w:hAnsi="Times New Roman" w:cs="Times New Roman"/>
          <w:b/>
          <w:bCs/>
          <w:sz w:val="28"/>
          <w:szCs w:val="28"/>
          <w:lang w:val="pt-BR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pt-BR"/>
        </w:rPr>
        <w:t>2.2 Funções Básicas</w:t>
      </w:r>
    </w:p>
    <w:p w14:paraId="1AD3A1B4">
      <w:pPr>
        <w:rPr>
          <w:rFonts w:hint="default" w:ascii="Times New Roman" w:hAnsi="Times New Roman" w:cs="Times New Roman"/>
          <w:sz w:val="28"/>
          <w:szCs w:val="28"/>
          <w:lang w:val="pt-BR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2"/>
        <w:gridCol w:w="6210"/>
      </w:tblGrid>
      <w:tr w14:paraId="03BE6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21B3A005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pt-BR"/>
              </w:rPr>
              <w:t>RF_FB01 – Manter Usuário (CRUD de Usuários)</w:t>
            </w:r>
          </w:p>
        </w:tc>
      </w:tr>
      <w:tr w14:paraId="64289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2" w:type="dxa"/>
          </w:tcPr>
          <w:p w14:paraId="6A9156DC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  <w:t>Descrição</w:t>
            </w:r>
          </w:p>
        </w:tc>
        <w:tc>
          <w:tcPr>
            <w:tcW w:w="6210" w:type="dxa"/>
          </w:tcPr>
          <w:p w14:paraId="2371D937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Esta função permite o gerenciamento completo dos usuários do sistema. O módulo de usuários possibilita o cadastro de novos usuários, consulta dos usuários existentes, edição das informações cadastrais e inativação de usuários. O acesso ao sistema é controlado por autenticação, garantindo que apenas usuários válidos possam acessar as funcionalidades internas.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O cadastro de usuários pode ser realizado a partir da tela de login, permitindo que novos usuários se registrem no sistema. A consulta e manutenção dos usuários são realizadas em telas específicas, acessíveis após autenticação.</w:t>
            </w:r>
          </w:p>
        </w:tc>
      </w:tr>
      <w:tr w14:paraId="7C4C2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2" w:type="dxa"/>
          </w:tcPr>
          <w:p w14:paraId="36C8F3E1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Itens de Informação</w:t>
            </w:r>
          </w:p>
        </w:tc>
        <w:tc>
          <w:tcPr>
            <w:tcW w:w="6210" w:type="dxa"/>
          </w:tcPr>
          <w:p w14:paraId="5BBCBAF6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Nome do usuário;</w:t>
            </w:r>
          </w:p>
          <w:p w14:paraId="6B0BC0E9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Login;</w:t>
            </w:r>
          </w:p>
          <w:p w14:paraId="76D98088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Senha criptografada;</w:t>
            </w:r>
          </w:p>
          <w:p w14:paraId="4E5462BE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Status ativo/inativo.</w:t>
            </w:r>
          </w:p>
        </w:tc>
      </w:tr>
    </w:tbl>
    <w:p w14:paraId="08BDCD8F">
      <w:pPr>
        <w:rPr>
          <w:rFonts w:hint="default" w:ascii="Times New Roman" w:hAnsi="Times New Roman" w:cs="Times New Roman"/>
          <w:sz w:val="22"/>
          <w:szCs w:val="22"/>
          <w:lang w:val="pt-BR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2"/>
        <w:gridCol w:w="6210"/>
      </w:tblGrid>
      <w:tr w14:paraId="33440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6622DC82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pt-BR"/>
              </w:rPr>
              <w:t>RF_FB02 – Manter Grupo de Clientes (CRUD de Grupo de Clientes)</w:t>
            </w:r>
          </w:p>
        </w:tc>
      </w:tr>
      <w:tr w14:paraId="7D237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2" w:type="dxa"/>
          </w:tcPr>
          <w:p w14:paraId="013C149B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  <w:t>Descrição</w:t>
            </w:r>
          </w:p>
        </w:tc>
        <w:tc>
          <w:tcPr>
            <w:tcW w:w="6210" w:type="dxa"/>
          </w:tcPr>
          <w:p w14:paraId="599E5AC7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Permite o cadastro e gerenciamento de grupos de clientes, possibilitando a categorização dos clientes cadastrados no sistema.</w:t>
            </w:r>
          </w:p>
        </w:tc>
      </w:tr>
      <w:tr w14:paraId="31E6E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2" w:type="dxa"/>
          </w:tcPr>
          <w:p w14:paraId="48F98D6F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Itens de Informação</w:t>
            </w:r>
          </w:p>
        </w:tc>
        <w:tc>
          <w:tcPr>
            <w:tcW w:w="6210" w:type="dxa"/>
          </w:tcPr>
          <w:p w14:paraId="69F235EE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Descrição do grupo;</w:t>
            </w:r>
          </w:p>
          <w:p w14:paraId="63BCBB4B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Status ativo/inativo.</w:t>
            </w:r>
          </w:p>
        </w:tc>
      </w:tr>
    </w:tbl>
    <w:p w14:paraId="7720A3C2">
      <w:pPr>
        <w:rPr>
          <w:rFonts w:hint="default" w:ascii="Times New Roman" w:hAnsi="Times New Roman" w:cs="Times New Roman"/>
          <w:sz w:val="22"/>
          <w:szCs w:val="22"/>
          <w:lang w:val="pt-BR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2"/>
        <w:gridCol w:w="6210"/>
      </w:tblGrid>
      <w:tr w14:paraId="11B45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  <w:gridSpan w:val="2"/>
          </w:tcPr>
          <w:p w14:paraId="60E717C0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pt-BR"/>
              </w:rPr>
              <w:t>RF_FB03 – Manter Clientes (CRUD de Clientes)</w:t>
            </w:r>
          </w:p>
        </w:tc>
      </w:tr>
      <w:tr w14:paraId="7115C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2" w:type="dxa"/>
          </w:tcPr>
          <w:p w14:paraId="6A478F3D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  <w:t>Descrição</w:t>
            </w:r>
          </w:p>
        </w:tc>
        <w:tc>
          <w:tcPr>
            <w:tcW w:w="6210" w:type="dxa"/>
          </w:tcPr>
          <w:p w14:paraId="5C6DEF8D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</w:rPr>
              <w:t>Esta função permite o gerenciamento completo dos clientes do sistema. O módulo de clientes possibilita o cadastro, edição, consulta e inativação de clientes, armazenando informações pessoais e de endereço, além da associação a um grupo de clientes previamente cadastrado.</w:t>
            </w:r>
            <w:r>
              <w:rPr>
                <w:rFonts w:hint="default" w:ascii="Times New Roman" w:hAnsi="Times New Roman" w:cs="Times New Roman"/>
                <w:lang w:val="pt-BR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As informações de clientes são utilizadas principalmente no processo de vendas, garantindo que cada venda esteja vinculada a um cliente válido</w:t>
            </w:r>
            <w:r>
              <w:rPr>
                <w:rFonts w:hint="default" w:ascii="Times New Roman" w:hAnsi="Times New Roman" w:cs="Times New Roman"/>
                <w:lang w:val="pt-BR"/>
              </w:rPr>
              <w:t>.</w:t>
            </w:r>
          </w:p>
        </w:tc>
      </w:tr>
      <w:tr w14:paraId="5495D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2" w:type="dxa"/>
          </w:tcPr>
          <w:p w14:paraId="38D36C2B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Itens de Informação</w:t>
            </w:r>
          </w:p>
        </w:tc>
        <w:tc>
          <w:tcPr>
            <w:tcW w:w="6210" w:type="dxa"/>
          </w:tcPr>
          <w:p w14:paraId="5E7909AC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Nome do cliente;</w:t>
            </w:r>
          </w:p>
          <w:p w14:paraId="0BB661DC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CPF/CNPJ;</w:t>
            </w:r>
          </w:p>
          <w:p w14:paraId="5AE82DA0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Endereço;</w:t>
            </w:r>
          </w:p>
          <w:p w14:paraId="2538CD4C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E-mail;</w:t>
            </w:r>
          </w:p>
          <w:p w14:paraId="56B962FE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Grupo do cliente.</w:t>
            </w:r>
          </w:p>
        </w:tc>
      </w:tr>
    </w:tbl>
    <w:p w14:paraId="2BBF8E53">
      <w:pPr>
        <w:rPr>
          <w:rFonts w:hint="default" w:ascii="Times New Roman" w:hAnsi="Times New Roman" w:cs="Times New Roman"/>
          <w:sz w:val="22"/>
          <w:szCs w:val="22"/>
          <w:lang w:val="pt-BR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2"/>
        <w:gridCol w:w="6210"/>
      </w:tblGrid>
      <w:tr w14:paraId="503A5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24B16568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pt-BR"/>
              </w:rPr>
              <w:t>RF_FB04 – Manter Grupos de Produtos (CRUD de Grupo de Produtos)</w:t>
            </w:r>
          </w:p>
        </w:tc>
      </w:tr>
      <w:tr w14:paraId="0A5F6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2" w:type="dxa"/>
          </w:tcPr>
          <w:p w14:paraId="64795905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  <w:t>Descrição</w:t>
            </w:r>
          </w:p>
        </w:tc>
        <w:tc>
          <w:tcPr>
            <w:tcW w:w="6210" w:type="dxa"/>
          </w:tcPr>
          <w:p w14:paraId="280223B8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Esta função permite o gerenciamento dos grupos de produtos do sistema. Os grupos de produtos são utilizados para classificar os produtos cadastrados, facilitando a organização e a consulta das informações. O módulo possibilita o cadastro, edição, consulta e inativação de grupos de produtos.</w:t>
            </w:r>
          </w:p>
        </w:tc>
      </w:tr>
      <w:tr w14:paraId="0EBE4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2" w:type="dxa"/>
          </w:tcPr>
          <w:p w14:paraId="313E132F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Itens de Informação</w:t>
            </w:r>
          </w:p>
        </w:tc>
        <w:tc>
          <w:tcPr>
            <w:tcW w:w="6210" w:type="dxa"/>
          </w:tcPr>
          <w:p w14:paraId="7328C4FC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Descrição do grupo;</w:t>
            </w:r>
          </w:p>
          <w:p w14:paraId="7CDED915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Status ativo/inativo.</w:t>
            </w:r>
          </w:p>
        </w:tc>
      </w:tr>
    </w:tbl>
    <w:p w14:paraId="4D2E522B">
      <w:pPr>
        <w:rPr>
          <w:rFonts w:hint="default" w:ascii="Times New Roman" w:hAnsi="Times New Roman" w:cs="Times New Roman"/>
          <w:sz w:val="22"/>
          <w:szCs w:val="22"/>
          <w:lang w:val="pt-BR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2"/>
        <w:gridCol w:w="6210"/>
      </w:tblGrid>
      <w:tr w14:paraId="12CD6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423EA547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pt-BR"/>
              </w:rPr>
              <w:t>RF_FB05 – Manter Marcas de Produtos (CRUD de Marcas)</w:t>
            </w:r>
          </w:p>
        </w:tc>
      </w:tr>
      <w:tr w14:paraId="47B20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2" w:type="dxa"/>
          </w:tcPr>
          <w:p w14:paraId="5F17835E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  <w:t>Descrição</w:t>
            </w:r>
          </w:p>
        </w:tc>
        <w:tc>
          <w:tcPr>
            <w:tcW w:w="6210" w:type="dxa"/>
          </w:tcPr>
          <w:p w14:paraId="10AA91E8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Esta função permite o cadastro, edição, consulta e inativação das marcas associadas aos produtos do sistema. As marcas são utilizadas no cadastro dos produtos, permitindo maior detalhamento e organização das informações comerciais.</w:t>
            </w:r>
          </w:p>
        </w:tc>
      </w:tr>
      <w:tr w14:paraId="0A661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2" w:type="dxa"/>
          </w:tcPr>
          <w:p w14:paraId="554C4A4C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Itens de Informação</w:t>
            </w:r>
          </w:p>
        </w:tc>
        <w:tc>
          <w:tcPr>
            <w:tcW w:w="6210" w:type="dxa"/>
          </w:tcPr>
          <w:p w14:paraId="06A01009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Itens de Informação:</w:t>
            </w:r>
          </w:p>
          <w:p w14:paraId="3E504F27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Descrição da marca;</w:t>
            </w:r>
          </w:p>
          <w:p w14:paraId="2CFA34D7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Status ativo/inativo.</w:t>
            </w:r>
          </w:p>
        </w:tc>
      </w:tr>
    </w:tbl>
    <w:p w14:paraId="6712A838">
      <w:pPr>
        <w:rPr>
          <w:rFonts w:hint="default" w:ascii="Times New Roman" w:hAnsi="Times New Roman" w:cs="Times New Roman"/>
          <w:sz w:val="22"/>
          <w:szCs w:val="22"/>
          <w:lang w:val="pt-BR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2"/>
        <w:gridCol w:w="6210"/>
      </w:tblGrid>
      <w:tr w14:paraId="019DB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10E2D422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pt-BR"/>
              </w:rPr>
              <w:t>RF_FB06 – Manter Produtos (CRUD de Produtos)</w:t>
            </w:r>
          </w:p>
        </w:tc>
      </w:tr>
      <w:tr w14:paraId="5B86E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2" w:type="dxa"/>
          </w:tcPr>
          <w:p w14:paraId="63731ADB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  <w:t>Descrição</w:t>
            </w:r>
          </w:p>
        </w:tc>
        <w:tc>
          <w:tcPr>
            <w:tcW w:w="6210" w:type="dxa"/>
          </w:tcPr>
          <w:p w14:paraId="2586AD90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Esta função permite o gerenciamento completo dos produtos comercializados pelo sistema. O módulo possibilita o cadastro, edição, consulta e inativação de produtos, além do controle de valores de custo, preço de venda e quantidade em estoque. Cada produto é associado a uma marca e a um grupo de produtos previamente cadastrados, garantindo a integridade e organização das informações.</w:t>
            </w:r>
          </w:p>
        </w:tc>
      </w:tr>
      <w:tr w14:paraId="156F1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2" w:type="dxa"/>
          </w:tcPr>
          <w:p w14:paraId="1C30FEE7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Itens de Informação</w:t>
            </w:r>
          </w:p>
        </w:tc>
        <w:tc>
          <w:tcPr>
            <w:tcW w:w="6210" w:type="dxa"/>
          </w:tcPr>
          <w:p w14:paraId="6D46DB60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Descrição do produto;</w:t>
            </w:r>
          </w:p>
          <w:p w14:paraId="02C70CD0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Marca;</w:t>
            </w:r>
          </w:p>
          <w:p w14:paraId="250E27E1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Grupo do produto;</w:t>
            </w:r>
          </w:p>
          <w:p w14:paraId="09BE4B2C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Preço de venda;</w:t>
            </w:r>
          </w:p>
          <w:p w14:paraId="13842791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Preço de custo;</w:t>
            </w:r>
          </w:p>
          <w:p w14:paraId="1DB9B4B8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Quantidade em estoque.</w:t>
            </w:r>
          </w:p>
        </w:tc>
      </w:tr>
    </w:tbl>
    <w:p w14:paraId="0BAF9CD4">
      <w:pPr>
        <w:rPr>
          <w:rFonts w:hint="default" w:ascii="Times New Roman" w:hAnsi="Times New Roman" w:cs="Times New Roman"/>
          <w:sz w:val="22"/>
          <w:szCs w:val="22"/>
          <w:lang w:val="pt-BR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2"/>
        <w:gridCol w:w="6210"/>
      </w:tblGrid>
      <w:tr w14:paraId="2407B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  <w:gridSpan w:val="2"/>
          </w:tcPr>
          <w:p w14:paraId="72CAE5F5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pt-BR"/>
              </w:rPr>
              <w:t>RF_FB07 – Manter Forma de Pagamento (CRUD de Forma de Pagamento)</w:t>
            </w:r>
          </w:p>
        </w:tc>
      </w:tr>
      <w:tr w14:paraId="2707E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2" w:type="dxa"/>
          </w:tcPr>
          <w:p w14:paraId="3C00841E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  <w:t>Descrição</w:t>
            </w:r>
          </w:p>
        </w:tc>
        <w:tc>
          <w:tcPr>
            <w:tcW w:w="6210" w:type="dxa"/>
          </w:tcPr>
          <w:p w14:paraId="1968E8A9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Esta função permite o cadastro, edição, consulta e inativação das formas de pagamento utilizadas no sistema. As formas de pagamento são associadas às vendas realizadas, permitindo identificar como o cliente efetuou o pagamento.</w:t>
            </w:r>
          </w:p>
        </w:tc>
      </w:tr>
      <w:tr w14:paraId="2FB3E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2" w:type="dxa"/>
          </w:tcPr>
          <w:p w14:paraId="6C59C7DF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Itens de Informação</w:t>
            </w:r>
          </w:p>
        </w:tc>
        <w:tc>
          <w:tcPr>
            <w:tcW w:w="6210" w:type="dxa"/>
          </w:tcPr>
          <w:p w14:paraId="0ABE8710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Descrição da forma de pagamento;</w:t>
            </w:r>
          </w:p>
          <w:p w14:paraId="31E93AD4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Status ativo/inativo.</w:t>
            </w:r>
          </w:p>
        </w:tc>
      </w:tr>
    </w:tbl>
    <w:p w14:paraId="23130E37">
      <w:pPr>
        <w:rPr>
          <w:rFonts w:hint="default" w:ascii="Times New Roman" w:hAnsi="Times New Roman" w:cs="Times New Roman"/>
          <w:sz w:val="28"/>
          <w:szCs w:val="28"/>
          <w:lang w:val="pt-BR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2"/>
        <w:gridCol w:w="6210"/>
      </w:tblGrid>
      <w:tr w14:paraId="1D5A3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47D797B9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pt-BR"/>
              </w:rPr>
              <w:t>RF_FB08 – Manter Condição de Pagamento (CRUD de Condição de Pagamento)</w:t>
            </w:r>
          </w:p>
        </w:tc>
      </w:tr>
      <w:tr w14:paraId="7BFBB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2" w:type="dxa"/>
          </w:tcPr>
          <w:p w14:paraId="0BAAE610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  <w:t>Descrição</w:t>
            </w:r>
          </w:p>
        </w:tc>
        <w:tc>
          <w:tcPr>
            <w:tcW w:w="6210" w:type="dxa"/>
          </w:tcPr>
          <w:p w14:paraId="125D4494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Esta função permite o gerenciamento das condições de pagamento do sistema, como pagamento à vista ou a prazo. As condições de pagamento são vinculadas às vendas realizadas, auxiliando no controle financeiro.</w:t>
            </w:r>
          </w:p>
        </w:tc>
      </w:tr>
      <w:tr w14:paraId="321FC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2" w:type="dxa"/>
          </w:tcPr>
          <w:p w14:paraId="29EDE339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Itens de Informação</w:t>
            </w:r>
          </w:p>
        </w:tc>
        <w:tc>
          <w:tcPr>
            <w:tcW w:w="6210" w:type="dxa"/>
          </w:tcPr>
          <w:p w14:paraId="00F343A1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Descrição da condição de pagamento;</w:t>
            </w:r>
          </w:p>
          <w:p w14:paraId="68F82CC4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Status ativo/inativo.</w:t>
            </w:r>
          </w:p>
        </w:tc>
      </w:tr>
    </w:tbl>
    <w:p w14:paraId="27EF9EF6">
      <w:pPr>
        <w:rPr>
          <w:rFonts w:hint="default" w:ascii="Times New Roman" w:hAnsi="Times New Roman" w:cs="Times New Roman"/>
          <w:sz w:val="28"/>
          <w:szCs w:val="28"/>
          <w:lang w:val="pt-BR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6198"/>
      </w:tblGrid>
      <w:tr w14:paraId="5360F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63482FDB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pt-BR"/>
              </w:rPr>
              <w:t>RF_FB09 – Registrar Venda (CRUD de Vendas)</w:t>
            </w:r>
          </w:p>
        </w:tc>
      </w:tr>
      <w:tr w14:paraId="2CDDA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</w:tcPr>
          <w:p w14:paraId="2320A4E2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  <w:t>Descrição</w:t>
            </w:r>
          </w:p>
        </w:tc>
        <w:tc>
          <w:tcPr>
            <w:tcW w:w="6198" w:type="dxa"/>
          </w:tcPr>
          <w:p w14:paraId="7BAA5867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Esta função permite o registro, consulta e controle das vendas realizadas no sistema. Cada venda é vinculada a um cliente, a um usuário responsável, a uma forma de pagamento e a uma condição de pagamento. O sistema permite a inclusão de múltiplos produtos em uma venda, armazenando quantidade, valores unitários, descontos e totais por item. Também é possível realizar o cancelamento lógico de vendas.</w:t>
            </w:r>
          </w:p>
        </w:tc>
      </w:tr>
      <w:tr w14:paraId="18F80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</w:tcPr>
          <w:p w14:paraId="435B26A0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Itens de Informação</w:t>
            </w:r>
          </w:p>
        </w:tc>
        <w:tc>
          <w:tcPr>
            <w:tcW w:w="6198" w:type="dxa"/>
          </w:tcPr>
          <w:p w14:paraId="70969547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Número da venda;</w:t>
            </w:r>
          </w:p>
          <w:p w14:paraId="4490B208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Cliente associado;</w:t>
            </w:r>
          </w:p>
          <w:p w14:paraId="3ECE4E7C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Usuário responsável;</w:t>
            </w:r>
          </w:p>
          <w:p w14:paraId="41F71966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Forma de pagamento;</w:t>
            </w:r>
          </w:p>
          <w:p w14:paraId="2A97CDBD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Condição de pagamento;</w:t>
            </w:r>
          </w:p>
          <w:p w14:paraId="2549E27A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Data da venda;</w:t>
            </w:r>
          </w:p>
          <w:p w14:paraId="5FC183A9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Total da venda;</w:t>
            </w:r>
          </w:p>
          <w:p w14:paraId="611762BC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Status da venda (ativa ou cancelada).</w:t>
            </w:r>
          </w:p>
        </w:tc>
      </w:tr>
    </w:tbl>
    <w:p w14:paraId="63190DD0">
      <w:pPr>
        <w:rPr>
          <w:rFonts w:hint="default" w:ascii="Times New Roman" w:hAnsi="Times New Roman" w:cs="Times New Roman"/>
          <w:sz w:val="28"/>
          <w:szCs w:val="28"/>
          <w:lang w:val="pt-BR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6198"/>
      </w:tblGrid>
      <w:tr w14:paraId="6B146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1B22BDBD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pt-BR"/>
              </w:rPr>
              <w:t>RF_FB10 – Manter Itens da Venda</w:t>
            </w:r>
          </w:p>
        </w:tc>
      </w:tr>
      <w:tr w14:paraId="020DF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</w:tcPr>
          <w:p w14:paraId="0A2CFAC4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  <w:t>Descrição</w:t>
            </w:r>
          </w:p>
        </w:tc>
        <w:tc>
          <w:tcPr>
            <w:tcW w:w="6198" w:type="dxa"/>
          </w:tcPr>
          <w:p w14:paraId="23366EFB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Esta função permite o gerenciamento dos itens vinculados a uma venda. Para cada item vendido, o sistema registra o produto, quantidade, preços, descontos e valor total, garantindo o detalhamento da venda.</w:t>
            </w:r>
          </w:p>
        </w:tc>
      </w:tr>
      <w:tr w14:paraId="3866F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</w:tcPr>
          <w:p w14:paraId="6E22DC61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Itens de Informação</w:t>
            </w:r>
          </w:p>
        </w:tc>
        <w:tc>
          <w:tcPr>
            <w:tcW w:w="6198" w:type="dxa"/>
          </w:tcPr>
          <w:p w14:paraId="41CCCFF5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Produto;</w:t>
            </w:r>
          </w:p>
          <w:p w14:paraId="6E08D0B1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Quantidade;</w:t>
            </w:r>
          </w:p>
          <w:p w14:paraId="5C10C302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Preço de venda;</w:t>
            </w:r>
          </w:p>
          <w:p w14:paraId="6F65F4BF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Preço de custo;</w:t>
            </w:r>
          </w:p>
          <w:p w14:paraId="3E1FB43E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Desconto;</w:t>
            </w:r>
          </w:p>
          <w:p w14:paraId="32ACEF62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Total do item.</w:t>
            </w:r>
          </w:p>
        </w:tc>
      </w:tr>
    </w:tbl>
    <w:p w14:paraId="0C188274">
      <w:pPr>
        <w:rPr>
          <w:rFonts w:hint="default" w:ascii="Times New Roman" w:hAnsi="Times New Roman" w:cs="Times New Roman"/>
          <w:sz w:val="28"/>
          <w:szCs w:val="28"/>
          <w:lang w:val="pt-BR"/>
        </w:rPr>
      </w:pPr>
    </w:p>
    <w:p w14:paraId="6630C065">
      <w:pPr>
        <w:rPr>
          <w:rFonts w:hint="default" w:ascii="Times New Roman" w:hAnsi="Times New Roman" w:cs="Times New Roman"/>
          <w:b/>
          <w:bCs/>
          <w:sz w:val="28"/>
          <w:szCs w:val="28"/>
          <w:lang w:val="pt-BR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pt-BR"/>
        </w:rPr>
        <w:t>2.3 Funções de Saída</w:t>
      </w:r>
    </w:p>
    <w:p w14:paraId="597F1FFF">
      <w:pPr>
        <w:rPr>
          <w:rFonts w:hint="default" w:ascii="Times New Roman" w:hAnsi="Times New Roman" w:cs="Times New Roman"/>
          <w:b/>
          <w:bCs/>
          <w:sz w:val="28"/>
          <w:szCs w:val="28"/>
          <w:lang w:val="pt-BR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6198"/>
      </w:tblGrid>
      <w:tr w14:paraId="515C3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0E82F016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pt-BR"/>
              </w:rPr>
              <w:t>RF_FS01 – Encerrar Sessão (Logout)</w:t>
            </w:r>
          </w:p>
        </w:tc>
      </w:tr>
      <w:tr w14:paraId="70E89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</w:tcPr>
          <w:p w14:paraId="4DF2CA37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  <w:t>Descrição</w:t>
            </w:r>
          </w:p>
        </w:tc>
        <w:tc>
          <w:tcPr>
            <w:tcW w:w="6198" w:type="dxa"/>
          </w:tcPr>
          <w:p w14:paraId="79785128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Permite ao usuário encerrar sua sessão no sistema, removendo todas as variáveis de sessão e redirecionando para a tela de login.</w:t>
            </w:r>
          </w:p>
        </w:tc>
      </w:tr>
      <w:tr w14:paraId="57F00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</w:tcPr>
          <w:p w14:paraId="61DEE2FD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Itens de Informação</w:t>
            </w:r>
          </w:p>
        </w:tc>
        <w:tc>
          <w:tcPr>
            <w:tcW w:w="6198" w:type="dxa"/>
          </w:tcPr>
          <w:p w14:paraId="15554DA9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ID da sessão;</w:t>
            </w:r>
          </w:p>
          <w:p w14:paraId="1EF6BF33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Variáveis de sessão removidas.</w:t>
            </w:r>
          </w:p>
        </w:tc>
      </w:tr>
    </w:tbl>
    <w:p w14:paraId="12BD55F0">
      <w:pPr>
        <w:rPr>
          <w:rFonts w:hint="default" w:ascii="Times New Roman" w:hAnsi="Times New Roman" w:cs="Times New Roman"/>
          <w:b/>
          <w:bCs/>
          <w:sz w:val="22"/>
          <w:szCs w:val="22"/>
          <w:lang w:val="pt-BR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6198"/>
      </w:tblGrid>
      <w:tr w14:paraId="27E3A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35F9A4B4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pt-BR"/>
              </w:rPr>
              <w:t>RF_FS02 – Emissão de Relatórios</w:t>
            </w:r>
          </w:p>
        </w:tc>
      </w:tr>
      <w:tr w14:paraId="541BC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</w:tcPr>
          <w:p w14:paraId="6A61E81F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  <w:t>Descrição</w:t>
            </w:r>
          </w:p>
        </w:tc>
        <w:tc>
          <w:tcPr>
            <w:tcW w:w="6198" w:type="dxa"/>
          </w:tcPr>
          <w:p w14:paraId="5802B24C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Permite a emissão de relatórios gerenciais, possibilitando a visualização de informações relacionadas a vendas, clientes e produtos.</w:t>
            </w:r>
          </w:p>
        </w:tc>
      </w:tr>
      <w:tr w14:paraId="0CDD4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</w:tcPr>
          <w:p w14:paraId="56F54CC6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Itens de Informação</w:t>
            </w:r>
          </w:p>
        </w:tc>
        <w:tc>
          <w:tcPr>
            <w:tcW w:w="6198" w:type="dxa"/>
          </w:tcPr>
          <w:p w14:paraId="0D6DF270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Itens de Informação:</w:t>
            </w:r>
          </w:p>
          <w:p w14:paraId="1DF885D5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Período de consulta;</w:t>
            </w:r>
          </w:p>
          <w:p w14:paraId="2C10A1CC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Dados de vendas;</w:t>
            </w:r>
          </w:p>
          <w:p w14:paraId="46A31F09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Totais e agrupamentos.</w:t>
            </w:r>
          </w:p>
        </w:tc>
      </w:tr>
    </w:tbl>
    <w:p w14:paraId="5194BB13">
      <w:pPr>
        <w:rPr>
          <w:rFonts w:hint="default" w:ascii="Times New Roman" w:hAnsi="Times New Roman" w:cs="Times New Roman"/>
          <w:sz w:val="28"/>
          <w:szCs w:val="28"/>
          <w:lang w:val="pt-BR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6198"/>
      </w:tblGrid>
      <w:tr w14:paraId="1C81F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308F188B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pt-BR"/>
              </w:rPr>
              <w:t>RF_FS03 – Cancelamento de Venda</w:t>
            </w:r>
          </w:p>
        </w:tc>
      </w:tr>
      <w:tr w14:paraId="32415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</w:tcPr>
          <w:p w14:paraId="282B78BA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  <w:t>Descrição</w:t>
            </w:r>
          </w:p>
        </w:tc>
        <w:tc>
          <w:tcPr>
            <w:tcW w:w="6198" w:type="dxa"/>
          </w:tcPr>
          <w:p w14:paraId="6F9A67A5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Permite o cancelamento lógico de uma venda registrada no sistema. Ao cancelar uma venda, o sistema mantém o histórico, marcando a venda como cancelada, sem removê-la do banco de dados.</w:t>
            </w:r>
          </w:p>
        </w:tc>
      </w:tr>
      <w:tr w14:paraId="17DDE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</w:tcPr>
          <w:p w14:paraId="6A0A3378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Itens de Informação</w:t>
            </w:r>
          </w:p>
        </w:tc>
        <w:tc>
          <w:tcPr>
            <w:tcW w:w="6198" w:type="dxa"/>
          </w:tcPr>
          <w:p w14:paraId="21E70B8E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Identificador da venda;</w:t>
            </w:r>
          </w:p>
          <w:p w14:paraId="563EC9E0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Status de cancelamento.</w:t>
            </w:r>
          </w:p>
        </w:tc>
      </w:tr>
    </w:tbl>
    <w:p w14:paraId="267BD459">
      <w:pPr>
        <w:rPr>
          <w:rFonts w:hint="default" w:ascii="Times New Roman" w:hAnsi="Times New Roman" w:cs="Times New Roman"/>
          <w:sz w:val="28"/>
          <w:szCs w:val="28"/>
          <w:lang w:val="pt-BR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6198"/>
      </w:tblGrid>
      <w:tr w14:paraId="3D978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524843B6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pt-BR"/>
              </w:rPr>
              <w:t>RF_FS04 – Relatório de Produtos Mais Vendidos</w:t>
            </w:r>
          </w:p>
        </w:tc>
      </w:tr>
      <w:tr w14:paraId="2E01F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</w:tcPr>
          <w:p w14:paraId="394502C4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  <w:t>Descrição</w:t>
            </w:r>
          </w:p>
        </w:tc>
        <w:tc>
          <w:tcPr>
            <w:tcW w:w="6198" w:type="dxa"/>
          </w:tcPr>
          <w:p w14:paraId="55E15E88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Esta função permite a emissão de um relatório que apresenta os produtos mais vendidos no sistema. O relatório é gerado com base nas vendas registradas, considerando a quantidade total vendida de cada produto, possibilitando a análise dos itens com maior saída.</w:t>
            </w:r>
          </w:p>
        </w:tc>
      </w:tr>
      <w:tr w14:paraId="6363C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</w:tcPr>
          <w:p w14:paraId="26924AE4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Itens de Informação</w:t>
            </w:r>
          </w:p>
        </w:tc>
        <w:tc>
          <w:tcPr>
            <w:tcW w:w="6198" w:type="dxa"/>
          </w:tcPr>
          <w:p w14:paraId="0DB3BC78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Produto;</w:t>
            </w:r>
          </w:p>
          <w:p w14:paraId="687C369D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Quantidade total vendida;</w:t>
            </w:r>
          </w:p>
          <w:p w14:paraId="24BB6D6D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Valor total vendido.</w:t>
            </w:r>
          </w:p>
        </w:tc>
      </w:tr>
    </w:tbl>
    <w:p w14:paraId="7332D8FA">
      <w:pPr>
        <w:rPr>
          <w:rFonts w:hint="default" w:ascii="Times New Roman" w:hAnsi="Times New Roman" w:cs="Times New Roman"/>
          <w:sz w:val="28"/>
          <w:szCs w:val="28"/>
          <w:lang w:val="pt-BR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6198"/>
      </w:tblGrid>
      <w:tr w14:paraId="7217F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2" w:type="dxa"/>
            <w:gridSpan w:val="2"/>
          </w:tcPr>
          <w:p w14:paraId="45923F6B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pt-BR"/>
              </w:rPr>
              <w:t>RF_FS05 – Relatório de Vendas por Cliente</w:t>
            </w:r>
          </w:p>
        </w:tc>
      </w:tr>
      <w:tr w14:paraId="73B83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</w:tcPr>
          <w:p w14:paraId="5538E727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  <w:t>Descrição</w:t>
            </w:r>
          </w:p>
        </w:tc>
        <w:tc>
          <w:tcPr>
            <w:tcW w:w="6198" w:type="dxa"/>
          </w:tcPr>
          <w:p w14:paraId="6B064A88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Esta função permite a emissão de um relatório contendo as vendas realizadas por cliente. O relatório possibilita identificar o histórico de compras de cada cliente, incluindo valores e datas das vendas.</w:t>
            </w:r>
          </w:p>
        </w:tc>
      </w:tr>
      <w:tr w14:paraId="3612D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</w:tcPr>
          <w:p w14:paraId="54E39242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Itens de Informação</w:t>
            </w:r>
          </w:p>
        </w:tc>
        <w:tc>
          <w:tcPr>
            <w:tcW w:w="6198" w:type="dxa"/>
          </w:tcPr>
          <w:p w14:paraId="11B505D5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Cliente;</w:t>
            </w:r>
          </w:p>
          <w:p w14:paraId="68BD996C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Número da venda;</w:t>
            </w:r>
          </w:p>
          <w:p w14:paraId="2F045E09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Data da venda;</w:t>
            </w:r>
          </w:p>
          <w:p w14:paraId="78AE19C6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Valor total da venda.</w:t>
            </w:r>
          </w:p>
        </w:tc>
      </w:tr>
    </w:tbl>
    <w:p w14:paraId="3F43DD52">
      <w:pPr>
        <w:rPr>
          <w:rFonts w:hint="default" w:ascii="Times New Roman" w:hAnsi="Times New Roman" w:cs="Times New Roman"/>
          <w:sz w:val="28"/>
          <w:szCs w:val="28"/>
          <w:lang w:val="pt-BR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6198"/>
      </w:tblGrid>
      <w:tr w14:paraId="1574E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45E56CF2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pt-BR"/>
              </w:rPr>
              <w:t>RF_FS06 – Relatório de Vendas por Período</w:t>
            </w:r>
          </w:p>
        </w:tc>
      </w:tr>
      <w:tr w14:paraId="21889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</w:tcPr>
          <w:p w14:paraId="2BCA1C65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  <w:t>Descrição</w:t>
            </w:r>
          </w:p>
        </w:tc>
        <w:tc>
          <w:tcPr>
            <w:tcW w:w="6198" w:type="dxa"/>
          </w:tcPr>
          <w:p w14:paraId="209C7E2D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Esta função permite a emissão de um relatório de vendas com base em um período informado pelo usuário. O relatório possibilita a análise do volume de vendas em determinado intervalo de datas.</w:t>
            </w:r>
          </w:p>
        </w:tc>
      </w:tr>
      <w:tr w14:paraId="2C645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</w:tcPr>
          <w:p w14:paraId="6D2FCCD2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Itens de Informação</w:t>
            </w:r>
          </w:p>
        </w:tc>
        <w:tc>
          <w:tcPr>
            <w:tcW w:w="6198" w:type="dxa"/>
          </w:tcPr>
          <w:p w14:paraId="4B398803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Data inicial;</w:t>
            </w:r>
          </w:p>
          <w:p w14:paraId="4F826F22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Data final;</w:t>
            </w:r>
          </w:p>
          <w:p w14:paraId="26F4C2AD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Vendas realizadas no período;</w:t>
            </w:r>
          </w:p>
          <w:p w14:paraId="2829859E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Totais de venda.</w:t>
            </w:r>
          </w:p>
        </w:tc>
      </w:tr>
    </w:tbl>
    <w:p w14:paraId="63D7EF98">
      <w:pPr>
        <w:rPr>
          <w:rFonts w:hint="default" w:ascii="Times New Roman" w:hAnsi="Times New Roman" w:cs="Times New Roman"/>
          <w:sz w:val="28"/>
          <w:szCs w:val="28"/>
          <w:lang w:val="pt-BR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6198"/>
      </w:tblGrid>
      <w:tr w14:paraId="401AF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  <w:gridSpan w:val="2"/>
          </w:tcPr>
          <w:p w14:paraId="641421EB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pt-BR"/>
              </w:rPr>
              <w:t>RF_FS07 – Relatório de Vendas por Usuário</w:t>
            </w:r>
          </w:p>
        </w:tc>
      </w:tr>
      <w:tr w14:paraId="484EE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</w:tcPr>
          <w:p w14:paraId="4CF10A78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  <w:t>Descrição</w:t>
            </w:r>
          </w:p>
        </w:tc>
        <w:tc>
          <w:tcPr>
            <w:tcW w:w="6198" w:type="dxa"/>
          </w:tcPr>
          <w:p w14:paraId="3B816558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Esta função permite a emissão de um relatório que apresenta as vendas realizadas por cada usuário do sistema. O relatório auxilia na análise do desempenho dos usuários responsáveis pelas vendas.</w:t>
            </w:r>
          </w:p>
        </w:tc>
      </w:tr>
      <w:tr w14:paraId="4C616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</w:tcPr>
          <w:p w14:paraId="6E85C08C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Itens de Informação</w:t>
            </w:r>
          </w:p>
        </w:tc>
        <w:tc>
          <w:tcPr>
            <w:tcW w:w="6198" w:type="dxa"/>
          </w:tcPr>
          <w:p w14:paraId="369314A6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Usuário responsável;</w:t>
            </w:r>
          </w:p>
          <w:p w14:paraId="531556FF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Quantidade de vendas;</w:t>
            </w:r>
          </w:p>
          <w:p w14:paraId="10D007A6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Valor total vendido.</w:t>
            </w:r>
          </w:p>
        </w:tc>
      </w:tr>
    </w:tbl>
    <w:p w14:paraId="63C58030">
      <w:pPr>
        <w:rPr>
          <w:rFonts w:hint="default" w:ascii="Times New Roman" w:hAnsi="Times New Roman" w:cs="Times New Roman"/>
          <w:sz w:val="28"/>
          <w:szCs w:val="28"/>
          <w:lang w:val="pt-BR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6198"/>
      </w:tblGrid>
      <w:tr w14:paraId="00516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3573D1C8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pt-BR"/>
              </w:rPr>
              <w:t>RF_FS08 – Relatório de Clientes por Grupo</w:t>
            </w:r>
          </w:p>
        </w:tc>
      </w:tr>
      <w:tr w14:paraId="52E88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</w:tcPr>
          <w:p w14:paraId="767C8ECD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  <w:t>Descrição</w:t>
            </w:r>
          </w:p>
        </w:tc>
        <w:tc>
          <w:tcPr>
            <w:tcW w:w="6198" w:type="dxa"/>
          </w:tcPr>
          <w:p w14:paraId="1F9937F9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Esta função permite a emissão de um relatório que apresenta os clientes agrupados de acordo com o grupo de clientes ao qual pertencem. O relatório facilita a visualização e análise da distribuição dos clientes no sistema.</w:t>
            </w:r>
          </w:p>
        </w:tc>
      </w:tr>
      <w:tr w14:paraId="3A7D9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24" w:type="dxa"/>
          </w:tcPr>
          <w:p w14:paraId="20EB1012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Itens de Informação</w:t>
            </w:r>
          </w:p>
        </w:tc>
        <w:tc>
          <w:tcPr>
            <w:tcW w:w="6198" w:type="dxa"/>
          </w:tcPr>
          <w:p w14:paraId="16F4E756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Grupo de clientes;</w:t>
            </w:r>
          </w:p>
          <w:p w14:paraId="3E4A2BCC">
            <w:pP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  <w:t>Clientes pertencentes ao grupo.</w:t>
            </w:r>
          </w:p>
        </w:tc>
      </w:tr>
    </w:tbl>
    <w:p w14:paraId="28EC46A4">
      <w:pPr>
        <w:rPr>
          <w:rFonts w:hint="default" w:ascii="Times New Roman" w:hAnsi="Times New Roman" w:cs="Times New Roman"/>
          <w:sz w:val="28"/>
          <w:szCs w:val="28"/>
          <w:lang w:val="pt-BR"/>
        </w:rPr>
      </w:pPr>
      <w:r>
        <w:rPr>
          <w:rFonts w:hint="default" w:ascii="Times New Roman" w:hAnsi="Times New Roman" w:cs="Times New Roman"/>
          <w:sz w:val="28"/>
          <w:szCs w:val="28"/>
          <w:lang w:val="pt-BR"/>
        </w:rPr>
        <w:br w:type="page"/>
      </w:r>
    </w:p>
    <w:p w14:paraId="6508EF28">
      <w:pPr>
        <w:rPr>
          <w:rFonts w:hint="default" w:ascii="Times New Roman" w:hAnsi="Times New Roman" w:cs="Times New Roman"/>
          <w:sz w:val="28"/>
          <w:szCs w:val="28"/>
          <w:lang w:val="pt-BR"/>
        </w:rPr>
      </w:pPr>
    </w:p>
    <w:p w14:paraId="3C09CA6A">
      <w:pPr>
        <w:rPr>
          <w:rFonts w:hint="default" w:ascii="Times New Roman" w:hAnsi="Times New Roman" w:cs="Times New Roman"/>
          <w:b/>
          <w:bCs/>
          <w:sz w:val="28"/>
          <w:szCs w:val="28"/>
          <w:lang w:val="pt-BR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pt-BR"/>
        </w:rPr>
        <w:t>3. Modelo de Dados – Banco de Dados</w:t>
      </w:r>
    </w:p>
    <w:p w14:paraId="643B4E05">
      <w:pPr>
        <w:rPr>
          <w:rFonts w:hint="default" w:ascii="Times New Roman" w:hAnsi="Times New Roman" w:cs="Times New Roman"/>
          <w:sz w:val="28"/>
          <w:szCs w:val="28"/>
          <w:lang w:val="pt-BR"/>
        </w:rPr>
      </w:pPr>
    </w:p>
    <w:p w14:paraId="7E578BA2">
      <w:pPr>
        <w:ind w:firstLine="708" w:firstLineChars="0"/>
        <w:rPr>
          <w:rFonts w:hint="default" w:ascii="Times New Roman" w:hAnsi="Times New Roman" w:cs="Times New Roman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sz w:val="22"/>
          <w:szCs w:val="22"/>
          <w:lang w:val="pt-BR"/>
        </w:rPr>
        <w:t>O banco de dados do sistema foi modelado para atender às necessidades de um sistema de vendas simples.</w:t>
      </w:r>
    </w:p>
    <w:p w14:paraId="73E81CBE">
      <w:pPr>
        <w:rPr>
          <w:rFonts w:hint="default" w:ascii="Times New Roman" w:hAnsi="Times New Roman" w:cs="Times New Roman"/>
          <w:sz w:val="28"/>
          <w:szCs w:val="28"/>
          <w:lang w:val="pt-BR"/>
        </w:rPr>
      </w:pPr>
    </w:p>
    <w:p w14:paraId="7338F56D">
      <w:pPr>
        <w:rPr>
          <w:rFonts w:hint="default" w:ascii="Times New Roman" w:hAnsi="Times New Roman" w:cs="Times New Roman"/>
          <w:b/>
          <w:bCs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pt-BR"/>
        </w:rPr>
        <w:t>3.1 Tabela ‘usuario’</w:t>
      </w:r>
    </w:p>
    <w:p w14:paraId="6C7B5EAB">
      <w:pPr>
        <w:rPr>
          <w:rFonts w:hint="default" w:ascii="Times New Roman" w:hAnsi="Times New Roman" w:cs="Times New Roman"/>
          <w:sz w:val="22"/>
          <w:szCs w:val="22"/>
          <w:lang w:val="pt-BR"/>
        </w:rPr>
      </w:pPr>
    </w:p>
    <w:p w14:paraId="409D0DD6">
      <w:pPr>
        <w:ind w:firstLine="708" w:firstLineChars="0"/>
        <w:rPr>
          <w:rFonts w:hint="default" w:ascii="Times New Roman" w:hAnsi="Times New Roman" w:cs="Times New Roman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sz w:val="22"/>
          <w:szCs w:val="22"/>
          <w:lang w:val="pt-BR"/>
        </w:rPr>
        <w:t>Armazena os dados dos usuários do sistema.</w:t>
      </w:r>
    </w:p>
    <w:p w14:paraId="2D232466">
      <w:pPr>
        <w:ind w:left="708" w:leftChars="0" w:firstLine="708" w:firstLineChars="0"/>
        <w:rPr>
          <w:rFonts w:hint="default" w:ascii="Times New Roman" w:hAnsi="Times New Roman" w:cs="Times New Roman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sz w:val="22"/>
          <w:szCs w:val="22"/>
          <w:lang w:val="pt-BR"/>
        </w:rPr>
        <w:t>id (INT, PK, AUTO_INCREMENT)</w:t>
      </w:r>
    </w:p>
    <w:p w14:paraId="530B3EB5">
      <w:pPr>
        <w:ind w:left="708" w:leftChars="0" w:firstLine="708" w:firstLineChars="0"/>
        <w:rPr>
          <w:rFonts w:hint="default" w:ascii="Times New Roman" w:hAnsi="Times New Roman" w:cs="Times New Roman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sz w:val="22"/>
          <w:szCs w:val="22"/>
          <w:lang w:val="pt-BR"/>
        </w:rPr>
        <w:t>nome (VARCHAR)</w:t>
      </w:r>
    </w:p>
    <w:p w14:paraId="4A32AEFB">
      <w:pPr>
        <w:ind w:left="708" w:leftChars="0" w:firstLine="708" w:firstLineChars="0"/>
        <w:rPr>
          <w:rFonts w:hint="default" w:ascii="Times New Roman" w:hAnsi="Times New Roman" w:cs="Times New Roman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sz w:val="22"/>
          <w:szCs w:val="22"/>
          <w:lang w:val="pt-BR"/>
        </w:rPr>
        <w:t>login (VARCHAR, UNIQUE)</w:t>
      </w:r>
    </w:p>
    <w:p w14:paraId="211247D7">
      <w:pPr>
        <w:ind w:left="708" w:leftChars="0" w:firstLine="708" w:firstLineChars="0"/>
        <w:rPr>
          <w:rFonts w:hint="default" w:ascii="Times New Roman" w:hAnsi="Times New Roman" w:cs="Times New Roman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sz w:val="22"/>
          <w:szCs w:val="22"/>
          <w:lang w:val="pt-BR"/>
        </w:rPr>
        <w:t>senha (VARCHAR)</w:t>
      </w:r>
    </w:p>
    <w:p w14:paraId="688580BA">
      <w:pPr>
        <w:ind w:left="708" w:leftChars="0" w:firstLine="708" w:firstLineChars="0"/>
        <w:rPr>
          <w:rFonts w:hint="default" w:ascii="Times New Roman" w:hAnsi="Times New Roman" w:cs="Times New Roman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sz w:val="22"/>
          <w:szCs w:val="22"/>
          <w:lang w:val="pt-BR"/>
        </w:rPr>
        <w:t>idnAtivo (TINYINT)</w:t>
      </w:r>
    </w:p>
    <w:p w14:paraId="1040EFCD">
      <w:pPr>
        <w:rPr>
          <w:rFonts w:hint="default" w:ascii="Times New Roman" w:hAnsi="Times New Roman" w:cs="Times New Roman"/>
          <w:sz w:val="22"/>
          <w:szCs w:val="22"/>
          <w:lang w:val="pt-BR"/>
        </w:rPr>
      </w:pPr>
    </w:p>
    <w:p w14:paraId="65FD7675">
      <w:pPr>
        <w:rPr>
          <w:rFonts w:hint="default" w:ascii="Times New Roman" w:hAnsi="Times New Roman" w:cs="Times New Roman"/>
          <w:b/>
          <w:bCs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pt-BR"/>
        </w:rPr>
        <w:t>3.2 Tabela ‘cliente_grupo’</w:t>
      </w:r>
    </w:p>
    <w:p w14:paraId="495577FD">
      <w:pPr>
        <w:rPr>
          <w:rFonts w:hint="default" w:ascii="Times New Roman" w:hAnsi="Times New Roman" w:cs="Times New Roman"/>
          <w:sz w:val="22"/>
          <w:szCs w:val="22"/>
          <w:lang w:val="pt-BR"/>
        </w:rPr>
      </w:pPr>
    </w:p>
    <w:p w14:paraId="49B4E616">
      <w:pPr>
        <w:ind w:firstLine="708" w:firstLineChars="0"/>
        <w:rPr>
          <w:rFonts w:hint="default" w:ascii="Times New Roman" w:hAnsi="Times New Roman" w:cs="Times New Roman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sz w:val="22"/>
          <w:szCs w:val="22"/>
          <w:lang w:val="pt-BR"/>
        </w:rPr>
        <w:t>Armazena os grupos de clientes.</w:t>
      </w:r>
    </w:p>
    <w:p w14:paraId="03405D2E">
      <w:pPr>
        <w:ind w:left="708" w:leftChars="0" w:firstLine="708" w:firstLineChars="0"/>
        <w:rPr>
          <w:rFonts w:hint="default" w:ascii="Times New Roman" w:hAnsi="Times New Roman" w:cs="Times New Roman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sz w:val="22"/>
          <w:szCs w:val="22"/>
          <w:lang w:val="pt-BR"/>
        </w:rPr>
        <w:t>id (INT, PK, AUTO_INCREMENT)</w:t>
      </w:r>
    </w:p>
    <w:p w14:paraId="0EECCE88">
      <w:pPr>
        <w:ind w:left="708" w:leftChars="0" w:firstLine="708" w:firstLineChars="0"/>
        <w:rPr>
          <w:rFonts w:hint="default" w:ascii="Times New Roman" w:hAnsi="Times New Roman" w:cs="Times New Roman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sz w:val="22"/>
          <w:szCs w:val="22"/>
          <w:lang w:val="pt-BR"/>
        </w:rPr>
        <w:t>descricao (VARCHAR)</w:t>
      </w:r>
    </w:p>
    <w:p w14:paraId="50112B7A">
      <w:pPr>
        <w:ind w:left="708" w:leftChars="0" w:firstLine="708" w:firstLineChars="0"/>
        <w:rPr>
          <w:rFonts w:hint="default" w:ascii="Times New Roman" w:hAnsi="Times New Roman" w:cs="Times New Roman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sz w:val="22"/>
          <w:szCs w:val="22"/>
          <w:lang w:val="pt-BR"/>
        </w:rPr>
        <w:t>idnAtivo (TINYINT)</w:t>
      </w:r>
    </w:p>
    <w:p w14:paraId="611E4090">
      <w:pPr>
        <w:rPr>
          <w:rFonts w:hint="default" w:ascii="Times New Roman" w:hAnsi="Times New Roman" w:cs="Times New Roman"/>
          <w:sz w:val="22"/>
          <w:szCs w:val="22"/>
          <w:lang w:val="pt-BR"/>
        </w:rPr>
      </w:pPr>
    </w:p>
    <w:p w14:paraId="2696DC52">
      <w:pPr>
        <w:rPr>
          <w:rFonts w:hint="default" w:ascii="Times New Roman" w:hAnsi="Times New Roman" w:cs="Times New Roman"/>
          <w:b/>
          <w:bCs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pt-BR"/>
        </w:rPr>
        <w:t>3.3 Tabela ‘cliente’</w:t>
      </w:r>
    </w:p>
    <w:p w14:paraId="4CE4DA23">
      <w:pPr>
        <w:rPr>
          <w:rFonts w:hint="default" w:ascii="Times New Roman" w:hAnsi="Times New Roman" w:cs="Times New Roman"/>
          <w:sz w:val="22"/>
          <w:szCs w:val="22"/>
          <w:lang w:val="pt-BR"/>
        </w:rPr>
      </w:pPr>
    </w:p>
    <w:p w14:paraId="33283B8F">
      <w:pPr>
        <w:ind w:firstLine="708" w:firstLineChars="0"/>
        <w:rPr>
          <w:rFonts w:hint="default" w:ascii="Times New Roman" w:hAnsi="Times New Roman" w:cs="Times New Roman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sz w:val="22"/>
          <w:szCs w:val="22"/>
          <w:lang w:val="pt-BR"/>
        </w:rPr>
        <w:t>Armazena os dados cadastrais dos clientes.</w:t>
      </w:r>
    </w:p>
    <w:p w14:paraId="0459C80E">
      <w:pPr>
        <w:ind w:left="708" w:leftChars="0" w:firstLine="708" w:firstLineChars="0"/>
        <w:rPr>
          <w:rFonts w:hint="default" w:ascii="Times New Roman" w:hAnsi="Times New Roman" w:cs="Times New Roman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sz w:val="22"/>
          <w:szCs w:val="22"/>
          <w:lang w:val="pt-BR"/>
        </w:rPr>
        <w:t>id (INT, PK, AUTO_INCREMENT)</w:t>
      </w:r>
    </w:p>
    <w:p w14:paraId="14CE2DCB">
      <w:pPr>
        <w:ind w:left="708" w:leftChars="0" w:firstLine="708" w:firstLineChars="0"/>
        <w:rPr>
          <w:rFonts w:hint="default" w:ascii="Times New Roman" w:hAnsi="Times New Roman" w:cs="Times New Roman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sz w:val="22"/>
          <w:szCs w:val="22"/>
          <w:lang w:val="pt-BR"/>
        </w:rPr>
        <w:t>nome (VARCHAR)</w:t>
      </w:r>
    </w:p>
    <w:p w14:paraId="75E8E497">
      <w:pPr>
        <w:ind w:left="708" w:leftChars="0" w:firstLine="708" w:firstLineChars="0"/>
        <w:rPr>
          <w:rFonts w:hint="default" w:ascii="Times New Roman" w:hAnsi="Times New Roman" w:cs="Times New Roman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sz w:val="22"/>
          <w:szCs w:val="22"/>
          <w:lang w:val="pt-BR"/>
        </w:rPr>
        <w:t>cpfCnpj (VARCHAR)</w:t>
      </w:r>
    </w:p>
    <w:p w14:paraId="51DC1B60">
      <w:pPr>
        <w:ind w:left="708" w:leftChars="0" w:firstLine="708" w:firstLineChars="0"/>
        <w:rPr>
          <w:rFonts w:hint="default" w:ascii="Times New Roman" w:hAnsi="Times New Roman" w:cs="Times New Roman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sz w:val="22"/>
          <w:szCs w:val="22"/>
          <w:lang w:val="pt-BR"/>
        </w:rPr>
        <w:t>endereço (VARCHAR)</w:t>
      </w:r>
    </w:p>
    <w:p w14:paraId="66EEF72A">
      <w:pPr>
        <w:ind w:left="708" w:leftChars="0" w:firstLine="708" w:firstLineChars="0"/>
        <w:rPr>
          <w:rFonts w:hint="default" w:ascii="Times New Roman" w:hAnsi="Times New Roman" w:cs="Times New Roman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sz w:val="22"/>
          <w:szCs w:val="22"/>
          <w:lang w:val="pt-BR"/>
        </w:rPr>
        <w:t>email (VARCHAR)</w:t>
      </w:r>
    </w:p>
    <w:p w14:paraId="74872A3C">
      <w:pPr>
        <w:ind w:left="708" w:leftChars="0" w:firstLine="708" w:firstLineChars="0"/>
        <w:rPr>
          <w:rFonts w:hint="default" w:ascii="Times New Roman" w:hAnsi="Times New Roman" w:cs="Times New Roman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sz w:val="22"/>
          <w:szCs w:val="22"/>
          <w:lang w:val="pt-BR"/>
        </w:rPr>
        <w:t>idGrupoCliente (INT, FK)</w:t>
      </w:r>
    </w:p>
    <w:p w14:paraId="3F054D41">
      <w:pPr>
        <w:rPr>
          <w:rFonts w:hint="default" w:ascii="Times New Roman" w:hAnsi="Times New Roman" w:cs="Times New Roman"/>
          <w:sz w:val="22"/>
          <w:szCs w:val="22"/>
          <w:lang w:val="pt-BR"/>
        </w:rPr>
      </w:pPr>
    </w:p>
    <w:p w14:paraId="32AD250C">
      <w:pPr>
        <w:rPr>
          <w:rFonts w:hint="default" w:ascii="Times New Roman" w:hAnsi="Times New Roman" w:cs="Times New Roman"/>
          <w:b/>
          <w:bCs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pt-BR"/>
        </w:rPr>
        <w:t>3.4 Tabela ‘marca’</w:t>
      </w:r>
    </w:p>
    <w:p w14:paraId="2DF2E368">
      <w:pPr>
        <w:rPr>
          <w:rFonts w:hint="default" w:ascii="Times New Roman" w:hAnsi="Times New Roman" w:cs="Times New Roman"/>
          <w:sz w:val="22"/>
          <w:szCs w:val="22"/>
          <w:lang w:val="pt-BR"/>
        </w:rPr>
      </w:pPr>
    </w:p>
    <w:p w14:paraId="1DA7F87C">
      <w:pPr>
        <w:ind w:firstLine="708" w:firstLineChars="0"/>
        <w:rPr>
          <w:rFonts w:hint="default" w:ascii="Times New Roman" w:hAnsi="Times New Roman" w:cs="Times New Roman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sz w:val="22"/>
          <w:szCs w:val="22"/>
          <w:lang w:val="pt-BR"/>
        </w:rPr>
        <w:t>Armazena as marcas dos produtos.</w:t>
      </w:r>
    </w:p>
    <w:p w14:paraId="4294A6BA">
      <w:pPr>
        <w:ind w:left="708" w:leftChars="0" w:firstLine="708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id (INT, PK, AUTO_INCREMENT)</w:t>
      </w:r>
    </w:p>
    <w:p w14:paraId="194D65A9">
      <w:pPr>
        <w:ind w:left="708" w:leftChars="0" w:firstLine="708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descricao (VARCHAR)</w:t>
      </w:r>
    </w:p>
    <w:p w14:paraId="016A2C7B">
      <w:pPr>
        <w:ind w:left="708" w:leftChars="0" w:firstLine="708" w:firstLineChars="0"/>
        <w:rPr>
          <w:rFonts w:hint="default" w:ascii="Times New Roman" w:hAnsi="Times New Roman" w:cs="Times New Roman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</w:rPr>
        <w:t>idnAtivo (</w:t>
      </w:r>
      <w:r>
        <w:rPr>
          <w:rFonts w:hint="default" w:ascii="Times New Roman" w:hAnsi="Times New Roman" w:cs="Times New Roman"/>
          <w:lang w:val="pt-BR"/>
        </w:rPr>
        <w:t>TINYINT</w:t>
      </w:r>
      <w:r>
        <w:rPr>
          <w:rFonts w:hint="default" w:ascii="Times New Roman" w:hAnsi="Times New Roman" w:cs="Times New Roman"/>
        </w:rPr>
        <w:t>)</w:t>
      </w:r>
    </w:p>
    <w:p w14:paraId="67EE0AC8">
      <w:pPr>
        <w:rPr>
          <w:rFonts w:hint="default" w:ascii="Times New Roman" w:hAnsi="Times New Roman" w:cs="Times New Roman"/>
          <w:sz w:val="22"/>
          <w:szCs w:val="22"/>
          <w:lang w:val="pt-BR"/>
        </w:rPr>
      </w:pPr>
    </w:p>
    <w:p w14:paraId="1932693B">
      <w:pPr>
        <w:rPr>
          <w:rFonts w:hint="default" w:ascii="Times New Roman" w:hAnsi="Times New Roman" w:cs="Times New Roman"/>
          <w:b/>
          <w:bCs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pt-BR"/>
        </w:rPr>
        <w:t>3.5 Tabela ‘produto_grupo’</w:t>
      </w:r>
    </w:p>
    <w:p w14:paraId="4B9C19BC">
      <w:pPr>
        <w:rPr>
          <w:rFonts w:hint="default" w:ascii="Times New Roman" w:hAnsi="Times New Roman" w:cs="Times New Roman"/>
          <w:sz w:val="22"/>
          <w:szCs w:val="22"/>
          <w:lang w:val="pt-BR"/>
        </w:rPr>
      </w:pPr>
    </w:p>
    <w:p w14:paraId="1A04F874">
      <w:pPr>
        <w:ind w:firstLine="708" w:firstLineChars="0"/>
        <w:rPr>
          <w:rFonts w:hint="default" w:ascii="Times New Roman" w:hAnsi="Times New Roman" w:cs="Times New Roman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sz w:val="22"/>
          <w:szCs w:val="22"/>
          <w:lang w:val="pt-BR"/>
        </w:rPr>
        <w:t>Armazena os grupos de produtos.</w:t>
      </w:r>
    </w:p>
    <w:p w14:paraId="49712876">
      <w:pPr>
        <w:ind w:left="708" w:leftChars="0" w:firstLine="708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id (INT, PK, AUTO_INCREMENT)</w:t>
      </w:r>
    </w:p>
    <w:p w14:paraId="5B18F076">
      <w:pPr>
        <w:ind w:left="708" w:leftChars="0" w:firstLine="708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descricao (VARCHAR)</w:t>
      </w:r>
    </w:p>
    <w:p w14:paraId="4B9E7516">
      <w:pPr>
        <w:ind w:left="708" w:leftChars="0" w:firstLine="708" w:firstLineChars="0"/>
        <w:rPr>
          <w:rFonts w:hint="default" w:ascii="Times New Roman" w:hAnsi="Times New Roman" w:cs="Times New Roman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</w:rPr>
        <w:t>idnAtivo (</w:t>
      </w:r>
      <w:r>
        <w:rPr>
          <w:rFonts w:hint="default" w:ascii="Times New Roman" w:hAnsi="Times New Roman" w:cs="Times New Roman"/>
          <w:lang w:val="pt-BR"/>
        </w:rPr>
        <w:t>TINYINT</w:t>
      </w:r>
      <w:r>
        <w:rPr>
          <w:rFonts w:hint="default" w:ascii="Times New Roman" w:hAnsi="Times New Roman" w:cs="Times New Roman"/>
        </w:rPr>
        <w:t>)</w:t>
      </w:r>
    </w:p>
    <w:p w14:paraId="4F653DA0">
      <w:pPr>
        <w:rPr>
          <w:rFonts w:hint="default" w:ascii="Times New Roman" w:hAnsi="Times New Roman" w:cs="Times New Roman"/>
          <w:sz w:val="22"/>
          <w:szCs w:val="22"/>
          <w:lang w:val="pt-BR"/>
        </w:rPr>
      </w:pPr>
    </w:p>
    <w:p w14:paraId="250E2DC5">
      <w:pPr>
        <w:rPr>
          <w:rFonts w:hint="default" w:ascii="Times New Roman" w:hAnsi="Times New Roman" w:cs="Times New Roman"/>
          <w:b/>
          <w:bCs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pt-BR"/>
        </w:rPr>
        <w:t>3.6 Tabela ‘produto’</w:t>
      </w:r>
    </w:p>
    <w:p w14:paraId="2522FCF7">
      <w:pPr>
        <w:rPr>
          <w:rFonts w:hint="default" w:ascii="Times New Roman" w:hAnsi="Times New Roman" w:cs="Times New Roman"/>
          <w:sz w:val="22"/>
          <w:szCs w:val="22"/>
          <w:lang w:val="pt-BR"/>
        </w:rPr>
      </w:pPr>
    </w:p>
    <w:p w14:paraId="7C11B0E0">
      <w:pPr>
        <w:ind w:firstLine="708" w:firstLineChars="0"/>
        <w:rPr>
          <w:rFonts w:hint="default" w:ascii="Times New Roman" w:hAnsi="Times New Roman" w:cs="Times New Roman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sz w:val="22"/>
          <w:szCs w:val="22"/>
          <w:lang w:val="pt-BR"/>
        </w:rPr>
        <w:t>Armazena os produtos comercializados.</w:t>
      </w:r>
    </w:p>
    <w:p w14:paraId="4D08D814">
      <w:pPr>
        <w:ind w:left="708" w:leftChars="0" w:firstLine="708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id (INT, PK, AUTO_INCREMENT)</w:t>
      </w:r>
    </w:p>
    <w:p w14:paraId="5FCF00B8">
      <w:pPr>
        <w:ind w:left="708" w:leftChars="0" w:firstLine="708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descricao (VARCHAR)</w:t>
      </w:r>
    </w:p>
    <w:p w14:paraId="6AA9F67C">
      <w:pPr>
        <w:ind w:left="708" w:leftChars="0" w:firstLine="708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idMarcaProduto (</w:t>
      </w:r>
      <w:r>
        <w:rPr>
          <w:rFonts w:hint="default" w:ascii="Times New Roman" w:hAnsi="Times New Roman" w:cs="Times New Roman"/>
          <w:lang w:val="pt-BR"/>
        </w:rPr>
        <w:t xml:space="preserve">INT, </w:t>
      </w:r>
      <w:r>
        <w:rPr>
          <w:rFonts w:hint="default" w:ascii="Times New Roman" w:hAnsi="Times New Roman" w:cs="Times New Roman"/>
        </w:rPr>
        <w:t>FK)</w:t>
      </w:r>
    </w:p>
    <w:p w14:paraId="0B0124A4">
      <w:pPr>
        <w:ind w:left="708" w:leftChars="0" w:firstLine="708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idGrupoProduto (</w:t>
      </w:r>
      <w:r>
        <w:rPr>
          <w:rFonts w:hint="default" w:ascii="Times New Roman" w:hAnsi="Times New Roman" w:cs="Times New Roman"/>
          <w:lang w:val="pt-BR"/>
        </w:rPr>
        <w:t xml:space="preserve">INT, </w:t>
      </w:r>
      <w:r>
        <w:rPr>
          <w:rFonts w:hint="default" w:ascii="Times New Roman" w:hAnsi="Times New Roman" w:cs="Times New Roman"/>
        </w:rPr>
        <w:t>FK)</w:t>
      </w:r>
    </w:p>
    <w:p w14:paraId="4855B2FE">
      <w:pPr>
        <w:ind w:left="708" w:leftChars="0" w:firstLine="708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precoVenda (DECIMAL)</w:t>
      </w:r>
    </w:p>
    <w:p w14:paraId="02D02909">
      <w:pPr>
        <w:ind w:left="708" w:leftChars="0" w:firstLine="708" w:firstLineChars="0"/>
        <w:rPr>
          <w:rFonts w:hint="default" w:ascii="Times New Roman" w:hAnsi="Times New Roman" w:cs="Times New Roman"/>
          <w:lang w:val="pt-BR"/>
        </w:rPr>
      </w:pPr>
      <w:r>
        <w:rPr>
          <w:rFonts w:hint="default" w:ascii="Times New Roman" w:hAnsi="Times New Roman" w:cs="Times New Roman"/>
        </w:rPr>
        <w:t>precoCusto (DECIMAL</w:t>
      </w:r>
      <w:r>
        <w:rPr>
          <w:rFonts w:hint="default" w:ascii="Times New Roman" w:hAnsi="Times New Roman" w:cs="Times New Roman"/>
          <w:lang w:val="pt-BR"/>
        </w:rPr>
        <w:t>)</w:t>
      </w:r>
    </w:p>
    <w:p w14:paraId="263A499E">
      <w:pPr>
        <w:ind w:left="708" w:leftChars="0" w:firstLine="708" w:firstLineChars="0"/>
        <w:rPr>
          <w:rFonts w:hint="default" w:ascii="Times New Roman" w:hAnsi="Times New Roman" w:cs="Times New Roman"/>
          <w:lang w:val="pt-BR"/>
        </w:rPr>
      </w:pPr>
      <w:r>
        <w:rPr>
          <w:rFonts w:hint="default" w:ascii="Times New Roman" w:hAnsi="Times New Roman" w:cs="Times New Roman"/>
          <w:lang w:val="pt-BR"/>
        </w:rPr>
        <w:t>estoque (DECIMAL)</w:t>
      </w:r>
    </w:p>
    <w:p w14:paraId="5851FC15">
      <w:pPr>
        <w:ind w:left="708" w:leftChars="0" w:firstLine="708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idnAtivo (</w:t>
      </w:r>
      <w:r>
        <w:rPr>
          <w:rFonts w:hint="default" w:ascii="Times New Roman" w:hAnsi="Times New Roman" w:cs="Times New Roman"/>
          <w:lang w:val="pt-BR"/>
        </w:rPr>
        <w:t>TINYINT</w:t>
      </w:r>
      <w:r>
        <w:rPr>
          <w:rFonts w:hint="default" w:ascii="Times New Roman" w:hAnsi="Times New Roman" w:cs="Times New Roman"/>
        </w:rPr>
        <w:t>)</w:t>
      </w:r>
    </w:p>
    <w:p w14:paraId="32452C1B">
      <w:pPr>
        <w:rPr>
          <w:rFonts w:hint="default" w:ascii="Times New Roman" w:hAnsi="Times New Roman" w:eastAsia="SimSun" w:cs="Times New Roman"/>
          <w:sz w:val="24"/>
        </w:rPr>
      </w:pPr>
      <w:r>
        <w:rPr>
          <w:rFonts w:hint="default" w:ascii="Times New Roman" w:hAnsi="Times New Roman" w:eastAsia="SimSun" w:cs="Times New Roman"/>
          <w:sz w:val="24"/>
        </w:rPr>
        <w:t xml:space="preserve">  </w:t>
      </w:r>
    </w:p>
    <w:p w14:paraId="1FC386A9">
      <w:pPr>
        <w:rPr>
          <w:rFonts w:hint="default" w:ascii="Times New Roman" w:hAnsi="Times New Roman" w:cs="Times New Roman"/>
          <w:b/>
          <w:bCs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pt-BR"/>
        </w:rPr>
        <w:t>3.7 Tabela ‘forma_pagamento’</w:t>
      </w:r>
    </w:p>
    <w:p w14:paraId="5C8B7924">
      <w:pPr>
        <w:ind w:firstLine="708" w:firstLineChars="0"/>
        <w:rPr>
          <w:rFonts w:hint="default" w:ascii="Times New Roman" w:hAnsi="Times New Roman" w:cs="Times New Roman"/>
          <w:b/>
          <w:bCs/>
          <w:sz w:val="22"/>
          <w:szCs w:val="22"/>
          <w:lang w:val="pt-BR"/>
        </w:rPr>
      </w:pPr>
    </w:p>
    <w:p w14:paraId="3A73C80B">
      <w:pPr>
        <w:ind w:firstLine="708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pt-BR"/>
        </w:rPr>
        <w:t>Armazena as formas de pagamento disponíveis no sistema.</w:t>
      </w:r>
    </w:p>
    <w:p w14:paraId="64354169">
      <w:pPr>
        <w:ind w:left="708" w:leftChars="0" w:firstLine="708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pt-BR"/>
        </w:rPr>
        <w:t>id (INT, PK, AUTO_INCREMENT)</w:t>
      </w:r>
    </w:p>
    <w:p w14:paraId="444DA1A8">
      <w:pPr>
        <w:ind w:left="708" w:leftChars="0" w:firstLine="708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pt-BR"/>
        </w:rPr>
        <w:t>descricao (VARCHAR)</w:t>
      </w:r>
    </w:p>
    <w:p w14:paraId="3B0A3DAF">
      <w:pPr>
        <w:ind w:left="708" w:leftChars="0" w:firstLine="708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pt-BR"/>
        </w:rPr>
        <w:t>idnAtivo (TINYINT)</w:t>
      </w:r>
    </w:p>
    <w:p w14:paraId="35D0F551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pt-BR"/>
        </w:rPr>
      </w:pPr>
    </w:p>
    <w:p w14:paraId="248D3931">
      <w:pPr>
        <w:rPr>
          <w:rFonts w:hint="default" w:ascii="Times New Roman" w:hAnsi="Times New Roman" w:cs="Times New Roman"/>
          <w:b/>
          <w:bCs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pt-BR"/>
        </w:rPr>
        <w:t>3.8 Tabela ‘condicao_pagamento’</w:t>
      </w:r>
    </w:p>
    <w:p w14:paraId="2D79CF2C">
      <w:pPr>
        <w:rPr>
          <w:rFonts w:hint="default" w:ascii="Times New Roman" w:hAnsi="Times New Roman" w:cs="Times New Roman"/>
          <w:b/>
          <w:bCs/>
          <w:sz w:val="22"/>
          <w:szCs w:val="22"/>
          <w:lang w:val="pt-BR"/>
        </w:rPr>
      </w:pPr>
    </w:p>
    <w:p w14:paraId="3C2B7F94">
      <w:pPr>
        <w:ind w:firstLine="708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pt-BR"/>
        </w:rPr>
        <w:t>Armazena as condições de pagamento utilizadas nas vendas.</w:t>
      </w:r>
    </w:p>
    <w:p w14:paraId="56819E44">
      <w:pPr>
        <w:ind w:left="708" w:leftChars="0" w:firstLine="708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pt-BR"/>
        </w:rPr>
        <w:t>id (INT, PK, AUTO_INCREMENT)</w:t>
      </w:r>
    </w:p>
    <w:p w14:paraId="65C3BA9A">
      <w:pPr>
        <w:ind w:left="708" w:leftChars="0" w:firstLine="708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pt-BR"/>
        </w:rPr>
        <w:t>descricao (VARCHAR)</w:t>
      </w:r>
    </w:p>
    <w:p w14:paraId="608545CF">
      <w:pPr>
        <w:ind w:left="708" w:leftChars="0" w:firstLine="708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pt-BR"/>
        </w:rPr>
        <w:t>idnAtivo (TINYINT)</w:t>
      </w:r>
    </w:p>
    <w:p w14:paraId="5D1D4504">
      <w:pPr>
        <w:rPr>
          <w:rFonts w:hint="default" w:ascii="Times New Roman" w:hAnsi="Times New Roman" w:cs="Times New Roman"/>
          <w:b/>
          <w:bCs/>
          <w:sz w:val="22"/>
          <w:szCs w:val="22"/>
          <w:lang w:val="pt-BR"/>
        </w:rPr>
      </w:pPr>
    </w:p>
    <w:p w14:paraId="08A4439C">
      <w:pPr>
        <w:rPr>
          <w:rFonts w:hint="default" w:ascii="Times New Roman" w:hAnsi="Times New Roman" w:cs="Times New Roman"/>
          <w:b/>
          <w:bCs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pt-BR"/>
        </w:rPr>
        <w:t>3.9 Tabela ‘vendas’</w:t>
      </w:r>
    </w:p>
    <w:p w14:paraId="64CDD9F4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pt-BR"/>
        </w:rPr>
      </w:pPr>
    </w:p>
    <w:p w14:paraId="32CE9967">
      <w:pPr>
        <w:ind w:firstLine="708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pt-BR"/>
        </w:rPr>
        <w:t>Armazena as vendas realizadas no sistema.</w:t>
      </w:r>
    </w:p>
    <w:p w14:paraId="43D4D949">
      <w:pPr>
        <w:ind w:left="708" w:leftChars="0" w:firstLine="708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pt-BR"/>
        </w:rPr>
        <w:t>id (INT, PK, AUTO_INCREMENT)</w:t>
      </w:r>
    </w:p>
    <w:p w14:paraId="03EAE721">
      <w:pPr>
        <w:ind w:left="708" w:leftChars="0" w:firstLine="708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pt-BR"/>
        </w:rPr>
        <w:t>numero (INT)</w:t>
      </w:r>
    </w:p>
    <w:p w14:paraId="5F6389A2">
      <w:pPr>
        <w:ind w:left="708" w:leftChars="0" w:firstLine="708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pt-BR"/>
        </w:rPr>
        <w:t>idCliente (INT, FK)</w:t>
      </w:r>
    </w:p>
    <w:p w14:paraId="506F93F3">
      <w:pPr>
        <w:ind w:left="708" w:leftChars="0" w:firstLine="708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pt-BR"/>
        </w:rPr>
        <w:t>idCondicaoPagamento (INT, FK)</w:t>
      </w:r>
    </w:p>
    <w:p w14:paraId="6532554A">
      <w:pPr>
        <w:ind w:left="708" w:leftChars="0" w:firstLine="708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pt-BR"/>
        </w:rPr>
        <w:t>idFormaPagamento (INT, FK)</w:t>
      </w:r>
    </w:p>
    <w:p w14:paraId="5906CE84">
      <w:pPr>
        <w:ind w:left="708" w:leftChars="0" w:firstLine="708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pt-BR"/>
        </w:rPr>
        <w:t>totalVenda (DECIMAL)</w:t>
      </w:r>
    </w:p>
    <w:p w14:paraId="78FB0E4F">
      <w:pPr>
        <w:ind w:left="708" w:leftChars="0" w:firstLine="708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pt-BR"/>
        </w:rPr>
        <w:t>dataVenda (DATETIME)</w:t>
      </w:r>
    </w:p>
    <w:p w14:paraId="6F835220">
      <w:pPr>
        <w:ind w:left="708" w:leftChars="0" w:firstLine="708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pt-BR"/>
        </w:rPr>
        <w:t>idUsuario (INT, FK)</w:t>
      </w:r>
    </w:p>
    <w:p w14:paraId="0BA0FF75">
      <w:pPr>
        <w:ind w:left="708" w:leftChars="0" w:firstLine="708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pt-BR"/>
        </w:rPr>
        <w:t>idnCancelada (TINYINT)</w:t>
      </w:r>
    </w:p>
    <w:p w14:paraId="56BBF92E">
      <w:pPr>
        <w:rPr>
          <w:rFonts w:hint="default" w:ascii="Times New Roman" w:hAnsi="Times New Roman" w:cs="Times New Roman"/>
          <w:b/>
          <w:bCs/>
          <w:sz w:val="22"/>
          <w:szCs w:val="22"/>
          <w:lang w:val="pt-BR"/>
        </w:rPr>
      </w:pPr>
    </w:p>
    <w:p w14:paraId="082C4814">
      <w:pPr>
        <w:rPr>
          <w:rFonts w:hint="default" w:ascii="Times New Roman" w:hAnsi="Times New Roman" w:cs="Times New Roman"/>
          <w:b/>
          <w:bCs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pt-BR"/>
        </w:rPr>
        <w:t>3.10 Tabela ‘venda_produtos’</w:t>
      </w:r>
    </w:p>
    <w:p w14:paraId="230DFF34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pt-BR"/>
        </w:rPr>
      </w:pPr>
    </w:p>
    <w:p w14:paraId="20B25E42">
      <w:pPr>
        <w:ind w:firstLine="708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pt-BR"/>
        </w:rPr>
        <w:t>Armazena os produtos vinculados a cada venda.</w:t>
      </w:r>
    </w:p>
    <w:p w14:paraId="57122FB6">
      <w:pPr>
        <w:ind w:left="708" w:leftChars="0" w:firstLine="708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pt-BR"/>
        </w:rPr>
        <w:t>id (INT, PK, AUTO_INCREMENT)</w:t>
      </w:r>
    </w:p>
    <w:p w14:paraId="3E04D878">
      <w:pPr>
        <w:ind w:left="708" w:leftChars="0" w:firstLine="708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pt-BR"/>
        </w:rPr>
        <w:t>idVenda (INT, FK)</w:t>
      </w:r>
    </w:p>
    <w:p w14:paraId="2A2B961A">
      <w:pPr>
        <w:ind w:left="708" w:leftChars="0" w:firstLine="708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pt-BR"/>
        </w:rPr>
        <w:t>idProduto (INT, FK)</w:t>
      </w:r>
    </w:p>
    <w:p w14:paraId="15075297">
      <w:pPr>
        <w:ind w:left="708" w:leftChars="0" w:firstLine="708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pt-BR"/>
        </w:rPr>
        <w:t>quantidade (DECIMAL)</w:t>
      </w:r>
    </w:p>
    <w:p w14:paraId="3954EF82">
      <w:pPr>
        <w:ind w:left="708" w:leftChars="0" w:firstLine="708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pt-BR"/>
        </w:rPr>
        <w:t>desconto (DECIMAL)</w:t>
      </w:r>
    </w:p>
    <w:p w14:paraId="6453C62B">
      <w:pPr>
        <w:ind w:left="708" w:leftChars="0" w:firstLine="708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pt-BR"/>
        </w:rPr>
        <w:t>precoVenda (DECIMAL)</w:t>
      </w:r>
    </w:p>
    <w:p w14:paraId="4C63D42E">
      <w:pPr>
        <w:ind w:left="708" w:leftChars="0" w:firstLine="708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pt-BR"/>
        </w:rPr>
        <w:t>precoCusto (DECIMAL)</w:t>
      </w:r>
    </w:p>
    <w:p w14:paraId="0C69A1CB">
      <w:pPr>
        <w:ind w:left="708" w:leftChars="0" w:firstLine="708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pt-BR"/>
        </w:rPr>
        <w:t>total (DECIMAL)</w:t>
      </w:r>
    </w:p>
    <w:p w14:paraId="6CA7A58A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pt-BR"/>
        </w:rPr>
      </w:pPr>
    </w:p>
    <w:p w14:paraId="5E89EFE3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pt-BR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pt-BR"/>
        </w:rPr>
        <w:t>3.11 Relacionamentos</w:t>
      </w:r>
    </w:p>
    <w:p w14:paraId="66A35A05">
      <w:pPr>
        <w:pStyle w:val="4"/>
        <w:bidi w:val="0"/>
        <w:rPr>
          <w:rFonts w:hint="default" w:ascii="Times New Roman" w:hAnsi="Times New Roman" w:cs="Times New Roman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b w:val="0"/>
          <w:bCs w:val="0"/>
          <w:szCs w:val="22"/>
          <w:lang w:val="pt-BR"/>
        </w:rPr>
        <w:tab/>
      </w:r>
      <w:r>
        <w:rPr>
          <w:rFonts w:hint="default" w:ascii="Times New Roman" w:hAnsi="Times New Roman" w:cs="Times New Roman"/>
          <w:sz w:val="22"/>
          <w:szCs w:val="22"/>
          <w:lang w:val="pt-BR"/>
        </w:rPr>
        <w:t>Um usuário pode estar associado a várias vendas realizadas no sistema. Cada venda pertence a um único usuário, que é o responsável pelo seu registro. Essa relação é representada pela coluna idUsuario na tabela vendas, que referencia a chave primária id da tabela usuario.</w:t>
      </w:r>
    </w:p>
    <w:p w14:paraId="220854C5">
      <w:pPr>
        <w:pStyle w:val="4"/>
        <w:bidi w:val="0"/>
        <w:ind w:firstLine="708" w:firstLineChars="0"/>
        <w:rPr>
          <w:rFonts w:hint="default" w:ascii="Times New Roman" w:hAnsi="Times New Roman" w:cs="Times New Roman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sz w:val="22"/>
          <w:szCs w:val="22"/>
          <w:lang w:val="pt-BR"/>
        </w:rPr>
        <w:t>Um cliente pode realizar várias vendas ao longo do tempo. Cada venda está associada a um único cliente. Essa relação é representada pela coluna idCliente na tabela vendas, que referencia a chave primária id da tabela cliente.</w:t>
      </w:r>
    </w:p>
    <w:p w14:paraId="2DB149C1">
      <w:pPr>
        <w:pStyle w:val="4"/>
        <w:bidi w:val="0"/>
        <w:ind w:firstLine="708" w:firstLineChars="0"/>
        <w:rPr>
          <w:rFonts w:hint="default" w:ascii="Times New Roman" w:hAnsi="Times New Roman" w:cs="Times New Roman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sz w:val="22"/>
          <w:szCs w:val="22"/>
          <w:lang w:val="pt-BR"/>
        </w:rPr>
        <w:t>Uma forma de pagamento pode ser utilizada em várias vendas. Cada venda utiliza uma única forma de pagamento. Essa relação é representada pela coluna idFormaPagamento na tabela vendas, que referencia a chave primária id da tabela forma_pagamento.</w:t>
      </w:r>
    </w:p>
    <w:p w14:paraId="35F601A9">
      <w:pPr>
        <w:pStyle w:val="4"/>
        <w:bidi w:val="0"/>
        <w:ind w:firstLine="708" w:firstLineChars="0"/>
        <w:rPr>
          <w:rFonts w:hint="default" w:ascii="Times New Roman" w:hAnsi="Times New Roman" w:cs="Times New Roman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sz w:val="22"/>
          <w:szCs w:val="22"/>
          <w:lang w:val="pt-BR"/>
        </w:rPr>
        <w:t>Uma condição de pagamento pode estar associada a diversas vendas. Cada venda possui apenas uma condição de pagamento definida. Essa relação é representada pela coluna idCondicaoPagamento na tabela vendas, que referencia a chave primária id da tabela condicao_pagamento.</w:t>
      </w:r>
    </w:p>
    <w:p w14:paraId="45B5A7D1">
      <w:pPr>
        <w:pStyle w:val="4"/>
        <w:bidi w:val="0"/>
        <w:ind w:firstLine="708" w:firstLineChars="0"/>
        <w:rPr>
          <w:rFonts w:hint="default" w:ascii="Times New Roman" w:hAnsi="Times New Roman" w:cs="Times New Roman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sz w:val="22"/>
          <w:szCs w:val="22"/>
          <w:lang w:val="pt-BR"/>
        </w:rPr>
        <w:t>Uma venda pode conter vários produtos associados. Cada item da venda pertence a uma única venda. Essa relação é representada pela coluna idVenda na tabela venda_produtos, que referencia a chave primária id da tabela vendas.</w:t>
      </w:r>
    </w:p>
    <w:p w14:paraId="79174F2C">
      <w:pPr>
        <w:pStyle w:val="4"/>
        <w:bidi w:val="0"/>
        <w:ind w:firstLine="708" w:firstLineChars="0"/>
        <w:rPr>
          <w:rFonts w:hint="default" w:ascii="Times New Roman" w:hAnsi="Times New Roman" w:cs="Times New Roman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sz w:val="22"/>
          <w:szCs w:val="22"/>
          <w:lang w:val="pt-BR"/>
        </w:rPr>
        <w:t>Um produto pode estar presente em várias vendas. Cada registro da tabela venda_produtos está associado a um único produto. Essa relação é representada pela coluna idProduto na tabela venda_produtos, que referencia a chave primária id da tabela produto.</w:t>
      </w:r>
    </w:p>
    <w:p w14:paraId="57647747">
      <w:pPr>
        <w:pStyle w:val="4"/>
        <w:bidi w:val="0"/>
        <w:ind w:firstLine="708" w:firstLineChars="0"/>
        <w:rPr>
          <w:rFonts w:hint="default" w:ascii="Times New Roman" w:hAnsi="Times New Roman" w:cs="Times New Roman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sz w:val="22"/>
          <w:szCs w:val="22"/>
          <w:lang w:val="pt-BR"/>
        </w:rPr>
        <w:t>Uma marca pode estar associada a vários produtos. Cada produto pertence a uma única marca. Essa relação é representada pela coluna idMarcaProduto na tabela produto, que referencia a chave primária id da tabela marca.</w:t>
      </w:r>
    </w:p>
    <w:p w14:paraId="3D7A836E">
      <w:pPr>
        <w:pStyle w:val="4"/>
        <w:bidi w:val="0"/>
        <w:ind w:firstLine="708" w:firstLineChars="0"/>
        <w:rPr>
          <w:rFonts w:hint="default" w:ascii="Times New Roman" w:hAnsi="Times New Roman" w:cs="Times New Roman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sz w:val="22"/>
          <w:szCs w:val="22"/>
          <w:lang w:val="pt-BR"/>
        </w:rPr>
        <w:t>Um grupo de produtos pode conter vários produtos associados. Cada produto pertence a um único grupo de produtos. Essa relação é representada pela coluna idGrupoProduto na tabela produto, que referencia a chave primária id da tabela produto_grupo.</w:t>
      </w:r>
    </w:p>
    <w:p w14:paraId="75A27BD7">
      <w:pPr>
        <w:pStyle w:val="4"/>
        <w:bidi w:val="0"/>
        <w:ind w:firstLine="708" w:firstLineChars="0"/>
        <w:rPr>
          <w:rFonts w:hint="default" w:ascii="Times New Roman" w:hAnsi="Times New Roman" w:cs="Times New Roman"/>
          <w:szCs w:val="28"/>
          <w:lang w:val="pt-BR"/>
        </w:rPr>
      </w:pPr>
      <w:r>
        <w:rPr>
          <w:rFonts w:hint="default" w:ascii="Times New Roman" w:hAnsi="Times New Roman" w:cs="Times New Roman"/>
          <w:sz w:val="22"/>
          <w:szCs w:val="22"/>
          <w:lang w:val="pt-BR"/>
        </w:rPr>
        <w:t>Um grupo de clientes pode possuir vários clientes associados. Cada cliente pertence a um único grupo de clientes. Essa relação é representada pela coluna idGrupoCliente na tabela cliente, que referencia a chave primária id da tabela cliente_grupo.</w:t>
      </w:r>
      <w:r>
        <w:rPr>
          <w:rFonts w:hint="default" w:ascii="Times New Roman" w:hAnsi="Times New Roman" w:cs="Times New Roman"/>
          <w:b w:val="0"/>
          <w:bCs w:val="0"/>
          <w:szCs w:val="28"/>
          <w:lang w:val="pt-BR"/>
        </w:rPr>
        <w:br w:type="page"/>
      </w:r>
    </w:p>
    <w:p w14:paraId="149EAE0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pt-BR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pt-BR"/>
        </w:rPr>
        <w:t>4. Interface Gráfica</w:t>
      </w:r>
    </w:p>
    <w:p w14:paraId="32466477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pt-BR"/>
        </w:rPr>
      </w:pPr>
    </w:p>
    <w:p w14:paraId="34162009">
      <w:pPr>
        <w:rPr>
          <w:rFonts w:hint="default" w:ascii="Times New Roman" w:hAnsi="Times New Roman" w:cs="Times New Roman"/>
          <w:b/>
          <w:bCs/>
          <w:sz w:val="28"/>
          <w:szCs w:val="28"/>
          <w:lang w:val="pt-BR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pt-BR"/>
        </w:rPr>
        <w:t>4.1 Diagrama Navegacional</w:t>
      </w:r>
    </w:p>
    <w:p w14:paraId="0BDC1830">
      <w:pPr>
        <w:rPr>
          <w:rFonts w:hint="default" w:ascii="Times New Roman" w:hAnsi="Times New Roman" w:cs="Times New Roman"/>
          <w:sz w:val="28"/>
          <w:szCs w:val="28"/>
          <w:lang w:val="pt-BR"/>
        </w:rPr>
      </w:pPr>
    </w:p>
    <w:p w14:paraId="4A2EF9C9">
      <w:pPr>
        <w:rPr>
          <w:rFonts w:hint="default" w:ascii="Times New Roman" w:hAnsi="Times New Roman" w:cs="Times New Roman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sz w:val="22"/>
          <w:szCs w:val="22"/>
          <w:lang w:val="pt-BR"/>
        </w:rPr>
        <w:t>[Login]</w:t>
      </w:r>
    </w:p>
    <w:p w14:paraId="1FB85A25">
      <w:pPr>
        <w:rPr>
          <w:rFonts w:hint="default" w:ascii="Times New Roman" w:hAnsi="Times New Roman" w:cs="Times New Roman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sz w:val="22"/>
          <w:szCs w:val="22"/>
          <w:lang w:val="pt-BR"/>
        </w:rPr>
        <w:t xml:space="preserve">   |</w:t>
      </w:r>
    </w:p>
    <w:p w14:paraId="65DC4E19">
      <w:pPr>
        <w:rPr>
          <w:rFonts w:hint="default" w:ascii="Times New Roman" w:hAnsi="Times New Roman" w:cs="Times New Roman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sz w:val="22"/>
          <w:szCs w:val="22"/>
          <w:lang w:val="pt-BR"/>
        </w:rPr>
        <w:t xml:space="preserve">   |--&gt; [Cadastro de Usuário]</w:t>
      </w:r>
    </w:p>
    <w:p w14:paraId="40C7E006">
      <w:pPr>
        <w:rPr>
          <w:rFonts w:hint="default" w:ascii="Times New Roman" w:hAnsi="Times New Roman" w:cs="Times New Roman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sz w:val="22"/>
          <w:szCs w:val="22"/>
          <w:lang w:val="pt-BR"/>
        </w:rPr>
        <w:t xml:space="preserve">   |</w:t>
      </w:r>
    </w:p>
    <w:p w14:paraId="1410765B">
      <w:pPr>
        <w:rPr>
          <w:rFonts w:hint="default" w:ascii="Times New Roman" w:hAnsi="Times New Roman" w:cs="Times New Roman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sz w:val="22"/>
          <w:szCs w:val="22"/>
          <w:lang w:val="pt-BR"/>
        </w:rPr>
        <w:t xml:space="preserve">   |--&gt; [Home]</w:t>
      </w:r>
    </w:p>
    <w:p w14:paraId="01FA71E0">
      <w:pPr>
        <w:rPr>
          <w:rFonts w:hint="default" w:ascii="Times New Roman" w:hAnsi="Times New Roman" w:cs="Times New Roman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sz w:val="22"/>
          <w:szCs w:val="22"/>
          <w:lang w:val="pt-BR"/>
        </w:rPr>
        <w:t xml:space="preserve">          |--&gt; [Usuários]</w:t>
      </w:r>
    </w:p>
    <w:p w14:paraId="63B6B832">
      <w:pPr>
        <w:rPr>
          <w:rFonts w:hint="default" w:ascii="Times New Roman" w:hAnsi="Times New Roman" w:cs="Times New Roman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sz w:val="22"/>
          <w:szCs w:val="22"/>
          <w:lang w:val="pt-BR"/>
        </w:rPr>
        <w:t xml:space="preserve">          |--&gt; [Clientes]</w:t>
      </w:r>
    </w:p>
    <w:p w14:paraId="731507AA">
      <w:pPr>
        <w:rPr>
          <w:rFonts w:hint="default" w:ascii="Times New Roman" w:hAnsi="Times New Roman" w:cs="Times New Roman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sz w:val="22"/>
          <w:szCs w:val="22"/>
          <w:lang w:val="pt-BR"/>
        </w:rPr>
        <w:t xml:space="preserve">          |--&gt; [Produtos]</w:t>
      </w:r>
    </w:p>
    <w:p w14:paraId="0EBF966D">
      <w:pPr>
        <w:rPr>
          <w:rFonts w:hint="default" w:ascii="Times New Roman" w:hAnsi="Times New Roman" w:cs="Times New Roman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sz w:val="22"/>
          <w:szCs w:val="22"/>
          <w:lang w:val="pt-BR"/>
        </w:rPr>
        <w:t xml:space="preserve">          |--&gt; [Formas de Pagamento]</w:t>
      </w:r>
    </w:p>
    <w:p w14:paraId="76EB4B7C">
      <w:pPr>
        <w:rPr>
          <w:rFonts w:hint="default" w:ascii="Times New Roman" w:hAnsi="Times New Roman" w:cs="Times New Roman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sz w:val="22"/>
          <w:szCs w:val="22"/>
          <w:lang w:val="pt-BR"/>
        </w:rPr>
        <w:t xml:space="preserve">          |--&gt; [Condições de Pagamento]</w:t>
      </w:r>
    </w:p>
    <w:p w14:paraId="2A1D3313">
      <w:pPr>
        <w:rPr>
          <w:rFonts w:hint="default" w:ascii="Times New Roman" w:hAnsi="Times New Roman" w:cs="Times New Roman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sz w:val="22"/>
          <w:szCs w:val="22"/>
          <w:lang w:val="pt-BR"/>
        </w:rPr>
        <w:t xml:space="preserve">          |--&gt; [Vendas]</w:t>
      </w:r>
    </w:p>
    <w:p w14:paraId="6779A2C7">
      <w:pPr>
        <w:rPr>
          <w:rFonts w:hint="default" w:ascii="Times New Roman" w:hAnsi="Times New Roman" w:cs="Times New Roman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sz w:val="22"/>
          <w:szCs w:val="22"/>
          <w:lang w:val="pt-BR"/>
        </w:rPr>
        <w:t xml:space="preserve">          </w:t>
      </w:r>
      <w:r>
        <w:rPr>
          <w:rFonts w:hint="default" w:ascii="Times New Roman" w:hAnsi="Times New Roman" w:cs="Times New Roman"/>
          <w:sz w:val="22"/>
          <w:szCs w:val="22"/>
          <w:lang w:val="pt-BR"/>
        </w:rPr>
        <w:tab/>
      </w:r>
      <w:r>
        <w:rPr>
          <w:rFonts w:hint="default" w:ascii="Times New Roman" w:hAnsi="Times New Roman" w:cs="Times New Roman"/>
          <w:sz w:val="22"/>
          <w:szCs w:val="22"/>
          <w:lang w:val="pt-BR"/>
        </w:rPr>
        <w:tab/>
      </w:r>
      <w:r>
        <w:rPr>
          <w:rFonts w:hint="default" w:ascii="Times New Roman" w:hAnsi="Times New Roman" w:cs="Times New Roman"/>
          <w:sz w:val="22"/>
          <w:szCs w:val="22"/>
          <w:lang w:val="pt-BR"/>
        </w:rPr>
        <w:t>|--&gt; [Cadastro]</w:t>
      </w:r>
    </w:p>
    <w:p w14:paraId="0544A855">
      <w:pPr>
        <w:rPr>
          <w:rFonts w:hint="default" w:ascii="Times New Roman" w:hAnsi="Times New Roman" w:cs="Times New Roman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sz w:val="22"/>
          <w:szCs w:val="22"/>
          <w:lang w:val="pt-BR"/>
        </w:rPr>
        <w:t xml:space="preserve">                 </w:t>
      </w:r>
      <w:r>
        <w:rPr>
          <w:rFonts w:hint="default" w:ascii="Times New Roman" w:hAnsi="Times New Roman" w:cs="Times New Roman"/>
          <w:sz w:val="22"/>
          <w:szCs w:val="22"/>
          <w:lang w:val="pt-BR"/>
        </w:rPr>
        <w:tab/>
      </w:r>
      <w:r>
        <w:rPr>
          <w:rFonts w:hint="default" w:ascii="Times New Roman" w:hAnsi="Times New Roman" w:cs="Times New Roman"/>
          <w:sz w:val="22"/>
          <w:szCs w:val="22"/>
          <w:lang w:val="pt-BR"/>
        </w:rPr>
        <w:t>|--&gt; [Itens da Venda]</w:t>
      </w:r>
    </w:p>
    <w:p w14:paraId="40C9080E">
      <w:pPr>
        <w:rPr>
          <w:rFonts w:hint="default" w:ascii="Times New Roman" w:hAnsi="Times New Roman" w:cs="Times New Roman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sz w:val="22"/>
          <w:szCs w:val="22"/>
          <w:lang w:val="pt-BR"/>
        </w:rPr>
        <w:t xml:space="preserve">                 </w:t>
      </w:r>
      <w:r>
        <w:rPr>
          <w:rFonts w:hint="default" w:ascii="Times New Roman" w:hAnsi="Times New Roman" w:cs="Times New Roman"/>
          <w:sz w:val="22"/>
          <w:szCs w:val="22"/>
          <w:lang w:val="pt-BR"/>
        </w:rPr>
        <w:tab/>
      </w:r>
      <w:r>
        <w:rPr>
          <w:rFonts w:hint="default" w:ascii="Times New Roman" w:hAnsi="Times New Roman" w:cs="Times New Roman"/>
          <w:sz w:val="22"/>
          <w:szCs w:val="22"/>
          <w:lang w:val="pt-BR"/>
        </w:rPr>
        <w:t>|--&gt; [Consulta]</w:t>
      </w:r>
    </w:p>
    <w:p w14:paraId="1DE71CF8">
      <w:pPr>
        <w:rPr>
          <w:rFonts w:hint="default" w:ascii="Times New Roman" w:hAnsi="Times New Roman" w:cs="Times New Roman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sz w:val="22"/>
          <w:szCs w:val="22"/>
          <w:lang w:val="pt-BR"/>
        </w:rPr>
        <w:t xml:space="preserve">          |--&gt; [Relatórios]</w:t>
      </w:r>
      <w:bookmarkStart w:id="0" w:name="_GoBack"/>
      <w:bookmarkEnd w:id="0"/>
    </w:p>
    <w:p w14:paraId="48E75FE8">
      <w:pPr>
        <w:rPr>
          <w:rFonts w:hint="default" w:ascii="Times New Roman" w:hAnsi="Times New Roman" w:cs="Times New Roman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sz w:val="22"/>
          <w:szCs w:val="22"/>
          <w:lang w:val="pt-BR"/>
        </w:rPr>
        <w:t xml:space="preserve">          </w:t>
      </w:r>
      <w:r>
        <w:rPr>
          <w:rFonts w:hint="default" w:ascii="Times New Roman" w:hAnsi="Times New Roman" w:cs="Times New Roman"/>
          <w:sz w:val="22"/>
          <w:szCs w:val="22"/>
          <w:lang w:val="pt-BR"/>
        </w:rPr>
        <w:tab/>
      </w:r>
      <w:r>
        <w:rPr>
          <w:rFonts w:hint="default" w:ascii="Times New Roman" w:hAnsi="Times New Roman" w:cs="Times New Roman"/>
          <w:sz w:val="22"/>
          <w:szCs w:val="22"/>
          <w:lang w:val="pt-BR"/>
        </w:rPr>
        <w:tab/>
      </w:r>
      <w:r>
        <w:rPr>
          <w:rFonts w:hint="default" w:ascii="Times New Roman" w:hAnsi="Times New Roman" w:cs="Times New Roman"/>
          <w:sz w:val="22"/>
          <w:szCs w:val="22"/>
          <w:lang w:val="pt-BR"/>
        </w:rPr>
        <w:t>|--&gt; [Produtos Mais Vendidos]</w:t>
      </w:r>
    </w:p>
    <w:p w14:paraId="61E406A8">
      <w:pPr>
        <w:rPr>
          <w:rFonts w:hint="default" w:ascii="Times New Roman" w:hAnsi="Times New Roman" w:cs="Times New Roman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sz w:val="22"/>
          <w:szCs w:val="22"/>
          <w:lang w:val="pt-BR"/>
        </w:rPr>
        <w:t xml:space="preserve">          </w:t>
      </w:r>
      <w:r>
        <w:rPr>
          <w:rFonts w:hint="default" w:ascii="Times New Roman" w:hAnsi="Times New Roman" w:cs="Times New Roman"/>
          <w:sz w:val="22"/>
          <w:szCs w:val="22"/>
          <w:lang w:val="pt-BR"/>
        </w:rPr>
        <w:tab/>
      </w:r>
      <w:r>
        <w:rPr>
          <w:rFonts w:hint="default" w:ascii="Times New Roman" w:hAnsi="Times New Roman" w:cs="Times New Roman"/>
          <w:sz w:val="22"/>
          <w:szCs w:val="22"/>
          <w:lang w:val="pt-BR"/>
        </w:rPr>
        <w:tab/>
      </w:r>
      <w:r>
        <w:rPr>
          <w:rFonts w:hint="default" w:ascii="Times New Roman" w:hAnsi="Times New Roman" w:cs="Times New Roman"/>
          <w:sz w:val="22"/>
          <w:szCs w:val="22"/>
          <w:lang w:val="pt-BR"/>
        </w:rPr>
        <w:t>|--&gt; [Vendas por Cliente]</w:t>
      </w:r>
    </w:p>
    <w:p w14:paraId="4389BB0D">
      <w:pPr>
        <w:rPr>
          <w:rFonts w:hint="default" w:ascii="Times New Roman" w:hAnsi="Times New Roman" w:cs="Times New Roman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sz w:val="22"/>
          <w:szCs w:val="22"/>
          <w:lang w:val="pt-BR"/>
        </w:rPr>
        <w:t xml:space="preserve">          </w:t>
      </w:r>
      <w:r>
        <w:rPr>
          <w:rFonts w:hint="default" w:ascii="Times New Roman" w:hAnsi="Times New Roman" w:cs="Times New Roman"/>
          <w:sz w:val="22"/>
          <w:szCs w:val="22"/>
          <w:lang w:val="pt-BR"/>
        </w:rPr>
        <w:tab/>
      </w:r>
      <w:r>
        <w:rPr>
          <w:rFonts w:hint="default" w:ascii="Times New Roman" w:hAnsi="Times New Roman" w:cs="Times New Roman"/>
          <w:sz w:val="22"/>
          <w:szCs w:val="22"/>
          <w:lang w:val="pt-BR"/>
        </w:rPr>
        <w:tab/>
      </w:r>
      <w:r>
        <w:rPr>
          <w:rFonts w:hint="default" w:ascii="Times New Roman" w:hAnsi="Times New Roman" w:cs="Times New Roman"/>
          <w:sz w:val="22"/>
          <w:szCs w:val="22"/>
          <w:lang w:val="pt-BR"/>
        </w:rPr>
        <w:t>|--&gt; [Vendas por Período]</w:t>
      </w:r>
    </w:p>
    <w:p w14:paraId="11EF90B3">
      <w:pPr>
        <w:rPr>
          <w:rFonts w:hint="default" w:ascii="Times New Roman" w:hAnsi="Times New Roman" w:cs="Times New Roman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sz w:val="22"/>
          <w:szCs w:val="22"/>
          <w:lang w:val="pt-BR"/>
        </w:rPr>
        <w:t xml:space="preserve">          </w:t>
      </w:r>
      <w:r>
        <w:rPr>
          <w:rFonts w:hint="default" w:ascii="Times New Roman" w:hAnsi="Times New Roman" w:cs="Times New Roman"/>
          <w:sz w:val="22"/>
          <w:szCs w:val="22"/>
          <w:lang w:val="pt-BR"/>
        </w:rPr>
        <w:tab/>
      </w:r>
      <w:r>
        <w:rPr>
          <w:rFonts w:hint="default" w:ascii="Times New Roman" w:hAnsi="Times New Roman" w:cs="Times New Roman"/>
          <w:sz w:val="22"/>
          <w:szCs w:val="22"/>
          <w:lang w:val="pt-BR"/>
        </w:rPr>
        <w:tab/>
      </w:r>
      <w:r>
        <w:rPr>
          <w:rFonts w:hint="default" w:ascii="Times New Roman" w:hAnsi="Times New Roman" w:cs="Times New Roman"/>
          <w:sz w:val="22"/>
          <w:szCs w:val="22"/>
          <w:lang w:val="pt-BR"/>
        </w:rPr>
        <w:t>|--&gt; [Vendas por Usuário]</w:t>
      </w:r>
    </w:p>
    <w:p w14:paraId="20C09E98">
      <w:pPr>
        <w:rPr>
          <w:rFonts w:hint="default" w:ascii="Times New Roman" w:hAnsi="Times New Roman" w:cs="Times New Roman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sz w:val="22"/>
          <w:szCs w:val="22"/>
          <w:lang w:val="pt-BR"/>
        </w:rPr>
        <w:t xml:space="preserve">          </w:t>
      </w:r>
      <w:r>
        <w:rPr>
          <w:rFonts w:hint="default" w:ascii="Times New Roman" w:hAnsi="Times New Roman" w:cs="Times New Roman"/>
          <w:sz w:val="22"/>
          <w:szCs w:val="22"/>
          <w:lang w:val="pt-BR"/>
        </w:rPr>
        <w:tab/>
      </w:r>
      <w:r>
        <w:rPr>
          <w:rFonts w:hint="default" w:ascii="Times New Roman" w:hAnsi="Times New Roman" w:cs="Times New Roman"/>
          <w:sz w:val="22"/>
          <w:szCs w:val="22"/>
          <w:lang w:val="pt-BR"/>
        </w:rPr>
        <w:tab/>
      </w:r>
      <w:r>
        <w:rPr>
          <w:rFonts w:hint="default" w:ascii="Times New Roman" w:hAnsi="Times New Roman" w:cs="Times New Roman"/>
          <w:sz w:val="22"/>
          <w:szCs w:val="22"/>
          <w:lang w:val="pt-BR"/>
        </w:rPr>
        <w:t>|--&gt; [Clientes por Grupo]</w:t>
      </w:r>
    </w:p>
    <w:p w14:paraId="069BB851">
      <w:pPr>
        <w:rPr>
          <w:rFonts w:hint="default" w:ascii="Times New Roman" w:hAnsi="Times New Roman" w:cs="Times New Roman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sz w:val="22"/>
          <w:szCs w:val="22"/>
          <w:lang w:val="pt-BR"/>
        </w:rPr>
        <w:t xml:space="preserve">          |--&gt; [Logout]</w:t>
      </w:r>
    </w:p>
    <w:p w14:paraId="2E0FC41F">
      <w:pPr>
        <w:rPr>
          <w:rFonts w:hint="default" w:ascii="Times New Roman" w:hAnsi="Times New Roman" w:cs="Times New Roman"/>
          <w:sz w:val="22"/>
          <w:szCs w:val="22"/>
          <w:lang w:val="pt-BR"/>
        </w:rPr>
      </w:pPr>
    </w:p>
    <w:p w14:paraId="6518B0B1">
      <w:pPr>
        <w:rPr>
          <w:rFonts w:hint="default" w:ascii="Times New Roman" w:hAnsi="Times New Roman" w:cs="Times New Roman"/>
          <w:b/>
          <w:bCs/>
          <w:sz w:val="28"/>
          <w:szCs w:val="28"/>
          <w:lang w:val="pt-BR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pt-BR"/>
        </w:rPr>
        <w:t>4.2 Layout</w:t>
      </w:r>
    </w:p>
    <w:p w14:paraId="609D9B68">
      <w:pPr>
        <w:rPr>
          <w:rFonts w:hint="default" w:ascii="Times New Roman" w:hAnsi="Times New Roman" w:cs="Times New Roman"/>
          <w:sz w:val="28"/>
          <w:szCs w:val="28"/>
          <w:lang w:val="pt-BR"/>
        </w:rPr>
      </w:pPr>
    </w:p>
    <w:p w14:paraId="683CBE37">
      <w:pPr>
        <w:ind w:firstLine="708" w:firstLineChars="0"/>
        <w:rPr>
          <w:rFonts w:hint="default" w:ascii="Times New Roman" w:hAnsi="Times New Roman" w:cs="Times New Roman"/>
          <w:sz w:val="22"/>
          <w:szCs w:val="22"/>
          <w:lang w:val="pt-BR"/>
        </w:rPr>
      </w:pPr>
      <w:r>
        <w:rPr>
          <w:rFonts w:hint="default" w:ascii="Times New Roman" w:hAnsi="Times New Roman" w:cs="Times New Roman"/>
          <w:sz w:val="22"/>
          <w:szCs w:val="22"/>
          <w:lang w:val="pt-BR"/>
        </w:rPr>
        <w:t>As imagens apresentadas a seguir representam as principais telas do sistema, ilustrando o fluxo de navegação e as funcionalidades implementadas.</w:t>
      </w:r>
    </w:p>
    <w:p w14:paraId="45800D4C">
      <w:pPr>
        <w:ind w:firstLine="708" w:firstLineChars="0"/>
        <w:rPr>
          <w:rFonts w:hint="default" w:ascii="Times New Roman" w:hAnsi="Times New Roman" w:cs="Times New Roman"/>
          <w:sz w:val="22"/>
          <w:szCs w:val="22"/>
          <w:lang w:val="pt-BR"/>
        </w:rPr>
      </w:pPr>
    </w:p>
    <w:p w14:paraId="71A45F2E">
      <w:pPr>
        <w:rPr>
          <w:rFonts w:hint="default" w:ascii="Times New Roman" w:hAnsi="Times New Roman" w:cs="Times New Roman"/>
          <w:sz w:val="28"/>
          <w:szCs w:val="28"/>
          <w:lang w:val="pt-BR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7960" cy="3643630"/>
            <wp:effectExtent l="0" t="0" r="8890" b="13970"/>
            <wp:docPr id="9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1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4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F0DB6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  <w:r>
        <w:rPr>
          <w:rFonts w:hint="default" w:ascii="Times New Roman" w:hAnsi="Times New Roman" w:cs="Times New Roman"/>
          <w:sz w:val="16"/>
          <w:szCs w:val="16"/>
          <w:lang w:val="pt-BR"/>
        </w:rPr>
        <w:t>Figura 1 – Tela de Login</w:t>
      </w:r>
    </w:p>
    <w:p w14:paraId="057040DE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</w:p>
    <w:p w14:paraId="68EF43B2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865" cy="2508250"/>
            <wp:effectExtent l="0" t="0" r="6985" b="6350"/>
            <wp:docPr id="10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3A672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  <w:r>
        <w:rPr>
          <w:rFonts w:hint="default" w:ascii="Times New Roman" w:hAnsi="Times New Roman" w:cs="Times New Roman"/>
          <w:sz w:val="16"/>
          <w:szCs w:val="16"/>
          <w:lang w:val="pt-BR"/>
        </w:rPr>
        <w:t>Figura 2 – Tela de Cadastro de Usuário</w:t>
      </w:r>
    </w:p>
    <w:p w14:paraId="2DDA54FD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</w:p>
    <w:p w14:paraId="0EACA14B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2405" cy="4277360"/>
            <wp:effectExtent l="0" t="0" r="4445" b="8890"/>
            <wp:docPr id="11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2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7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ACE7D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  <w:r>
        <w:rPr>
          <w:rFonts w:hint="default" w:ascii="Times New Roman" w:hAnsi="Times New Roman" w:cs="Times New Roman"/>
          <w:sz w:val="16"/>
          <w:szCs w:val="16"/>
          <w:lang w:val="pt-BR"/>
        </w:rPr>
        <w:t>Figura 3 – Tela Inicial (Home)</w:t>
      </w:r>
    </w:p>
    <w:p w14:paraId="52EC1996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</w:p>
    <w:p w14:paraId="4100021A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3675" cy="2584450"/>
            <wp:effectExtent l="0" t="0" r="3175" b="6350"/>
            <wp:docPr id="12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2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B7FAE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  <w:r>
        <w:rPr>
          <w:rFonts w:hint="default" w:ascii="Times New Roman" w:hAnsi="Times New Roman" w:cs="Times New Roman"/>
          <w:sz w:val="16"/>
          <w:szCs w:val="16"/>
          <w:lang w:val="pt-BR"/>
        </w:rPr>
        <w:t>Figura 4 – Consulta de Usuários</w:t>
      </w:r>
    </w:p>
    <w:p w14:paraId="0A25AC9F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</w:p>
    <w:p w14:paraId="40FC274B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5420" cy="1585595"/>
            <wp:effectExtent l="0" t="0" r="11430" b="14605"/>
            <wp:docPr id="13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58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1EF00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  <w:r>
        <w:rPr>
          <w:rFonts w:hint="default" w:ascii="Times New Roman" w:hAnsi="Times New Roman" w:cs="Times New Roman"/>
          <w:sz w:val="16"/>
          <w:szCs w:val="16"/>
          <w:lang w:val="pt-BR"/>
        </w:rPr>
        <w:t>Figura 5 – Cadastro de Grupo de Clientes</w:t>
      </w:r>
    </w:p>
    <w:p w14:paraId="6E409E2B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</w:p>
    <w:p w14:paraId="6A15BEFA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4150" cy="1399540"/>
            <wp:effectExtent l="0" t="0" r="12700" b="10160"/>
            <wp:docPr id="14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2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39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AA915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  <w:r>
        <w:rPr>
          <w:rFonts w:hint="default" w:ascii="Times New Roman" w:hAnsi="Times New Roman" w:cs="Times New Roman"/>
          <w:sz w:val="16"/>
          <w:szCs w:val="16"/>
          <w:lang w:val="pt-BR"/>
        </w:rPr>
        <w:t>Figura 6 – Consulta de Grupo de Clientes</w:t>
      </w:r>
    </w:p>
    <w:p w14:paraId="48F4C4DD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</w:p>
    <w:p w14:paraId="331C5AA8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7960" cy="3764280"/>
            <wp:effectExtent l="0" t="0" r="8890" b="7620"/>
            <wp:docPr id="15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2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64484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  <w:r>
        <w:rPr>
          <w:rFonts w:hint="default" w:ascii="Times New Roman" w:hAnsi="Times New Roman" w:cs="Times New Roman"/>
          <w:sz w:val="16"/>
          <w:szCs w:val="16"/>
          <w:lang w:val="pt-BR"/>
        </w:rPr>
        <w:t>Figura 7 – Cadastro de Clientes</w:t>
      </w:r>
    </w:p>
    <w:p w14:paraId="17452B67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</w:p>
    <w:p w14:paraId="1F21430E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5420" cy="1365250"/>
            <wp:effectExtent l="0" t="0" r="11430" b="6350"/>
            <wp:docPr id="16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m 2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36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BE92B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  <w:r>
        <w:rPr>
          <w:rFonts w:hint="default" w:ascii="Times New Roman" w:hAnsi="Times New Roman" w:cs="Times New Roman"/>
          <w:sz w:val="16"/>
          <w:szCs w:val="16"/>
          <w:lang w:val="pt-BR"/>
        </w:rPr>
        <w:t>Figura 8 – Consulta de Clientes</w:t>
      </w:r>
    </w:p>
    <w:p w14:paraId="2C5DEEB3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</w:p>
    <w:p w14:paraId="2432BB3C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1770" cy="1635760"/>
            <wp:effectExtent l="0" t="0" r="5080" b="2540"/>
            <wp:docPr id="17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m 2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3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EAA5A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  <w:r>
        <w:rPr>
          <w:rFonts w:hint="default" w:ascii="Times New Roman" w:hAnsi="Times New Roman" w:cs="Times New Roman"/>
          <w:sz w:val="16"/>
          <w:szCs w:val="16"/>
          <w:lang w:val="pt-BR"/>
        </w:rPr>
        <w:t>Figura 9 – Cadastro de Grupo de Produtos</w:t>
      </w:r>
    </w:p>
    <w:p w14:paraId="70F4339F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</w:p>
    <w:p w14:paraId="41A8402E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8595" cy="1883410"/>
            <wp:effectExtent l="0" t="0" r="8255" b="2540"/>
            <wp:docPr id="18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m 2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8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1C051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  <w:r>
        <w:rPr>
          <w:rFonts w:hint="default" w:ascii="Times New Roman" w:hAnsi="Times New Roman" w:cs="Times New Roman"/>
          <w:sz w:val="16"/>
          <w:szCs w:val="16"/>
          <w:lang w:val="pt-BR"/>
        </w:rPr>
        <w:t>Figura 10 – Consulta de Grupo de Produtos</w:t>
      </w:r>
    </w:p>
    <w:p w14:paraId="4EB028BE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</w:p>
    <w:p w14:paraId="6F75EE26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5420" cy="1604645"/>
            <wp:effectExtent l="0" t="0" r="11430" b="14605"/>
            <wp:docPr id="19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m 2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60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E4F72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  <w:r>
        <w:rPr>
          <w:rFonts w:hint="default" w:ascii="Times New Roman" w:hAnsi="Times New Roman" w:cs="Times New Roman"/>
          <w:sz w:val="16"/>
          <w:szCs w:val="16"/>
          <w:lang w:val="pt-BR"/>
        </w:rPr>
        <w:t>Figura 11 – Cadastro de Marca</w:t>
      </w:r>
    </w:p>
    <w:p w14:paraId="77A04AF6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</w:p>
    <w:p w14:paraId="6084E1A3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4785" cy="1863090"/>
            <wp:effectExtent l="0" t="0" r="12065" b="3810"/>
            <wp:docPr id="20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m 2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86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6A9B3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  <w:r>
        <w:rPr>
          <w:rFonts w:hint="default" w:ascii="Times New Roman" w:hAnsi="Times New Roman" w:cs="Times New Roman"/>
          <w:sz w:val="16"/>
          <w:szCs w:val="16"/>
          <w:lang w:val="pt-BR"/>
        </w:rPr>
        <w:t>Figura 12 – Consulta de Marca</w:t>
      </w:r>
    </w:p>
    <w:p w14:paraId="1DC880B5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</w:p>
    <w:p w14:paraId="26EA646A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3675" cy="3105150"/>
            <wp:effectExtent l="0" t="0" r="3175" b="0"/>
            <wp:docPr id="21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m 3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16"/>
          <w:szCs w:val="16"/>
          <w:lang w:val="pt-BR"/>
        </w:rPr>
        <w:t>Figura 13 – Cadastro de Produto</w:t>
      </w:r>
    </w:p>
    <w:p w14:paraId="773D574A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</w:p>
    <w:p w14:paraId="3B90A39D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5420" cy="1454150"/>
            <wp:effectExtent l="0" t="0" r="11430" b="12700"/>
            <wp:docPr id="22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m 3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4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11A46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  <w:r>
        <w:rPr>
          <w:rFonts w:hint="default" w:ascii="Times New Roman" w:hAnsi="Times New Roman" w:cs="Times New Roman"/>
          <w:sz w:val="16"/>
          <w:szCs w:val="16"/>
          <w:lang w:val="pt-BR"/>
        </w:rPr>
        <w:t>Figura 14 – Consulta de Produto</w:t>
      </w:r>
    </w:p>
    <w:p w14:paraId="3BAF7D1C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</w:p>
    <w:p w14:paraId="7642F5E8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055" cy="1559560"/>
            <wp:effectExtent l="0" t="0" r="10795" b="2540"/>
            <wp:docPr id="23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m 3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55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00A10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  <w:r>
        <w:rPr>
          <w:rFonts w:hint="default" w:ascii="Times New Roman" w:hAnsi="Times New Roman" w:cs="Times New Roman"/>
          <w:sz w:val="16"/>
          <w:szCs w:val="16"/>
          <w:lang w:val="pt-BR"/>
        </w:rPr>
        <w:t>Figura 15 – Cadastro de Forma de Pagamento</w:t>
      </w:r>
    </w:p>
    <w:p w14:paraId="28A396E3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</w:p>
    <w:p w14:paraId="3F1A2381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3675" cy="1327785"/>
            <wp:effectExtent l="0" t="0" r="3175" b="5715"/>
            <wp:docPr id="24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m 3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2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C843B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  <w:r>
        <w:rPr>
          <w:rFonts w:hint="default" w:ascii="Times New Roman" w:hAnsi="Times New Roman" w:cs="Times New Roman"/>
          <w:sz w:val="16"/>
          <w:szCs w:val="16"/>
          <w:lang w:val="pt-BR"/>
        </w:rPr>
        <w:t>Figura 16 – Consulta de Forma de Pagamento</w:t>
      </w:r>
    </w:p>
    <w:p w14:paraId="7D420BD4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</w:p>
    <w:p w14:paraId="79CEA0DE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055" cy="1506220"/>
            <wp:effectExtent l="0" t="0" r="10795" b="17780"/>
            <wp:docPr id="25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m 3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50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B3301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  <w:r>
        <w:rPr>
          <w:rFonts w:hint="default" w:ascii="Times New Roman" w:hAnsi="Times New Roman" w:cs="Times New Roman"/>
          <w:sz w:val="16"/>
          <w:szCs w:val="16"/>
          <w:lang w:val="pt-BR"/>
        </w:rPr>
        <w:t>Figura 17 – Cadastro de Condição de Pagamento</w:t>
      </w:r>
    </w:p>
    <w:p w14:paraId="6710825A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</w:p>
    <w:p w14:paraId="1F536F72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7325" cy="1284605"/>
            <wp:effectExtent l="0" t="0" r="9525" b="10795"/>
            <wp:docPr id="26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m 3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8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CFC65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  <w:r>
        <w:rPr>
          <w:rFonts w:hint="default" w:ascii="Times New Roman" w:hAnsi="Times New Roman" w:cs="Times New Roman"/>
          <w:sz w:val="16"/>
          <w:szCs w:val="16"/>
          <w:lang w:val="pt-BR"/>
        </w:rPr>
        <w:t>Figura 18 – Consulta de Condição de Pagamento</w:t>
      </w:r>
    </w:p>
    <w:p w14:paraId="0E0E633C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</w:p>
    <w:p w14:paraId="66CA2D7A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7960" cy="6478905"/>
            <wp:effectExtent l="0" t="0" r="8890" b="17145"/>
            <wp:docPr id="35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m 4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47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629A5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  <w:r>
        <w:rPr>
          <w:rFonts w:hint="default" w:ascii="Times New Roman" w:hAnsi="Times New Roman" w:cs="Times New Roman"/>
          <w:sz w:val="16"/>
          <w:szCs w:val="16"/>
          <w:lang w:val="pt-BR"/>
        </w:rPr>
        <w:t>Figura 19 – Cadastro de Venda</w:t>
      </w:r>
    </w:p>
    <w:p w14:paraId="1CD158D3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</w:p>
    <w:p w14:paraId="48961A72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8595" cy="1264285"/>
            <wp:effectExtent l="0" t="0" r="8255" b="12065"/>
            <wp:docPr id="36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m 4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6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0987D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  <w:r>
        <w:rPr>
          <w:rFonts w:hint="default" w:ascii="Times New Roman" w:hAnsi="Times New Roman" w:cs="Times New Roman"/>
          <w:sz w:val="16"/>
          <w:szCs w:val="16"/>
          <w:lang w:val="pt-BR"/>
        </w:rPr>
        <w:t>Figura 20 – Consulta de Vendas</w:t>
      </w:r>
    </w:p>
    <w:p w14:paraId="5C4ADEF9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</w:p>
    <w:p w14:paraId="5A287736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5420" cy="1327150"/>
            <wp:effectExtent l="0" t="0" r="11430" b="6350"/>
            <wp:docPr id="37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m 4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32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696F4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  <w:r>
        <w:rPr>
          <w:rFonts w:hint="default" w:ascii="Times New Roman" w:hAnsi="Times New Roman" w:cs="Times New Roman"/>
          <w:sz w:val="16"/>
          <w:szCs w:val="16"/>
          <w:lang w:val="pt-BR"/>
        </w:rPr>
        <w:t>Figura 21 – Relatório de Produtos Mais Vendidos</w:t>
      </w:r>
    </w:p>
    <w:p w14:paraId="6B6C9ED1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</w:p>
    <w:p w14:paraId="22108184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2405" cy="1497330"/>
            <wp:effectExtent l="0" t="0" r="4445" b="7620"/>
            <wp:docPr id="38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m 4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9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EF599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  <w:r>
        <w:rPr>
          <w:rFonts w:hint="default" w:ascii="Times New Roman" w:hAnsi="Times New Roman" w:cs="Times New Roman"/>
          <w:sz w:val="16"/>
          <w:szCs w:val="16"/>
          <w:lang w:val="pt-BR"/>
        </w:rPr>
        <w:t>Figura 22 – Relatório de Vendas por Cliente</w:t>
      </w:r>
    </w:p>
    <w:p w14:paraId="2521614D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</w:p>
    <w:p w14:paraId="3E2F58E7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4310" cy="1233805"/>
            <wp:effectExtent l="0" t="0" r="2540" b="4445"/>
            <wp:docPr id="39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m 4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E79D1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  <w:r>
        <w:rPr>
          <w:rFonts w:hint="default" w:ascii="Times New Roman" w:hAnsi="Times New Roman" w:cs="Times New Roman"/>
          <w:sz w:val="16"/>
          <w:szCs w:val="16"/>
          <w:lang w:val="pt-BR"/>
        </w:rPr>
        <w:t>Figura 23 – Relatório de Vendas por Período</w:t>
      </w:r>
    </w:p>
    <w:p w14:paraId="21D14CF9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</w:p>
    <w:p w14:paraId="6CA0B99A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1770" cy="1318260"/>
            <wp:effectExtent l="0" t="0" r="5080" b="15240"/>
            <wp:docPr id="40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m 4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5BF95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  <w:r>
        <w:rPr>
          <w:rFonts w:hint="default" w:ascii="Times New Roman" w:hAnsi="Times New Roman" w:cs="Times New Roman"/>
          <w:sz w:val="16"/>
          <w:szCs w:val="16"/>
          <w:lang w:val="pt-BR"/>
        </w:rPr>
        <w:t>Figura 24 – Relatório de Vendas por Usuário</w:t>
      </w:r>
    </w:p>
    <w:p w14:paraId="221E7299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</w:p>
    <w:p w14:paraId="155173EE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1770" cy="1327785"/>
            <wp:effectExtent l="0" t="0" r="5080" b="5715"/>
            <wp:docPr id="41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m 5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2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BC082">
      <w:pPr>
        <w:jc w:val="center"/>
        <w:rPr>
          <w:rFonts w:hint="default" w:ascii="Times New Roman" w:hAnsi="Times New Roman" w:cs="Times New Roman"/>
          <w:sz w:val="16"/>
          <w:szCs w:val="16"/>
          <w:lang w:val="pt-BR"/>
        </w:rPr>
      </w:pPr>
      <w:r>
        <w:rPr>
          <w:rFonts w:hint="default" w:ascii="Times New Roman" w:hAnsi="Times New Roman" w:cs="Times New Roman"/>
          <w:sz w:val="16"/>
          <w:szCs w:val="16"/>
          <w:lang w:val="pt-BR"/>
        </w:rPr>
        <w:t>Figura 25 – Relatório de Clientes por Grupo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C8B420"/>
    <w:multiLevelType w:val="singleLevel"/>
    <w:tmpl w:val="E6C8B420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">
    <w:nsid w:val="71BE2FA4"/>
    <w:multiLevelType w:val="singleLevel"/>
    <w:tmpl w:val="71BE2FA4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E2279F"/>
    <w:rsid w:val="0125366D"/>
    <w:rsid w:val="01B01EEE"/>
    <w:rsid w:val="11DE251A"/>
    <w:rsid w:val="53E2279F"/>
    <w:rsid w:val="713D6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Cs w:val="24"/>
      <w:lang w:val="en-US" w:eastAsia="zh-CN" w:bidi="ar"/>
    </w:rPr>
  </w:style>
  <w:style w:type="table" w:styleId="5">
    <w:name w:val="Table Grid"/>
    <w:basedOn w:val="3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2025-12-13T12:31:00Z</dcterms:created>
  <dc:creator>joaop</dc:creator>
  <cp:lastModifiedBy>joaop</cp:lastModifiedBy>
  <dcterms:modified xsi:type="dcterms:W3CDTF">2025-12-13T15:40:20Z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1046-12.2.0.23155</vt:lpwstr>
  </property>
  <property fmtid="{D5CDD505-2E9C-101B-9397-08002B2CF9AE}" pid="3" name="ICV">
    <vt:lpwstr>E2586D8A87DE4487B7D8EA07BC84770B_11</vt:lpwstr>
  </property>
</Properties>
</file>