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pPr>
        <w:spacing w:after="60"/>
        <w:jc w:val="center"/>
      </w:pPr>
      <w:r>
        <w:rPr>
          <w:b/>
          <w:bCs/>
          <w:color w:val="000000"/>
          <w:sz w:val="26"/>
          <w:szCs w:val="26"/>
        </w:rPr>
        <w:t xml:space="preserve">UNIVERSIDADE ESTADUAL DE MATO GROSSO DO SUL</w:t>
      </w:r>
    </w:p>
    <w:p>
      <w:pPr>
        <w:spacing w:after="240"/>
        <w:jc w:val="center"/>
      </w:pPr>
      <w:r>
        <w:rPr>
          <w:b/>
          <w:bCs/>
          <w:color w:val="000000"/>
          <w:sz w:val="24"/>
          <w:szCs w:val="24"/>
        </w:rPr>
        <w:t xml:space="preserve">CURSO DE SISTEMAS DE INFORMAÇÃO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60"/>
        <w:jc w:val="center"/>
      </w:pPr>
      <w:r>
        <w:rPr>
          <w:b w:val="false"/>
          <w:bCs w:val="false"/>
          <w:color w:val="000000"/>
          <w:sz w:val="24"/>
          <w:szCs w:val="24"/>
        </w:rPr>
        <w:t xml:space="preserve">JOÃO PEDRO RECALCATTI</w:t>
      </w:r>
    </w:p>
    <w:p>
      <w:pPr>
        <w:spacing w:after="60"/>
        <w:jc w:val="center"/>
      </w:pPr>
      <w:r>
        <w:rPr>
          <w:b w:val="false"/>
          <w:bCs w:val="false"/>
          <w:color w:val="000000"/>
          <w:sz w:val="24"/>
          <w:szCs w:val="24"/>
        </w:rPr>
        <w:t xml:space="preserve">SIDNEY ALVES JUNIOR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/>
        <w:jc w:val="center"/>
      </w:pPr>
      <w:r>
        <w:rPr>
          <w:b/>
          <w:bCs/>
          <w:color w:val="1F4E79"/>
          <w:sz w:val="40"/>
          <w:szCs w:val="40"/>
        </w:rPr>
        <w:t xml:space="preserve">DIAGRAMAS UML</w:t>
      </w:r>
    </w:p>
    <w:p>
      <w:pPr>
        <w:spacing w:after="0"/>
        <w:jc w:val="center"/>
      </w:pPr>
      <w:r>
        <w:rPr>
          <w:b w:val="false"/>
          <w:bCs w:val="false"/>
          <w:color w:val="000000"/>
          <w:sz w:val="28"/>
          <w:szCs w:val="28"/>
        </w:rPr>
        <w:t xml:space="preserve">Sistema de Gestão de Biblioteca Universitária</w:t>
      </w:r>
    </w:p>
    <w:p>
      <w:pPr>
        <w:pBdr>
          <w:bottom w:val="single" w:color="1F4E79" w:sz="12" w:space="1"/>
        </w:pBdr>
        <w:spacing w:after="0" w:before="200"/>
        <w:jc w:val="center"/>
      </w:pPr>
      <w:r>
        <w:rPr>
          <w:sz w:val="22"/>
          <w:szCs w:val="22"/>
        </w:rP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line="300"/>
        <w:ind w:left="3744"/>
        <w:jc w:val="right"/>
      </w:pPr>
      <w:r>
        <w:rPr>
          <w:sz w:val="22"/>
          <w:szCs w:val="22"/>
        </w:rPr>
        <w:t xml:space="preserve">Atividade Prática — Modelagem e Implementação, apresentada à disciplina de Laboratório de Sistemas de Informação do curso de Sistemas de Informação da UEMS.</w:t>
      </w:r>
    </w:p>
    <w:p>
      <w:pPr>
        <w:spacing w:after="120" w:line="300"/>
        <w:ind w:left="3744"/>
        <w:jc w:val="right"/>
      </w:pPr>
      <w:r>
        <w:rPr>
          <w:sz w:val="22"/>
          <w:szCs w:val="22"/>
        </w:rPr>
        <w:t xml:space="preserve">Professor: France Ricardo</w:t>
      </w:r>
    </w:p>
    <w:p>
      <w:pPr>
        <w:spacing w:after="120" w:line="300"/>
        <w:ind w:left="3744"/>
        <w:jc w:val="right"/>
      </w:pPr>
      <w:r>
        <w:rPr>
          <w:sz w:val="22"/>
          <w:szCs w:val="22"/>
        </w:rPr>
        <w:t xml:space="preserve">Etapa 2 — Modelagem UML</w:t>
      </w:r>
    </w:p>
    <w:p>
      <w:pPr>
        <w:spacing w:after="120" w:line="300"/>
        <w:ind w:left="3744"/>
        <w:jc w:val="right"/>
      </w:pPr>
      <w:r>
        <w:rPr>
          <w:sz w:val="22"/>
          <w:szCs w:val="22"/>
        </w:rPr>
        <w:t xml:space="preserve">Caso 1 — Sistema de Gestão de Biblioteca Universitária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60"/>
        <w:jc w:val="center"/>
      </w:pPr>
      <w:r>
        <w:rPr>
          <w:b w:val="false"/>
          <w:bCs w:val="false"/>
          <w:color w:val="000000"/>
          <w:sz w:val="24"/>
          <w:szCs w:val="24"/>
        </w:rPr>
        <w:t xml:space="preserve">Dourados — MS</w:t>
      </w:r>
    </w:p>
    <w:p>
      <w:pPr>
        <w:spacing w:after="60"/>
        <w:jc w:val="center"/>
      </w:pPr>
      <w:r>
        <w:rPr>
          <w:b w:val="false"/>
          <w:bCs w:val="false"/>
          <w:color w:val="000000"/>
          <w:sz w:val="24"/>
          <w:szCs w:val="24"/>
        </w:rPr>
        <w:t xml:space="preserve">2026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Apresentação</w:t>
      </w:r>
    </w:p>
    <w:p>
      <w:pPr>
        <w:spacing w:after="120" w:line="300"/>
        <w:jc w:val="both"/>
      </w:pPr>
      <w:r>
        <w:rPr>
          <w:sz w:val="22"/>
          <w:szCs w:val="22"/>
        </w:rPr>
        <w:t xml:space="preserve">Este documento apresenta os quatro diagramas UML elaborados na Etapa 2 da atividade prática, a partir dos requisitos levantados na Etapa 1. Para cada diagrama são descritos os elementos que o compõem e os relacionamentos utilizados.</w:t>
      </w:r>
    </w:p>
    <w:p>
      <w:pPr>
        <w:spacing w:after="120" w:line="300"/>
        <w:jc w:val="both"/>
      </w:pPr>
      <w:r>
        <w:rPr>
          <w:sz w:val="22"/>
          <w:szCs w:val="22"/>
        </w:rPr>
        <w:t xml:space="preserve">Os diagramas foram elaborados na ferramenta Draw.io e estão disponíveis nos arquivos relacionados abaixo, na pasta ETAPA2.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600"/>
      </w:tblGrid>
      <w:tr>
        <w:trPr>
          <w:tblHeader/>
        </w:trPr>
        <w:tc>
          <w:tcPr>
            <w:tcW w:type="dxa" w:w="2000"/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Diagrama</w:t>
            </w:r>
          </w:p>
        </w:tc>
        <w:tc>
          <w:tcPr>
            <w:tcW w:type="dxa" w:w="4400"/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Arquivo</w:t>
            </w:r>
          </w:p>
        </w:tc>
        <w:tc>
          <w:tcPr>
            <w:tcW w:type="dxa" w:w="2600"/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Finalidade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Casos de Uso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diagrama-casos-de-uso.drawio.png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Define os atores e as funcionalidades do sistema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Classes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diagrama-classes.drawio.png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Define a estrutura das informações do sistema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Sequência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diagrama-sequencia-registrar-devolucao.drawio.png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Detalha a ordem das interações em uma operação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Atividades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diagrama-atividades-realizar-emprestimo.drawio.png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Detalha o fluxo de um processo de negócio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1. Diagrama de Casos de Uso</w:t>
      </w:r>
    </w:p>
    <w:p>
      <w:pPr>
        <w:spacing w:after="120" w:line="300"/>
        <w:jc w:val="both"/>
      </w:pPr>
      <w:r>
        <w:rPr>
          <w:sz w:val="22"/>
          <w:szCs w:val="22"/>
        </w:rPr>
        <w:t xml:space="preserve">O diagrama de casos de uso identifica os atores que interagem com o sistema e as funcionalidades disponíveis para cada um deles. Os atores são representados por figuras humanas, as funcionalidades por elipses, e o retângulo que as envolve delimita a fronteira do sistema. Os atores permanecem fora dessa fronteira por serem entidades externas.</w:t>
      </w:r>
    </w:p>
    <w:p>
      <w:pPr>
        <w:pStyle w:val="Heading2"/>
        <w:spacing w:after="120" w:before="240"/>
      </w:pPr>
      <w:r>
        <w:rPr>
          <w:b/>
          <w:bCs/>
          <w:color w:val="1F4E79"/>
          <w:sz w:val="25"/>
          <w:szCs w:val="25"/>
        </w:rPr>
        <w:t xml:space="preserve">1.1 Atores</w:t>
      </w:r>
    </w:p>
    <w:p>
      <w:pPr>
        <w:spacing w:after="120" w:line="300"/>
        <w:jc w:val="both"/>
      </w:pPr>
      <w:r>
        <w:rPr>
          <w:sz w:val="22"/>
          <w:szCs w:val="22"/>
        </w:rPr>
        <w:t xml:space="preserve">Foram identificados quatro atores: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00"/>
      </w:tblGrid>
      <w:tr>
        <w:trPr>
          <w:tblHeader/>
        </w:trPr>
        <w:tc>
          <w:tcPr>
            <w:tcW w:type="dxa" w:w="2300"/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Ator</w:t>
            </w:r>
          </w:p>
        </w:tc>
        <w:tc>
          <w:tcPr>
            <w:tcW w:type="dxa" w:w="6700"/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Aluno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Usuário principal do sistema. Consulta o acervo, reserva livros, renova empréstimos e acompanha a própria situação.</w:t>
            </w:r>
          </w:p>
        </w:tc>
      </w:tr>
      <w:tr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Bibliotecário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Funcionário responsável pelo atendimento. Realiza os cadastros e registra empréstimos, devoluções e pagamentos de multa.</w:t>
            </w:r>
          </w:p>
        </w:tc>
      </w:tr>
      <w:tr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Coordenador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Responsável pela gestão da biblioteca. Executa todas as funções do bibliotecário e ainda emite relatórios e configura os parâmetros do sistema.</w:t>
            </w:r>
          </w:p>
        </w:tc>
      </w:tr>
      <w:tr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Sistema Acadêmico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Ator externo, não humano. Corresponde ao sistema acadêmico da universidade, com o qual o sistema da biblioteca troca informações.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1F4E79"/>
          <w:sz w:val="25"/>
          <w:szCs w:val="25"/>
        </w:rPr>
        <w:t xml:space="preserve">1.2 Casos de uso</w:t>
      </w:r>
    </w:p>
    <w:p>
      <w:pPr>
        <w:spacing w:after="120" w:line="300"/>
        <w:jc w:val="both"/>
      </w:pPr>
      <w:r>
        <w:rPr>
          <w:sz w:val="22"/>
          <w:szCs w:val="22"/>
        </w:rPr>
        <w:t xml:space="preserve">Foram modelados dezesseis casos de uso, sendo que o enunciado exigia no mínimo seis. A tabela a seguir relaciona cada caso de uso ao ator responsável e descreve a sua finalidade.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900"/>
        <w:gridCol w:w="4700"/>
      </w:tblGrid>
      <w:tr>
        <w:trPr>
          <w:tblHeader/>
        </w:trPr>
        <w:tc>
          <w:tcPr>
            <w:tcW w:type="dxa" w:w="2400"/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Caso de uso</w:t>
            </w:r>
          </w:p>
        </w:tc>
        <w:tc>
          <w:tcPr>
            <w:tcW w:type="dxa" w:w="1900"/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Ator</w:t>
            </w:r>
          </w:p>
        </w:tc>
        <w:tc>
          <w:tcPr>
            <w:tcW w:type="dxa" w:w="4700"/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Fazer Login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Todos os perfis</w:t>
            </w:r>
          </w:p>
        </w:tc>
        <w:tc>
          <w:tcPr>
            <w:tcW w:type="dxa" w:w="4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Permite o acesso ao sistema mediante identificação e senha. Cada perfil visualiza um conjunto distinto de funcionalidades.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Consultar Acervo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Aluno</w:t>
            </w:r>
          </w:p>
        </w:tc>
        <w:tc>
          <w:tcPr>
            <w:tcW w:type="dxa" w:w="4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Permite pesquisar livros por título, autor ou categoria, indicando quantos exemplares estão disponíveis.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Reservar Livro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Aluno</w:t>
            </w:r>
          </w:p>
        </w:tc>
        <w:tc>
          <w:tcPr>
            <w:tcW w:type="dxa" w:w="4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Permite ingressar na fila de espera de um livro cujos exemplares estejam todos emprestados.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Renovar Empréstimo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Aluno</w:t>
            </w:r>
          </w:p>
        </w:tc>
        <w:tc>
          <w:tcPr>
            <w:tcW w:type="dxa" w:w="4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Permite prorrogar a data de devolução de um empréstimo em andamento, sem necessidade de comparecer à biblioteca.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Consultar Histórico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Aluno</w:t>
            </w:r>
          </w:p>
        </w:tc>
        <w:tc>
          <w:tcPr>
            <w:tcW w:type="dxa" w:w="4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Exibe a relação dos empréstimos já realizados, com as respectivas datas de retirada e devolução.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Registrar Empréstimo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Bibliotecário</w:t>
            </w:r>
          </w:p>
        </w:tc>
        <w:tc>
          <w:tcPr>
            <w:tcW w:type="dxa" w:w="4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Registra a retirada de um exemplar por um aluno e calcula automaticamente a data prevista de devolução.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Registrar Devolução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Bibliotecário</w:t>
            </w:r>
          </w:p>
        </w:tc>
        <w:tc>
          <w:tcPr>
            <w:tcW w:type="dxa" w:w="4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Registra a entrega do exemplar, torna-o novamente disponível e gera multa quando houver atraso.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Registrar Pagamento de Multa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Bibliotecário</w:t>
            </w:r>
          </w:p>
        </w:tc>
        <w:tc>
          <w:tcPr>
            <w:tcW w:type="dxa" w:w="4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Registra a quitação de uma multa em aberto e regulariza a situação do aluno.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Cadastrar Livro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Bibliotecário</w:t>
            </w:r>
          </w:p>
        </w:tc>
        <w:tc>
          <w:tcPr>
            <w:tcW w:type="dxa" w:w="4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Permite incluir, alterar, consultar e remover livros e os seus exemplares.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Cadastrar Usuário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Bibliotecário</w:t>
            </w:r>
          </w:p>
        </w:tc>
        <w:tc>
          <w:tcPr>
            <w:tcW w:type="dxa" w:w="4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Permite incluir, alterar, consultar e desativar os usuários do sistema.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Gerar Relatórios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Coordenador</w:t>
            </w:r>
          </w:p>
        </w:tc>
        <w:tc>
          <w:tcPr>
            <w:tcW w:type="dxa" w:w="4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Emite relatórios de livros mais emprestados, empréstimos em atraso, multas e movimentação por período.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Configurar Parâmetros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Coordenador</w:t>
            </w:r>
          </w:p>
        </w:tc>
        <w:tc>
          <w:tcPr>
            <w:tcW w:type="dxa" w:w="4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Permite alterar o prazo de empréstimo, o valor da multa diária, o limite de livros por aluno e o número máximo de renovações.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Validar Situação do Leitor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Interno ao sistema</w:t>
            </w:r>
          </w:p>
        </w:tc>
        <w:tc>
          <w:tcPr>
            <w:tcW w:type="dxa" w:w="4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Verifica se o aluno está bloqueado, se possui multa em aberto e se já atingiu o limite de livros.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Gerar Multa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Interno ao sistema</w:t>
            </w:r>
          </w:p>
        </w:tc>
        <w:tc>
          <w:tcPr>
            <w:tcW w:type="dxa" w:w="4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Calcula o valor devido em razão do atraso e registra a multa correspondente.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Validar Matrícula Ativa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Sistema Acadêmico</w:t>
            </w:r>
          </w:p>
        </w:tc>
        <w:tc>
          <w:tcPr>
            <w:tcW w:type="dxa" w:w="4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Consulta o sistema acadêmico para confirmar se a matrícula do aluno está ativa.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Notificar Inadimplência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Sistema Acadêmico</w:t>
            </w:r>
          </w:p>
        </w:tc>
        <w:tc>
          <w:tcPr>
            <w:tcW w:type="dxa" w:w="4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Comunica ao sistema acadêmico que o aluno possui pendência junto à biblioteca.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1F4E79"/>
          <w:sz w:val="25"/>
          <w:szCs w:val="25"/>
        </w:rPr>
        <w:t xml:space="preserve">1.3 Relacionamentos</w:t>
      </w:r>
    </w:p>
    <w:p>
      <w:pPr>
        <w:spacing w:after="120" w:line="300"/>
        <w:jc w:val="both"/>
      </w:pPr>
      <w:r>
        <w:rPr>
          <w:sz w:val="22"/>
          <w:szCs w:val="22"/>
        </w:rPr>
        <w:t xml:space="preserve">O enunciado exigia pelo menos um relacionamento «include» e um «extend». Ambos foram utilizados, além de uma generalização entre atores.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00"/>
      </w:tblGrid>
      <w:tr>
        <w:trPr>
          <w:tblHeader/>
        </w:trPr>
        <w:tc>
          <w:tcPr>
            <w:tcW w:type="dxa" w:w="2000"/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Relacionamento</w:t>
            </w:r>
          </w:p>
        </w:tc>
        <w:tc>
          <w:tcPr>
            <w:tcW w:type="dxa" w:w="7000"/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Aplicação no diagrama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«include»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Os casos de uso Registrar Empréstimo e Renovar Empréstimo incluem Validar Situação do Leitor. Trata-se de uma verificação obrigatória, executada sempre, e comum aos dois casos de uso.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«extend»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 caso de uso Gerar Multa estende Registrar Devolução. Trata-se de comportamento opcional, executado apenas quando a devolução ocorre após a data prevista.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Generalização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 ator Coordenador generaliza o ator Bibliotecário, herdando todas as funcionalidades atribuídas a ele.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2. Diagrama de Classes</w:t>
      </w:r>
    </w:p>
    <w:p>
      <w:pPr>
        <w:spacing w:after="120" w:line="300"/>
        <w:jc w:val="both"/>
      </w:pPr>
      <w:r>
        <w:rPr>
          <w:sz w:val="22"/>
          <w:szCs w:val="22"/>
        </w:rPr>
        <w:t xml:space="preserve">O diagrama de classes representa a estrutura das informações do sistema. Cada classe corresponde a uma entidade que será implementada no código e persistida no banco de dados. As classes são divididas em três compartimentos: o nome, os atributos e os métodos.</w:t>
      </w:r>
    </w:p>
    <w:p>
      <w:pPr>
        <w:pStyle w:val="Heading2"/>
        <w:spacing w:after="120" w:before="240"/>
      </w:pPr>
      <w:r>
        <w:rPr>
          <w:b/>
          <w:bCs/>
          <w:color w:val="1F4E79"/>
          <w:sz w:val="25"/>
          <w:szCs w:val="25"/>
        </w:rPr>
        <w:t xml:space="preserve">2.1 Classes</w:t>
      </w:r>
    </w:p>
    <w:p>
      <w:pPr>
        <w:spacing w:after="120" w:line="300"/>
        <w:jc w:val="both"/>
      </w:pPr>
      <w:r>
        <w:rPr>
          <w:sz w:val="22"/>
          <w:szCs w:val="22"/>
        </w:rPr>
        <w:t xml:space="preserve">Foram modeladas doze classes, sendo que o enunciado exigia no mínimo seis. Os nomes das classes, dos atributos e dos métodos foram escritos sem acentuação por corresponderem a identificadores de código.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00"/>
      </w:tblGrid>
      <w:tr>
        <w:trPr>
          <w:tblHeader/>
        </w:trPr>
        <w:tc>
          <w:tcPr>
            <w:tcW w:type="dxa" w:w="2300"/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Classe</w:t>
            </w:r>
          </w:p>
        </w:tc>
        <w:tc>
          <w:tcPr>
            <w:tcW w:type="dxa" w:w="6700"/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Usuario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Classe abstrata que reúne os dados comuns a todos os usuários: nome, e-mail, senha e situação de atividade.</w:t>
            </w:r>
          </w:p>
        </w:tc>
      </w:tr>
      <w:tr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Aluno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Especialização de Usuario. Acrescenta matrícula, curso e a indicação de bloqueio.</w:t>
            </w:r>
          </w:p>
        </w:tc>
      </w:tr>
      <w:tr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Bibliotecario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Especialização de Usuario. Acrescenta o SIAPE e as operações de empréstimo, devolução e pagamento.</w:t>
            </w:r>
          </w:p>
        </w:tc>
      </w:tr>
      <w:tr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Coordenador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Especialização de Bibliotecario. Acrescenta a emissão de relatórios e a configuração dos parâmetros.</w:t>
            </w:r>
          </w:p>
        </w:tc>
      </w:tr>
      <w:tr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Livro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Representa a obra: título, editora, ISBN, ano e edição.</w:t>
            </w:r>
          </w:p>
        </w:tc>
      </w:tr>
      <w:tr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Exemplar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Representa a cópia física da obra, com código, estado de conservação e situação.</w:t>
            </w:r>
          </w:p>
        </w:tc>
      </w:tr>
      <w:tr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Autor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Representa o autor da obra.</w:t>
            </w:r>
          </w:p>
        </w:tc>
      </w:tr>
      <w:tr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Categoria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Representa o assunto ao qual a obra pertence.</w:t>
            </w:r>
          </w:p>
        </w:tc>
      </w:tr>
      <w:tr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Emprestimo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Registra a retirada de um exemplar por um aluno, com as datas envolvidas e a quantidade de renovações. Concentra o cálculo da multa.</w:t>
            </w:r>
          </w:p>
        </w:tc>
      </w:tr>
      <w:tr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Reserva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Representa a posição do aluno na fila de espera de uma obra indisponível.</w:t>
            </w:r>
          </w:p>
        </w:tc>
      </w:tr>
      <w:tr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Multa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Registra o valor devido por atraso, a sua situação e a data de pagamento.</w:t>
            </w:r>
          </w:p>
        </w:tc>
      </w:tr>
      <w:tr>
        <w:tc>
          <w:tcPr>
            <w:tcW w:type="dxa" w:w="2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ParametrosSistema</w:t>
            </w:r>
          </w:p>
        </w:tc>
        <w:tc>
          <w:tcPr>
            <w:tcW w:type="dxa" w:w="6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Armazena os valores configuráveis: prazo de empréstimo, valor da multa diária, limite de livros por aluno e número máximo de renovações.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1F4E79"/>
          <w:sz w:val="25"/>
          <w:szCs w:val="25"/>
        </w:rPr>
        <w:t xml:space="preserve">2.2 Relacionamentos</w:t>
      </w:r>
    </w:p>
    <w:p>
      <w:pPr>
        <w:spacing w:after="120" w:line="300"/>
        <w:jc w:val="both"/>
      </w:pPr>
      <w:r>
        <w:rPr>
          <w:sz w:val="22"/>
          <w:szCs w:val="22"/>
        </w:rPr>
        <w:t xml:space="preserve">O enunciado exigia herança e agregação ou composição. Os três tipos foram utilizados, e são distinguidos pelo símbolo apresentado na extremidade da linha.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Relacionamento</w:t>
            </w:r>
          </w:p>
        </w:tc>
        <w:tc>
          <w:tcPr>
            <w:tcW w:type="dxa" w:w="6600"/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Aplicação no diagrama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Herança (triângulo vazado)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Usuario é a superclasse de Aluno e de Bibliotecario, e Bibliotecario é a superclasse de Coordenador.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Composição (losango preenchido)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Livro possui Exemplar. A composição se justifica porque o exemplar não existe de forma independente: excluída a obra, os seus exemplares deixam de existir.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Agregação (losango vazado)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Livro é escrito por Autor. A agregação se justifica porque o autor permanece cadastrado ainda que a obra seja retirada do acervo.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Associação (linha simples)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Demais ligações, tais como Aluno realiza Emprestimo, Emprestimo gera Multa e Bibliotecario registra Emprestimo.</w:t>
            </w:r>
          </w:p>
        </w:tc>
      </w:tr>
    </w:tbl>
    <w:p>
      <w:pPr>
        <w:spacing w:after="120" w:line="300"/>
        <w:jc w:val="both"/>
      </w:pPr>
      <w:r>
        <w:rPr>
          <w:sz w:val="22"/>
          <w:szCs w:val="22"/>
        </w:rPr>
        <w:t xml:space="preserve">As multiplicidades indicadas nas extremidades definem a quantidade de instâncias envolvidas: 1 corresponde a exatamente uma, 0..* a nenhuma ou várias, e 1..* a pelo menos uma.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3. Diagrama de Sequência</w:t>
      </w:r>
    </w:p>
    <w:p>
      <w:pPr>
        <w:spacing w:after="120" w:line="300"/>
        <w:jc w:val="both"/>
      </w:pPr>
      <w:r>
        <w:rPr>
          <w:sz w:val="22"/>
          <w:szCs w:val="22"/>
        </w:rPr>
        <w:t xml:space="preserve">O diagrama de sequência detalha a ordem das interações entre os objetos ao longo da execução de uma operação. Os participantes são dispostos na parte superior, e o tempo transcorre de cima para baixo.</w:t>
      </w:r>
    </w:p>
    <w:p>
      <w:pPr>
        <w:spacing w:after="120" w:line="300"/>
        <w:jc w:val="both"/>
      </w:pPr>
      <w:r>
        <w:rPr>
          <w:sz w:val="22"/>
          <w:szCs w:val="22"/>
        </w:rPr>
        <w:t xml:space="preserve">A operação escolhida foi Registrar Devolução, por concentrar o maior número de regras de negócio do sistema: cálculo de multa, bloqueio de aluno inadimplente, liberação do exemplar e notificação da fila de reserva. Além disso, o cálculo de multa é a regra de negócio que será implementada no protótipo da Etapa 3.</w:t>
      </w:r>
    </w:p>
    <w:p>
      <w:pPr>
        <w:pStyle w:val="Heading2"/>
        <w:spacing w:after="120" w:before="240"/>
      </w:pPr>
      <w:r>
        <w:rPr>
          <w:b/>
          <w:bCs/>
          <w:color w:val="1F4E79"/>
          <w:sz w:val="25"/>
          <w:szCs w:val="25"/>
        </w:rPr>
        <w:t xml:space="preserve">3.1 Participantes</w:t>
      </w:r>
    </w:p>
    <w:p>
      <w:pPr>
        <w:spacing w:after="120" w:line="300"/>
        <w:jc w:val="both"/>
      </w:pPr>
      <w:r>
        <w:rPr>
          <w:sz w:val="22"/>
          <w:szCs w:val="22"/>
        </w:rPr>
        <w:t xml:space="preserve">O diagrama conta com nove linhas de vida: o ator Bibliotecário, a interface TelaDevolucao, o ControladorEmprestimo e as classes Emprestimo, ParametrosSistema, Multa, Aluno, Exemplar e FilaReserva.</w:t>
      </w:r>
    </w:p>
    <w:p>
      <w:pPr>
        <w:pStyle w:val="Heading2"/>
        <w:spacing w:after="120" w:before="240"/>
      </w:pPr>
      <w:r>
        <w:rPr>
          <w:b/>
          <w:bCs/>
          <w:color w:val="1F4E79"/>
          <w:sz w:val="25"/>
          <w:szCs w:val="25"/>
        </w:rPr>
        <w:t xml:space="preserve">3.2 Fluxo das mensagens</w:t>
      </w:r>
    </w:p>
    <w:p>
      <w:pPr>
        <w:spacing w:after="120" w:line="300"/>
        <w:jc w:val="both"/>
      </w:pPr>
      <w:r>
        <w:rPr>
          <w:sz w:val="22"/>
          <w:szCs w:val="22"/>
        </w:rPr>
        <w:t xml:space="preserve">São dezoito mensagens, agrupadas a seguir por etapa: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7700"/>
      </w:tblGrid>
      <w:tr>
        <w:trPr>
          <w:tblHeader/>
        </w:trPr>
        <w:tc>
          <w:tcPr>
            <w:tcW w:type="dxa" w:w="1300"/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Mensagens</w:t>
            </w:r>
          </w:p>
        </w:tc>
        <w:tc>
          <w:tcPr>
            <w:tcW w:type="dxa" w:w="7700"/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1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 e 2</w:t>
            </w:r>
          </w:p>
        </w:tc>
        <w:tc>
          <w:tcPr>
            <w:tcW w:type="dxa" w:w="7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 bibliotecário informa o código do exemplar na tela, que encaminha a solicitação ao controlador.</w:t>
            </w:r>
          </w:p>
        </w:tc>
      </w:tr>
      <w:tr>
        <w:tc>
          <w:tcPr>
            <w:tcW w:type="dxa" w:w="1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 a 6</w:t>
            </w:r>
          </w:p>
        </w:tc>
        <w:tc>
          <w:tcPr>
            <w:tcW w:type="dxa" w:w="7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 controlador localiza o empréstimo ativo do exemplar e verifica se há atraso.</w:t>
            </w:r>
          </w:p>
        </w:tc>
      </w:tr>
      <w:tr>
        <w:tc>
          <w:tcPr>
            <w:tcW w:type="dxa" w:w="1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7 a 10</w:t>
            </w:r>
          </w:p>
        </w:tc>
        <w:tc>
          <w:tcPr>
            <w:tcW w:type="dxa" w:w="7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Havendo atraso, obtém o valor da multa diária nos parâmetros do sistema e solicita ao empréstimo o cálculo do valor devido.</w:t>
            </w:r>
          </w:p>
        </w:tc>
      </w:tr>
      <w:tr>
        <w:tc>
          <w:tcPr>
            <w:tcW w:type="dxa" w:w="1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 e 12</w:t>
            </w:r>
          </w:p>
        </w:tc>
        <w:tc>
          <w:tcPr>
            <w:tcW w:type="dxa" w:w="7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Registra a multa e bloqueia o aluno.</w:t>
            </w:r>
          </w:p>
        </w:tc>
      </w:tr>
      <w:tr>
        <w:tc>
          <w:tcPr>
            <w:tcW w:type="dxa" w:w="1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13</w:t>
            </w:r>
          </w:p>
        </w:tc>
        <w:tc>
          <w:tcPr>
            <w:tcW w:type="dxa" w:w="7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Marca o exemplar como disponível.</w:t>
            </w:r>
          </w:p>
        </w:tc>
      </w:tr>
      <w:tr>
        <w:tc>
          <w:tcPr>
            <w:tcW w:type="dxa" w:w="1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14 a 16</w:t>
            </w:r>
          </w:p>
        </w:tc>
        <w:tc>
          <w:tcPr>
            <w:tcW w:type="dxa" w:w="7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Verifica a existência de reserva para a obra e, havendo, notifica o primeiro da fila.</w:t>
            </w:r>
          </w:p>
        </w:tc>
      </w:tr>
      <w:tr>
        <w:tc>
          <w:tcPr>
            <w:tcW w:type="dxa" w:w="1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17 e 18</w:t>
            </w:r>
          </w:p>
        </w:tc>
        <w:tc>
          <w:tcPr>
            <w:tcW w:type="dxa" w:w="7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Retorna o resultado à tela, que o apresenta ao bibliotecário.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1F4E79"/>
          <w:sz w:val="25"/>
          <w:szCs w:val="25"/>
        </w:rPr>
        <w:t xml:space="preserve">3.3 Fragmentos combinados</w:t>
      </w:r>
    </w:p>
    <w:p>
      <w:pPr>
        <w:spacing w:after="120" w:line="300"/>
        <w:jc w:val="both"/>
      </w:pPr>
      <w:r>
        <w:rPr>
          <w:sz w:val="22"/>
          <w:szCs w:val="22"/>
        </w:rPr>
        <w:t xml:space="preserve">Foram utilizados dois fragmentos, representados por retângulos identificados no canto superior esquerdo: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sz w:val="22"/>
          <w:szCs w:val="22"/>
        </w:rPr>
        <w:t xml:space="preserve">O fragmento alt separa as duas alternativas possíveis: devolução em atraso e devolução em dia.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sz w:val="22"/>
          <w:szCs w:val="22"/>
        </w:rPr>
        <w:t xml:space="preserve">O fragmento opt delimita o trecho executado somente quando existe reserva para a obra devolvida.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4. Diagrama de Atividades</w:t>
      </w:r>
    </w:p>
    <w:p>
      <w:pPr>
        <w:spacing w:after="120" w:line="300"/>
        <w:jc w:val="both"/>
      </w:pPr>
      <w:r>
        <w:rPr>
          <w:sz w:val="22"/>
          <w:szCs w:val="22"/>
        </w:rPr>
        <w:t xml:space="preserve">O diagrama de atividades representa o fluxo de um processo de negócio do início ao fim. O processo escolhido foi a realização de um empréstimo.</w:t>
      </w:r>
    </w:p>
    <w:p>
      <w:pPr>
        <w:pStyle w:val="Heading2"/>
        <w:spacing w:after="120" w:before="240"/>
      </w:pPr>
      <w:r>
        <w:rPr>
          <w:b/>
          <w:bCs/>
          <w:color w:val="1F4E79"/>
          <w:sz w:val="25"/>
          <w:szCs w:val="25"/>
        </w:rPr>
        <w:t xml:space="preserve">4.1 Fluxo do processo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000"/>
      </w:tblGrid>
      <w:tr>
        <w:trPr>
          <w:tblHeader/>
        </w:trPr>
        <w:tc>
          <w:tcPr>
            <w:tcW w:type="dxa" w:w="1000"/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Etapa</w:t>
            </w:r>
          </w:p>
        </w:tc>
        <w:tc>
          <w:tcPr>
            <w:tcW w:type="dxa" w:w="8000"/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8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 bibliotecário identifica o aluno e o exemplar.</w:t>
            </w:r>
          </w:p>
        </w:tc>
      </w:tr>
      <w:tr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8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 fluxo se divide em duas verificações simultâneas: a situação do aluno (bloqueio, multa em aberto e limite de livros) e a disponibilidade do exemplar.</w:t>
            </w:r>
          </w:p>
        </w:tc>
      </w:tr>
      <w:tr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8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As duas verificações se reúnem e o fluxo segue para a decisão.</w:t>
            </w:r>
          </w:p>
        </w:tc>
      </w:tr>
      <w:tr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8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Caso alguma verificação não seja atendida, o sistema apresenta o motivo da recusa e o processo se encerra.</w:t>
            </w:r>
          </w:p>
        </w:tc>
      </w:tr>
      <w:tr>
        <w:tc>
          <w:tcPr>
            <w:tcW w:type="dxa" w:w="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8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Atendidas ambas, o sistema calcula a data prevista de devolução, registra o empréstimo, marca o exemplar como emprestado e o entrega ao aluno.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1F4E79"/>
          <w:sz w:val="25"/>
          <w:szCs w:val="25"/>
        </w:rPr>
        <w:t xml:space="preserve">4.2 Paralelismo e decisão</w:t>
      </w:r>
    </w:p>
    <w:p>
      <w:pPr>
        <w:spacing w:after="120" w:line="300"/>
        <w:jc w:val="both"/>
      </w:pPr>
      <w:r>
        <w:rPr>
          <w:sz w:val="22"/>
          <w:szCs w:val="22"/>
        </w:rPr>
        <w:t xml:space="preserve">O enunciado exigia a representação de decisão e de paralelismo. O paralelismo é representado pelas barras de bifurcação e de união (fork e join): as duas verificações da etapa 2 são independentes entre si e, portanto, podem ser executadas simultaneamente, aguardando a barra de união a conclusão de ambas.</w:t>
      </w:r>
    </w:p>
    <w:p>
      <w:pPr>
        <w:spacing w:after="120" w:line="300"/>
        <w:jc w:val="both"/>
      </w:pPr>
      <w:r>
        <w:rPr>
          <w:sz w:val="22"/>
          <w:szCs w:val="22"/>
        </w:rPr>
        <w:t xml:space="preserve">A decisão é representada pelo losango posicionado logo após a barra de união, que somente autoriza o empréstimo quando as duas verificações são atendidas.</w:t>
      </w:r>
    </w:p>
    <w:sectPr>
      <w:footerReference w:type="default" r:id="rId7"/>
      <w:footerReference w:type="first" r:id="rId8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Diagramas UML — Sistema de Gestão de Biblioteca Universitária</dc:title>
  <dc:creator>João Pedro Recalcatti e Sidney Alves Junior</dc:creator>
  <cp:lastModifiedBy>Un-named</cp:lastModifiedBy>
  <cp:revision>1</cp:revision>
  <dcterms:created xsi:type="dcterms:W3CDTF">2026-09-09T22:18:31.934Z</dcterms:created>
  <dcterms:modified xsi:type="dcterms:W3CDTF">2026-09-09T22:18:31.940Z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