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C79A213" w:rsidP="2C79A213" w:rsidRDefault="2C79A213" w14:paraId="5998098C" w14:textId="272DDB37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</w:pPr>
      <w:r w:rsidRPr="2C79A213" w:rsidR="2C79A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 xml:space="preserve">1. </w:t>
      </w:r>
      <w:r w:rsidRPr="2C79A213" w:rsidR="75A5B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Resenha: "</w:t>
      </w:r>
      <w:r w:rsidRPr="2C79A213" w:rsidR="417EFFC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Microsservices</w:t>
      </w:r>
      <w:r w:rsidRPr="2C79A213" w:rsidR="75A5B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" (Fowler &amp; Lewis)</w:t>
      </w:r>
    </w:p>
    <w:p w:rsidR="75A5BCDA" w:rsidP="2C79A213" w:rsidRDefault="75A5BCDA" w14:paraId="659D389D" w14:textId="5CB34B7D">
      <w:pPr>
        <w:spacing w:before="0" w:beforeAutospacing="off" w:after="240" w:afterAutospacing="off"/>
        <w:jc w:val="both"/>
      </w:pP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artigo de Fowler e Lewis é um marco que remove o "misticismo" em torno do termo. Eles começam admitindo que "microsserviços" é mais um nome em uma área cheia de </w:t>
      </w:r>
      <w:r w:rsidRPr="2C79A213" w:rsidR="75A5BCD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buzzwords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>, mas defendem que ele descreve um estilo real e eficaz de design.</w:t>
      </w:r>
    </w:p>
    <w:p w:rsidR="75A5BCDA" w:rsidP="2C79A213" w:rsidRDefault="75A5BCDA" w14:paraId="1DA7172E" w14:textId="05A6FCB7">
      <w:pPr>
        <w:pStyle w:val="Heading3"/>
        <w:spacing w:before="0" w:beforeAutospacing="off" w:after="281" w:afterAutospacing="off"/>
        <w:jc w:val="center"/>
      </w:pPr>
      <w:r w:rsidRPr="2C79A213" w:rsidR="75A5B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Pontos</w:t>
      </w:r>
      <w:r w:rsidRPr="2C79A213" w:rsidR="0047F6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 </w:t>
      </w:r>
      <w:r w:rsidRPr="2C79A213" w:rsidR="75A5B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Chave:</w:t>
      </w:r>
    </w:p>
    <w:p w:rsidR="75A5BCDA" w:rsidP="2C79A213" w:rsidRDefault="75A5BCDA" w14:paraId="02F26F7A" w14:textId="2A45439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C79A213" w:rsidR="75A5B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Componentização via Serviços: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Diferente de bibliotecas (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>in-memory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), microsserviços são componentes que rodam em processos separados e se comunicam via rede (HTTP/APIs). Isso permite o </w:t>
      </w:r>
      <w:r w:rsidRPr="2C79A213" w:rsidR="75A5B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deployment</w:t>
      </w:r>
      <w:r w:rsidRPr="2C79A213" w:rsidR="75A5B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independente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2C79A213" w:rsidP="2C79A213" w:rsidRDefault="2C79A213" w14:paraId="2B58C331" w14:textId="5619273D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75A5BCDA" w:rsidP="2C79A213" w:rsidRDefault="75A5BCDA" w14:paraId="2DFBDE2E" w14:textId="7AA8611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C79A213" w:rsidR="75A5B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Organização por Capacidades de Negócio: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Em vez de silos tecnológicos (equipe de UI, equipe de Banco de Dados), os microsserviços propõem equipes multidisciplinares que cuidam de uma funcionalidade do início ao fim (o conceito de </w:t>
      </w:r>
      <w:r w:rsidRPr="2C79A213" w:rsidR="75A5BCD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Full Stack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aplicado ao negócio).</w:t>
      </w:r>
    </w:p>
    <w:p w:rsidR="2C79A213" w:rsidP="2C79A213" w:rsidRDefault="2C79A213" w14:paraId="6AF134D6" w14:textId="28FFB8C2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75A5BCDA" w:rsidP="2C79A213" w:rsidRDefault="75A5BCDA" w14:paraId="03D9BB05" w14:textId="69326B3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C79A213" w:rsidR="75A5B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Governança Descentralizada: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artigo enfatiza o uso da "ferramenta certa para o trabalho". Cada serviço pode ter sua própria linguagem e banco de dados (</w:t>
      </w:r>
      <w:r w:rsidRPr="2C79A213" w:rsidR="75A5B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Persistência Poliglota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>).</w:t>
      </w:r>
    </w:p>
    <w:p w:rsidR="2C79A213" w:rsidP="2C79A213" w:rsidRDefault="2C79A213" w14:paraId="028DD0CA" w14:textId="551CCD98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75A5BCDA" w:rsidP="2C79A213" w:rsidRDefault="75A5BCDA" w14:paraId="6D52A031" w14:textId="39AFF9A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C79A213" w:rsidR="75A5B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Design para Falha: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Como chamadas de rede falham, os autores introduzem a necessidade de resiliência, mencionando ferramentas como o </w:t>
      </w:r>
      <w:r w:rsidRPr="2C79A213" w:rsidR="75A5BCD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Circuit Breaker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2C79A213" w:rsidP="2C79A213" w:rsidRDefault="2C79A213" w14:paraId="100005B9" w14:textId="6FE5628C">
      <w:pPr>
        <w:jc w:val="center"/>
      </w:pPr>
    </w:p>
    <w:p w:rsidR="75A5BCDA" w:rsidP="2C79A213" w:rsidRDefault="75A5BCDA" w14:paraId="21B2463A" w14:textId="24145B47">
      <w:pPr>
        <w:pStyle w:val="Heading2"/>
        <w:spacing w:before="0" w:beforeAutospacing="off" w:after="299" w:afterAutospacing="off"/>
        <w:jc w:val="center"/>
      </w:pPr>
      <w:r w:rsidRPr="2C79A213" w:rsidR="75A5B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2. Resenha: Capítulo 7.4 - Microsserviços</w:t>
      </w:r>
    </w:p>
    <w:p w:rsidR="75A5BCDA" w:rsidP="2C79A213" w:rsidRDefault="75A5BCDA" w14:paraId="63BFE425" w14:textId="4E816A0E">
      <w:pPr>
        <w:spacing w:before="0" w:beforeAutospacing="off" w:after="240" w:afterAutospacing="off"/>
        <w:jc w:val="both"/>
      </w:pP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>Este texto foca no aspecto prático e nos desafios de engenharia, explicando o microsserviço como uma solução para o "gargalo arquitetural" dos métodos ágeis.</w:t>
      </w:r>
    </w:p>
    <w:p w:rsidR="25949B77" w:rsidP="2C79A213" w:rsidRDefault="25949B77" w14:paraId="6CE67D97" w14:textId="2A318B94">
      <w:pPr>
        <w:pStyle w:val="Heading3"/>
        <w:spacing w:before="0" w:beforeAutospacing="off" w:after="281" w:afterAutospacing="off"/>
        <w:jc w:val="center"/>
      </w:pPr>
      <w:r w:rsidRPr="2C79A213" w:rsidR="25949B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Pontos Chave</w:t>
      </w:r>
      <w:r w:rsidRPr="2C79A213" w:rsidR="75A5B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:</w:t>
      </w:r>
    </w:p>
    <w:p w:rsidR="75A5BCDA" w:rsidP="2C79A213" w:rsidRDefault="75A5BCDA" w14:paraId="063F7125" w14:textId="4CB1AF8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C79A213" w:rsidR="75A5B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Problema do Monolito: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texto explica que, embora o código seja modular, o tempo de execução é um processo único. Isso cria riscos de efeitos colaterais (variáveis globais compartilhadas) e torna o lançamento de releases burocrático e lento.</w:t>
      </w:r>
    </w:p>
    <w:p w:rsidR="2C79A213" w:rsidP="2C79A213" w:rsidRDefault="2C79A213" w14:paraId="7B866C63" w14:textId="11F56B88">
      <w:pPr>
        <w:pStyle w:val="ListParagraph"/>
        <w:spacing w:before="240" w:beforeAutospacing="off" w:after="240" w:afterAutospacing="off"/>
        <w:ind w:left="720"/>
        <w:jc w:val="center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75A5BCDA" w:rsidP="2C79A213" w:rsidRDefault="75A5BCDA" w14:paraId="1788C689" w14:textId="2BCD85DF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C79A213" w:rsidR="75A5B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Separação em Tempo de Execução: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grande sacada aqui é que o sistema operacional garante o isolamento. Se os processos são independentes, a memória não é compartilhada, forçando o uso de interfaces públicas.</w:t>
      </w:r>
    </w:p>
    <w:p w:rsidR="75A5BCDA" w:rsidP="2C79A213" w:rsidRDefault="75A5BCDA" w14:paraId="5BED35D6" w14:textId="7734D072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C79A213" w:rsidR="75A5B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Escalabilidade Granular: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texto detalha com clareza a diferença entre replicar um monolito inteiro (consumindo recursos desnecessários) e replicar apenas o serviço que está sob estresse (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>ex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>: serviço de autenticação).</w:t>
      </w:r>
    </w:p>
    <w:p w:rsidR="2C79A213" w:rsidP="2C79A213" w:rsidRDefault="2C79A213" w14:paraId="14B98CAD" w14:textId="6333E4EE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75A5BCDA" w:rsidP="2C79A213" w:rsidRDefault="75A5BCDA" w14:paraId="3F6C6860" w14:textId="0BA5A26A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C79A213" w:rsidR="75A5B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Falhas Parciais: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Explica como a arquitetura permite que o sistema continue funcionando mesmo que partes dele caiam, resultando em uma "degradação suave" da experiência do usuário.</w:t>
      </w:r>
    </w:p>
    <w:p w:rsidR="2C79A213" w:rsidP="2C79A213" w:rsidRDefault="2C79A213" w14:paraId="58B843D8" w14:textId="7CE23660">
      <w:pPr>
        <w:jc w:val="center"/>
      </w:pPr>
    </w:p>
    <w:p w:rsidR="75A5BCDA" w:rsidP="2C79A213" w:rsidRDefault="75A5BCDA" w14:paraId="5765CDE1" w14:textId="22CA1C3D">
      <w:pPr>
        <w:pStyle w:val="Heading2"/>
        <w:spacing w:before="0" w:beforeAutospacing="off" w:after="299" w:afterAutospacing="off"/>
        <w:jc w:val="center"/>
      </w:pPr>
      <w:r w:rsidRPr="2C79A213" w:rsidR="75A5BC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3. Comentários e Conexões entre os Artigos</w:t>
      </w:r>
    </w:p>
    <w:p w:rsidR="75A5BCDA" w:rsidP="2C79A213" w:rsidRDefault="75A5BCDA" w14:paraId="43B19108" w14:textId="2357493C">
      <w:pPr>
        <w:spacing w:before="0" w:beforeAutospacing="off" w:after="240" w:afterAutospacing="off"/>
        <w:jc w:val="both"/>
      </w:pP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>Os dois textos se complementam ao atacar o mesmo problema de ângulos diferentes: um mais filosófico/organizacional (Fowler) e outro mais técnico/operacional (Capítulo 7.4).</w:t>
      </w:r>
    </w:p>
    <w:p w:rsidR="75A5BCDA" w:rsidP="2C79A213" w:rsidRDefault="75A5BCDA" w14:paraId="74F830EB" w14:textId="607BBC44">
      <w:pPr>
        <w:pStyle w:val="Heading3"/>
        <w:spacing w:before="0" w:beforeAutospacing="off" w:after="281" w:afterAutospacing="off"/>
        <w:jc w:val="center"/>
      </w:pPr>
      <w:r w:rsidRPr="2C79A213" w:rsidR="75A5B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A Lei de Conway como Elo</w:t>
      </w:r>
    </w:p>
    <w:p w:rsidR="75A5BCDA" w:rsidP="2C79A213" w:rsidRDefault="75A5BCDA" w14:paraId="5E9A2833" w14:textId="6C431B90">
      <w:pPr>
        <w:spacing w:before="0" w:beforeAutospacing="off" w:after="240" w:afterAutospacing="off"/>
        <w:jc w:val="both"/>
      </w:pP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Ambos os textos citam a </w:t>
      </w:r>
      <w:r w:rsidRPr="2C79A213" w:rsidR="75A5B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Lei de Conway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("organizações desenham sistemas que espelham sua estrutura de comunicação"). Fowler foca em como isso muda a estrutura das equipes (equipes 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>cross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-funcionais), enquanto o segundo texto foca em como isso permite que centenas de times em empresas globais (como Netflix e 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>Amazon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>) trabalhem sem colidir uns com os outros.</w:t>
      </w:r>
    </w:p>
    <w:p w:rsidR="75A5BCDA" w:rsidP="2C79A213" w:rsidRDefault="75A5BCDA" w14:paraId="06BCCEB5" w14:textId="2DBBC30E">
      <w:pPr>
        <w:pStyle w:val="Heading3"/>
        <w:spacing w:before="0" w:beforeAutospacing="off" w:after="281" w:afterAutospacing="off"/>
        <w:jc w:val="center"/>
      </w:pPr>
      <w:r w:rsidRPr="2C79A213" w:rsidR="75A5B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Do "Boring Deployment" à Agilidade</w:t>
      </w:r>
    </w:p>
    <w:p w:rsidR="75A5BCDA" w:rsidP="2C79A213" w:rsidRDefault="75A5BCDA" w14:paraId="6B11BEBE" w14:textId="298A6E31">
      <w:pPr>
        <w:spacing w:before="0" w:beforeAutospacing="off" w:after="240" w:afterAutospacing="off"/>
        <w:jc w:val="both"/>
      </w:pP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Fowler menciona que o objetivo da Entrega Contínua (CD) é tornar o </w:t>
      </w:r>
      <w:r w:rsidRPr="2C79A213" w:rsidR="75A5BCD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deployment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"tedioso" (de tão rotineiro). O segundo texto conecta isso diretamente ao fim da burocracia: ao migrar para microsserviços, eliminam-se os testes manuais exaustivos de todo o sistema, pois o risco de uma alteração em um serviço "quebrar" o outro é mitigado pelo isolamento de processos.</w:t>
      </w:r>
    </w:p>
    <w:p w:rsidR="75A5BCDA" w:rsidP="2C79A213" w:rsidRDefault="75A5BCDA" w14:paraId="2CBB5FA5" w14:textId="049B2B83">
      <w:pPr>
        <w:pStyle w:val="Heading3"/>
        <w:spacing w:before="0" w:beforeAutospacing="off" w:after="281" w:afterAutospacing="off"/>
        <w:jc w:val="center"/>
      </w:pPr>
      <w:r w:rsidRPr="2C79A213" w:rsidR="75A5B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Independência vs. Complexidade</w:t>
      </w:r>
    </w:p>
    <w:p w:rsidR="75A5BCDA" w:rsidP="2C79A213" w:rsidRDefault="75A5BCDA" w14:paraId="08E9EA54" w14:textId="671D7B14">
      <w:pPr>
        <w:spacing w:before="0" w:beforeAutospacing="off" w:after="240" w:afterAutospacing="off"/>
        <w:jc w:val="both"/>
      </w:pP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Uma conexão importante reside no alerta sobre a complexidade. Enquanto o capítulo técnico exalta a </w:t>
      </w:r>
      <w:r w:rsidRPr="2C79A213" w:rsidR="75A5B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escalabilidade horizontal</w:t>
      </w:r>
      <w:r w:rsidRPr="2C79A213" w:rsidR="75A5BCD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facilitada pela nuvem, Fowler adverte que "mover código entre serviços é mais difícil do que em bibliotecas". Ambos concordam que microsserviços não são uma "bala de prata": eles resolvem problemas de escalabilidade e velocidade de equipe, mas introduzem uma nova complexidade na rede e na coordenação de dados (consistência eventual).</w:t>
      </w:r>
    </w:p>
    <w:p w:rsidR="75A5BCDA" w:rsidP="2C79A213" w:rsidRDefault="75A5BCDA" w14:paraId="4F9F746F" w14:textId="4211D74A">
      <w:pPr>
        <w:pStyle w:val="Heading3"/>
        <w:spacing w:before="0" w:beforeAutospacing="off" w:after="281" w:afterAutospacing="off"/>
        <w:jc w:val="center"/>
      </w:pPr>
      <w:r w:rsidRPr="2C79A213" w:rsidR="75A5B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Tabela Comparativa: Monolito vs. Microsserviços</w:t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905"/>
        <w:gridCol w:w="3975"/>
        <w:gridCol w:w="4111"/>
      </w:tblGrid>
      <w:tr w:rsidR="2C79A213" w:rsidTr="2C79A213" w14:paraId="3798A9F0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79A213" w:rsidP="2C79A213" w:rsidRDefault="2C79A213" w14:paraId="07810B30" w14:textId="5DB9EB48">
            <w:pPr>
              <w:spacing w:before="0" w:beforeAutospacing="off" w:after="0" w:afterAutospacing="off"/>
              <w:jc w:val="center"/>
            </w:pPr>
            <w:r w:rsidRPr="2C79A213" w:rsidR="2C79A213">
              <w:rPr>
                <w:b w:val="1"/>
                <w:bCs w:val="1"/>
              </w:rPr>
              <w:t>Característica</w:t>
            </w:r>
          </w:p>
        </w:tc>
        <w:tc>
          <w:tcPr>
            <w:tcW w:w="3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79A213" w:rsidP="2C79A213" w:rsidRDefault="2C79A213" w14:paraId="69678511" w14:textId="487A6990">
            <w:pPr>
              <w:spacing w:before="0" w:beforeAutospacing="off" w:after="0" w:afterAutospacing="off"/>
              <w:jc w:val="center"/>
            </w:pPr>
            <w:r w:rsidRPr="2C79A213" w:rsidR="2C79A213">
              <w:rPr>
                <w:b w:val="1"/>
                <w:bCs w:val="1"/>
              </w:rPr>
              <w:t>Monolito (Ambos os textos)</w:t>
            </w:r>
          </w:p>
        </w:tc>
        <w:tc>
          <w:tcPr>
            <w:tcW w:w="41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79A213" w:rsidP="2C79A213" w:rsidRDefault="2C79A213" w14:paraId="2FE9A206" w14:textId="70E19E4A">
            <w:pPr>
              <w:spacing w:before="0" w:beforeAutospacing="off" w:after="0" w:afterAutospacing="off"/>
              <w:jc w:val="center"/>
            </w:pPr>
            <w:r w:rsidRPr="2C79A213" w:rsidR="2C79A213">
              <w:rPr>
                <w:b w:val="1"/>
                <w:bCs w:val="1"/>
              </w:rPr>
              <w:t>Microsserviços (Ambos os textos)</w:t>
            </w:r>
          </w:p>
        </w:tc>
      </w:tr>
      <w:tr w:rsidR="2C79A213" w:rsidTr="2C79A213" w14:paraId="2B08AB3E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79A213" w:rsidP="2C79A213" w:rsidRDefault="2C79A213" w14:paraId="4E5464EB" w14:textId="54E5629B">
            <w:pPr>
              <w:spacing w:before="0" w:beforeAutospacing="off" w:after="0" w:afterAutospacing="off"/>
              <w:jc w:val="center"/>
            </w:pPr>
            <w:r w:rsidRPr="2C79A213" w:rsidR="2C79A213">
              <w:rPr>
                <w:b w:val="1"/>
                <w:bCs w:val="1"/>
              </w:rPr>
              <w:t>Execução</w:t>
            </w:r>
          </w:p>
        </w:tc>
        <w:tc>
          <w:tcPr>
            <w:tcW w:w="3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79A213" w:rsidP="2C79A213" w:rsidRDefault="2C79A213" w14:paraId="5D868C3C" w14:textId="565F4CE4">
            <w:pPr>
              <w:spacing w:before="0" w:beforeAutospacing="off" w:after="0" w:afterAutospacing="off"/>
              <w:jc w:val="center"/>
            </w:pPr>
            <w:r w:rsidR="2C79A213">
              <w:rPr/>
              <w:t>Processo Único (Memória compartilhada)</w:t>
            </w:r>
          </w:p>
        </w:tc>
        <w:tc>
          <w:tcPr>
            <w:tcW w:w="41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79A213" w:rsidP="2C79A213" w:rsidRDefault="2C79A213" w14:paraId="2F10B877" w14:textId="105FDDDC">
            <w:pPr>
              <w:spacing w:before="0" w:beforeAutospacing="off" w:after="0" w:afterAutospacing="off"/>
              <w:jc w:val="center"/>
            </w:pPr>
            <w:r w:rsidR="2C79A213">
              <w:rPr/>
              <w:t>Múltiplos Processos (Isolados)</w:t>
            </w:r>
          </w:p>
        </w:tc>
      </w:tr>
      <w:tr w:rsidR="2C79A213" w:rsidTr="2C79A213" w14:paraId="271AFB77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79A213" w:rsidP="2C79A213" w:rsidRDefault="2C79A213" w14:paraId="5AB8D1B0" w14:textId="14690E0A">
            <w:pPr>
              <w:spacing w:before="0" w:beforeAutospacing="off" w:after="0" w:afterAutospacing="off"/>
              <w:jc w:val="center"/>
            </w:pPr>
            <w:r w:rsidRPr="2C79A213" w:rsidR="2C79A213">
              <w:rPr>
                <w:b w:val="1"/>
                <w:bCs w:val="1"/>
              </w:rPr>
              <w:t>Escalabilidade</w:t>
            </w:r>
          </w:p>
        </w:tc>
        <w:tc>
          <w:tcPr>
            <w:tcW w:w="3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79A213" w:rsidP="2C79A213" w:rsidRDefault="2C79A213" w14:paraId="2C544D43" w14:textId="5F25F3D8">
            <w:pPr>
              <w:spacing w:before="0" w:beforeAutospacing="off" w:after="0" w:afterAutospacing="off"/>
              <w:jc w:val="center"/>
            </w:pPr>
            <w:r w:rsidR="2C79A213">
              <w:rPr/>
              <w:t>Replicar o todo</w:t>
            </w:r>
          </w:p>
        </w:tc>
        <w:tc>
          <w:tcPr>
            <w:tcW w:w="41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79A213" w:rsidP="2C79A213" w:rsidRDefault="2C79A213" w14:paraId="21A99FA6" w14:textId="2E50753B">
            <w:pPr>
              <w:spacing w:before="0" w:beforeAutospacing="off" w:after="0" w:afterAutospacing="off"/>
              <w:jc w:val="center"/>
            </w:pPr>
            <w:r w:rsidR="2C79A213">
              <w:rPr/>
              <w:t>Replicar partes específicas</w:t>
            </w:r>
          </w:p>
        </w:tc>
      </w:tr>
      <w:tr w:rsidR="2C79A213" w:rsidTr="2C79A213" w14:paraId="0654C015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79A213" w:rsidP="2C79A213" w:rsidRDefault="2C79A213" w14:paraId="5FA39EA0" w14:textId="30A6DC06">
            <w:pPr>
              <w:spacing w:before="0" w:beforeAutospacing="off" w:after="0" w:afterAutospacing="off"/>
              <w:jc w:val="center"/>
            </w:pPr>
            <w:r w:rsidRPr="2C79A213" w:rsidR="2C79A213">
              <w:rPr>
                <w:b w:val="1"/>
                <w:bCs w:val="1"/>
              </w:rPr>
              <w:t>Tecnologia</w:t>
            </w:r>
          </w:p>
        </w:tc>
        <w:tc>
          <w:tcPr>
            <w:tcW w:w="3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79A213" w:rsidP="2C79A213" w:rsidRDefault="2C79A213" w14:paraId="20726B39" w14:textId="159743BC">
            <w:pPr>
              <w:spacing w:before="0" w:beforeAutospacing="off" w:after="0" w:afterAutospacing="off"/>
              <w:jc w:val="center"/>
            </w:pPr>
            <w:r w:rsidR="2C79A213">
              <w:rPr/>
              <w:t>Geralmente única (Stack fixa)</w:t>
            </w:r>
          </w:p>
        </w:tc>
        <w:tc>
          <w:tcPr>
            <w:tcW w:w="41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79A213" w:rsidP="2C79A213" w:rsidRDefault="2C79A213" w14:paraId="1CD18227" w14:textId="56FD84AC">
            <w:pPr>
              <w:spacing w:before="0" w:beforeAutospacing="off" w:after="0" w:afterAutospacing="off"/>
              <w:jc w:val="center"/>
            </w:pPr>
            <w:r w:rsidR="2C79A213">
              <w:rPr/>
              <w:t>Poliglota (Diversas linguagens/</w:t>
            </w:r>
            <w:r w:rsidR="2C79A213">
              <w:rPr/>
              <w:t>BDs</w:t>
            </w:r>
            <w:r w:rsidR="2C79A213">
              <w:rPr/>
              <w:t>)</w:t>
            </w:r>
          </w:p>
        </w:tc>
      </w:tr>
      <w:tr w:rsidR="2C79A213" w:rsidTr="2C79A213" w14:paraId="3D116339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79A213" w:rsidP="2C79A213" w:rsidRDefault="2C79A213" w14:paraId="6246D487" w14:textId="04D38259">
            <w:pPr>
              <w:spacing w:before="0" w:beforeAutospacing="off" w:after="0" w:afterAutospacing="off"/>
              <w:jc w:val="center"/>
            </w:pPr>
            <w:r w:rsidRPr="2C79A213" w:rsidR="2C79A213">
              <w:rPr>
                <w:b w:val="1"/>
                <w:bCs w:val="1"/>
              </w:rPr>
              <w:t>Falhas</w:t>
            </w:r>
          </w:p>
        </w:tc>
        <w:tc>
          <w:tcPr>
            <w:tcW w:w="3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79A213" w:rsidP="2C79A213" w:rsidRDefault="2C79A213" w14:paraId="391F09FB" w14:textId="3C72BBFB">
            <w:pPr>
              <w:spacing w:before="0" w:beforeAutospacing="off" w:after="0" w:afterAutospacing="off"/>
              <w:jc w:val="center"/>
            </w:pPr>
            <w:r w:rsidR="2C79A213">
              <w:rPr/>
              <w:t>Totais (Sistema cai inteiro)</w:t>
            </w:r>
          </w:p>
        </w:tc>
        <w:tc>
          <w:tcPr>
            <w:tcW w:w="41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79A213" w:rsidP="2C79A213" w:rsidRDefault="2C79A213" w14:paraId="0B31EF56" w14:textId="43AA4846">
            <w:pPr>
              <w:spacing w:before="0" w:beforeAutospacing="off" w:after="0" w:afterAutospacing="off"/>
              <w:jc w:val="center"/>
            </w:pPr>
            <w:r w:rsidR="2C79A213">
              <w:rPr/>
              <w:t>Parciais (Degradação da função)</w:t>
            </w:r>
          </w:p>
        </w:tc>
      </w:tr>
      <w:tr w:rsidR="2C79A213" w:rsidTr="2C79A213" w14:paraId="2CB5CC30">
        <w:trPr>
          <w:trHeight w:val="300"/>
        </w:trPr>
        <w:tc>
          <w:tcPr>
            <w:tcW w:w="19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79A213" w:rsidP="2C79A213" w:rsidRDefault="2C79A213" w14:paraId="03BC6A2E" w14:textId="083CB2E9">
            <w:pPr>
              <w:spacing w:before="0" w:beforeAutospacing="off" w:after="0" w:afterAutospacing="off"/>
              <w:jc w:val="center"/>
            </w:pPr>
            <w:r w:rsidRPr="2C79A213" w:rsidR="2C79A213">
              <w:rPr>
                <w:b w:val="1"/>
                <w:bCs w:val="1"/>
              </w:rPr>
              <w:t>Equipes</w:t>
            </w:r>
          </w:p>
        </w:tc>
        <w:tc>
          <w:tcPr>
            <w:tcW w:w="3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79A213" w:rsidP="2C79A213" w:rsidRDefault="2C79A213" w14:paraId="1151A8B5" w14:textId="4C7BB10E">
            <w:pPr>
              <w:spacing w:before="0" w:beforeAutospacing="off" w:after="0" w:afterAutospacing="off"/>
              <w:jc w:val="center"/>
            </w:pPr>
            <w:r w:rsidR="2C79A213">
              <w:rPr/>
              <w:t>Organizadas por camadas (UI, DB)</w:t>
            </w:r>
          </w:p>
        </w:tc>
        <w:tc>
          <w:tcPr>
            <w:tcW w:w="411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C79A213" w:rsidP="2C79A213" w:rsidRDefault="2C79A213" w14:paraId="292A3ED0" w14:textId="3AFA008A">
            <w:pPr>
              <w:spacing w:before="0" w:beforeAutospacing="off" w:after="0" w:afterAutospacing="off"/>
              <w:jc w:val="center"/>
            </w:pPr>
            <w:r w:rsidR="2C79A213">
              <w:rPr/>
              <w:t>Organizadas por negócio (Produtos)</w:t>
            </w:r>
          </w:p>
        </w:tc>
      </w:tr>
    </w:tbl>
    <w:p w:rsidR="2C79A213" w:rsidP="2C79A213" w:rsidRDefault="2C79A213" w14:paraId="0C313DB0" w14:textId="0B7C3691">
      <w:pPr>
        <w:jc w:val="center"/>
      </w:pPr>
    </w:p>
    <w:p w:rsidR="2C79A213" w:rsidP="2C79A213" w:rsidRDefault="2C79A213" w14:paraId="023FF5EC" w14:textId="1E0BC6C0">
      <w:pPr>
        <w:jc w:val="center"/>
      </w:pPr>
    </w:p>
    <w:p w:rsidR="2CC3DA63" w:rsidP="2C79A213" w:rsidRDefault="2CC3DA63" w14:paraId="3218BE0E" w14:textId="3B2036AD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</w:pPr>
      <w:r w:rsidRPr="2C79A213" w:rsidR="2CC3DA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 xml:space="preserve">Link para acesso dos artigos: </w:t>
      </w:r>
    </w:p>
    <w:p w:rsidR="2CC3DA63" w:rsidP="2C79A213" w:rsidRDefault="2CC3DA63" w14:paraId="4475E9AB" w14:textId="7C7C01A8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240" w:afterAutospacing="off" w:line="279" w:lineRule="auto"/>
        <w:ind w:right="0"/>
        <w:jc w:val="both"/>
        <w:rPr>
          <w:rFonts w:ascii="Aptos" w:hAnsi="Aptos" w:eastAsia="Aptos" w:cs="Aptos"/>
          <w:sz w:val="24"/>
          <w:szCs w:val="24"/>
        </w:rPr>
      </w:pPr>
      <w:hyperlink r:id="Rab9852b3e30447ac">
        <w:r w:rsidRPr="2C79A213" w:rsidR="2CC3DA63">
          <w:rPr>
            <w:rFonts w:ascii="Aptos" w:hAnsi="Aptos" w:eastAsia="Aptos" w:cs="Aptos"/>
            <w:noProof w:val="0"/>
            <w:sz w:val="24"/>
            <w:szCs w:val="24"/>
            <w:lang w:val="pt-BR"/>
          </w:rPr>
          <w:t>Microsserviços</w:t>
        </w:r>
        <w:r w:rsidRPr="2C79A213" w:rsidR="38374669">
          <w:rPr>
            <w:rFonts w:ascii="Aptos" w:hAnsi="Aptos" w:eastAsia="Aptos" w:cs="Aptos"/>
            <w:noProof w:val="0"/>
            <w:sz w:val="24"/>
            <w:szCs w:val="24"/>
            <w:lang w:val="pt-BR"/>
          </w:rPr>
          <w:t xml:space="preserve"> - Marco Tulio Valente</w:t>
        </w:r>
      </w:hyperlink>
    </w:p>
    <w:p w:rsidR="2CC3DA63" w:rsidP="2C79A213" w:rsidRDefault="2CC3DA63" w14:paraId="02C27533" w14:textId="66CEE941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240" w:afterAutospacing="off" w:line="279" w:lineRule="auto"/>
        <w:ind w:righ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hyperlink r:id="R5204c090d12c4533">
        <w:r w:rsidRPr="2C79A213" w:rsidR="2CC3DA63">
          <w:rPr>
            <w:rFonts w:ascii="Aptos" w:hAnsi="Aptos" w:eastAsia="Aptos" w:cs="Aptos"/>
            <w:noProof w:val="0"/>
            <w:sz w:val="24"/>
            <w:szCs w:val="24"/>
            <w:lang w:val="pt-BR"/>
          </w:rPr>
          <w:t>Microsservices - Martin Fowler</w:t>
        </w:r>
      </w:hyperlink>
    </w:p>
    <w:p w:rsidR="2C79A213" w:rsidP="2C79A213" w:rsidRDefault="2C79A213" w14:paraId="2267C01D" w14:textId="1859956B">
      <w:pPr>
        <w:jc w:val="center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1bea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a07c3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4bb5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3">
    <w:nsid w:val="4cc859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7c467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997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899C9A"/>
    <w:rsid w:val="0047F601"/>
    <w:rsid w:val="03E3B872"/>
    <w:rsid w:val="0A3ED722"/>
    <w:rsid w:val="104E15FB"/>
    <w:rsid w:val="13D329DB"/>
    <w:rsid w:val="13D329DB"/>
    <w:rsid w:val="13E8729F"/>
    <w:rsid w:val="13E8729F"/>
    <w:rsid w:val="18B5153C"/>
    <w:rsid w:val="25949B77"/>
    <w:rsid w:val="2A899C9A"/>
    <w:rsid w:val="2C79A213"/>
    <w:rsid w:val="2CC3DA63"/>
    <w:rsid w:val="38374669"/>
    <w:rsid w:val="417EFFCF"/>
    <w:rsid w:val="41F8A368"/>
    <w:rsid w:val="41F8A368"/>
    <w:rsid w:val="540EBB3E"/>
    <w:rsid w:val="672D4A35"/>
    <w:rsid w:val="6A751435"/>
    <w:rsid w:val="707704C9"/>
    <w:rsid w:val="71520114"/>
    <w:rsid w:val="7169651F"/>
    <w:rsid w:val="75A5B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65F32"/>
  <w15:chartTrackingRefBased/>
  <w15:docId w15:val="{34B24838-1676-419D-81BD-FB10D7843D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C79A2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C79A21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C79A21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ngsoftmoderna.info/cap7.html#microsservi&#231;os" TargetMode="External" Id="Rab9852b3e30447ac" /><Relationship Type="http://schemas.openxmlformats.org/officeDocument/2006/relationships/hyperlink" Target="https://martinfowler.com/articles/microservices.html" TargetMode="External" Id="R5204c090d12c4533" /><Relationship Type="http://schemas.openxmlformats.org/officeDocument/2006/relationships/numbering" Target="numbering.xml" Id="R75198efd738f40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2026-03-08T21:01:31.0948000Z</dcterms:created>
  <dcterms:modified xsi:type="dcterms:W3CDTF">2026-03-09T01:22:04.3690985Z</dcterms:modified>
  <dc:creator>João Pedro Moura Santos</dc:creator>
  <lastModifiedBy>João Pedro Moura Santos</lastModifiedBy>
</coreProperties>
</file>