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B331E" w14:textId="77777777" w:rsidR="00BE20B6" w:rsidRDefault="00FC7D90" w:rsidP="00FC7D9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OBJETIVO</w:t>
      </w:r>
    </w:p>
    <w:p w14:paraId="7864CB6E" w14:textId="77777777" w:rsidR="00FC7D90" w:rsidRDefault="00FC7D90" w:rsidP="00FC7D90">
      <w:pPr>
        <w:pStyle w:val="PargrafodaLista"/>
        <w:ind w:left="1080"/>
        <w:rPr>
          <w:b/>
        </w:rPr>
      </w:pPr>
    </w:p>
    <w:p w14:paraId="4DDD2A61" w14:textId="1FE03F6D" w:rsidR="00FC7D90" w:rsidRDefault="00FC7D90" w:rsidP="00FC7D90">
      <w:pPr>
        <w:pStyle w:val="PargrafodaLista"/>
        <w:ind w:left="1080"/>
      </w:pPr>
      <w:r>
        <w:t>Definir e manter uma rotina de recrutamento e seleção dos candidatos para novas vagas do CUBO interno/externo.</w:t>
      </w:r>
    </w:p>
    <w:p w14:paraId="3B8FD525" w14:textId="2482E29A" w:rsidR="009D5F42" w:rsidRDefault="009D5F42" w:rsidP="00FC7D90">
      <w:pPr>
        <w:pStyle w:val="PargrafodaLista"/>
        <w:ind w:left="1080"/>
      </w:pPr>
    </w:p>
    <w:p w14:paraId="4C3BFEDE" w14:textId="2B6012F1" w:rsidR="009D5F42" w:rsidRDefault="009D5F42" w:rsidP="00FC7D90">
      <w:pPr>
        <w:pStyle w:val="PargrafodaLista"/>
        <w:ind w:left="1080"/>
      </w:pPr>
    </w:p>
    <w:p w14:paraId="1FC3606C" w14:textId="39A71A38" w:rsidR="006F1E90" w:rsidRDefault="00F963F2" w:rsidP="006F1E9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PROCEDIMENTOS</w:t>
      </w:r>
    </w:p>
    <w:p w14:paraId="46441530" w14:textId="5AA5B61A" w:rsidR="006F1E90" w:rsidRDefault="006F1E90" w:rsidP="006F1E90">
      <w:pPr>
        <w:ind w:left="1080"/>
        <w:rPr>
          <w:b/>
        </w:rPr>
      </w:pPr>
    </w:p>
    <w:p w14:paraId="2247E288" w14:textId="10352EC5" w:rsidR="00F963F2" w:rsidRDefault="007D7CA2" w:rsidP="007D7CA2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Identificar e solicitar a contratação de pessoal</w:t>
      </w:r>
    </w:p>
    <w:p w14:paraId="634FF4F6" w14:textId="77777777" w:rsidR="007D7CA2" w:rsidRPr="007D7CA2" w:rsidRDefault="007D7CA2" w:rsidP="007D7CA2">
      <w:pPr>
        <w:rPr>
          <w:b/>
        </w:rPr>
      </w:pPr>
    </w:p>
    <w:p w14:paraId="6D320238" w14:textId="71184A28" w:rsidR="006F1E90" w:rsidRDefault="006F1E90" w:rsidP="006F1E90">
      <w:pPr>
        <w:ind w:left="1080"/>
      </w:pPr>
      <w:r>
        <w:t>O gestor responsável pela solicitação deve preencher a solicitação de contratação e coletar a assinatura do Diretor Corporativo da área e entregar o formulário assinado a área de Gente e Gestão, que deve avaliar se o formulário está preenchido corretamente.</w:t>
      </w:r>
    </w:p>
    <w:p w14:paraId="4BE1C815" w14:textId="1F734F0D" w:rsidR="006F1E90" w:rsidRDefault="006F1E90" w:rsidP="006F1E90">
      <w:pPr>
        <w:ind w:left="1080"/>
      </w:pPr>
      <w:r>
        <w:t>O formulário é direcionado para a área de Cargos e Salários, onde serão verificados os itens: se orçado ou não, faixa salarial a ser proposta, se aumento ou substituição.</w:t>
      </w:r>
    </w:p>
    <w:p w14:paraId="25AC71A0" w14:textId="2F3F066A" w:rsidR="006F1E90" w:rsidRDefault="006F1E90" w:rsidP="006F1E90">
      <w:pPr>
        <w:ind w:left="1080"/>
      </w:pPr>
      <w:r>
        <w:t>Após o documento ser avaliado e coletado a assinatura do Diretor Corporativo de Gente e Gestão, devolver para a analista de gente e gestão da área e seguir o processo com a área de remuneração e folha de pagamento.</w:t>
      </w:r>
    </w:p>
    <w:p w14:paraId="1FE5DB70" w14:textId="502023BD" w:rsidR="007D7CA2" w:rsidRDefault="007D7CA2" w:rsidP="006F1E90">
      <w:pPr>
        <w:ind w:left="1080"/>
      </w:pPr>
    </w:p>
    <w:p w14:paraId="7C07F182" w14:textId="50AE79E0" w:rsidR="007D7CA2" w:rsidRDefault="00510511" w:rsidP="006F1E90">
      <w:pPr>
        <w:ind w:left="1080"/>
      </w:pPr>
      <w:r>
        <w:rPr>
          <w:b/>
        </w:rPr>
        <w:t xml:space="preserve">Nota 1: </w:t>
      </w:r>
      <w:r>
        <w:t>A validação para abertura da vaga pode ser realizada por e-mail, desde que acompanhado do formulário de Solicitação de Contratação e autorizada pelo Diretor Corporativo da área solicitante e Diretor Corporativo de Gente e Gestão.</w:t>
      </w:r>
    </w:p>
    <w:p w14:paraId="58E5C916" w14:textId="55EEA06B" w:rsidR="00510511" w:rsidRDefault="00510511" w:rsidP="00510511">
      <w:r>
        <w:tab/>
      </w:r>
      <w:r>
        <w:tab/>
      </w:r>
    </w:p>
    <w:p w14:paraId="1576761C" w14:textId="7841B750" w:rsidR="00510511" w:rsidRPr="00510511" w:rsidRDefault="00510511" w:rsidP="00510511">
      <w:pPr>
        <w:pStyle w:val="PargrafodaLista"/>
        <w:numPr>
          <w:ilvl w:val="1"/>
          <w:numId w:val="2"/>
        </w:numPr>
      </w:pPr>
      <w:r>
        <w:rPr>
          <w:b/>
        </w:rPr>
        <w:t xml:space="preserve"> Receber a solicitação de contratação</w:t>
      </w:r>
    </w:p>
    <w:p w14:paraId="0C225F9E" w14:textId="6B5D99F5" w:rsidR="00510511" w:rsidRDefault="00510511" w:rsidP="00510511"/>
    <w:p w14:paraId="14E20F82" w14:textId="77777777" w:rsidR="00510511" w:rsidRDefault="00510511" w:rsidP="00510511">
      <w:pPr>
        <w:ind w:left="1080"/>
      </w:pPr>
      <w:r>
        <w:t>A equipe de Gente e Gestão, ao receber a solicitação de contratação deverá lançar nos canais de informações as vagas para inscrições no CUBO.</w:t>
      </w:r>
    </w:p>
    <w:p w14:paraId="335A6AC2" w14:textId="77777777" w:rsidR="00693C61" w:rsidRDefault="00510511" w:rsidP="00510511">
      <w:pPr>
        <w:ind w:left="1080"/>
      </w:pPr>
      <w:r>
        <w:rPr>
          <w:b/>
        </w:rPr>
        <w:t xml:space="preserve">Nota 2: </w:t>
      </w:r>
      <w:r>
        <w:t>O início do processo seletivo se dará quando a Solicitação de Contratação</w:t>
      </w:r>
      <w:r w:rsidR="00014C3D">
        <w:t xml:space="preserve"> for entregue com as devidas validações e aprovações da área de Gente e Gestão.</w:t>
      </w:r>
    </w:p>
    <w:p w14:paraId="5A44AEFA" w14:textId="77777777" w:rsidR="00693C61" w:rsidRDefault="00693C61" w:rsidP="00510511">
      <w:pPr>
        <w:ind w:left="1080"/>
      </w:pPr>
    </w:p>
    <w:p w14:paraId="55239203" w14:textId="77777777" w:rsidR="00693C61" w:rsidRPr="00693C61" w:rsidRDefault="00693C61" w:rsidP="00693C61">
      <w:pPr>
        <w:pStyle w:val="PargrafodaLista"/>
        <w:numPr>
          <w:ilvl w:val="1"/>
          <w:numId w:val="2"/>
        </w:numPr>
      </w:pPr>
      <w:r>
        <w:rPr>
          <w:b/>
        </w:rPr>
        <w:t>Planejar o processo seletivo: interno ou externo</w:t>
      </w:r>
    </w:p>
    <w:p w14:paraId="2CB7D65E" w14:textId="77777777" w:rsidR="00693C61" w:rsidRDefault="00693C61" w:rsidP="00693C61"/>
    <w:p w14:paraId="6A1ABD52" w14:textId="77777777" w:rsidR="00693C61" w:rsidRDefault="00693C61" w:rsidP="00693C61">
      <w:pPr>
        <w:ind w:left="1080"/>
      </w:pPr>
      <w:r>
        <w:t>A área de Gente e Gestão, em comum acordo com o gestor da área solicitante, analisará a possibilidade de priorizar o preenchimento da vaga através de processo de seleção interna.</w:t>
      </w:r>
    </w:p>
    <w:p w14:paraId="3EA9A688" w14:textId="77777777" w:rsidR="00693C61" w:rsidRDefault="00693C61" w:rsidP="00693C61">
      <w:pPr>
        <w:ind w:left="1080"/>
      </w:pPr>
    </w:p>
    <w:p w14:paraId="37E1D0C4" w14:textId="77777777" w:rsidR="007C213A" w:rsidRPr="007C213A" w:rsidRDefault="007C213A" w:rsidP="00693C61">
      <w:pPr>
        <w:pStyle w:val="PargrafodaLista"/>
        <w:numPr>
          <w:ilvl w:val="1"/>
          <w:numId w:val="2"/>
        </w:numPr>
      </w:pPr>
      <w:r>
        <w:rPr>
          <w:b/>
        </w:rPr>
        <w:lastRenderedPageBreak/>
        <w:t>Quando for Inscrição Interna</w:t>
      </w:r>
    </w:p>
    <w:p w14:paraId="37F83815" w14:textId="77777777" w:rsidR="007C213A" w:rsidRDefault="007C213A" w:rsidP="007C213A"/>
    <w:p w14:paraId="588EAF2C" w14:textId="77777777" w:rsidR="007C213A" w:rsidRDefault="007C213A" w:rsidP="007C213A">
      <w:pPr>
        <w:ind w:left="1080"/>
      </w:pPr>
      <w:r>
        <w:t>A equipe de Gente e Gestão divulgará as inscrições através de comunicado interno padrão, providenciará a triagem das notas da avaliação, validará os mesmos com o gestor solicitante e em seguida encaminhará aos aprovados a data para início do curso.</w:t>
      </w:r>
    </w:p>
    <w:p w14:paraId="442E84F9" w14:textId="77777777" w:rsidR="007C213A" w:rsidRDefault="007C213A" w:rsidP="007C213A">
      <w:pPr>
        <w:ind w:left="1080"/>
      </w:pPr>
    </w:p>
    <w:p w14:paraId="00E82B8B" w14:textId="414C47C7" w:rsidR="00510511" w:rsidRDefault="007C213A" w:rsidP="007C213A">
      <w:pPr>
        <w:ind w:left="1080"/>
      </w:pPr>
      <w:r>
        <w:rPr>
          <w:b/>
        </w:rPr>
        <w:t xml:space="preserve">Nota 3: </w:t>
      </w:r>
      <w:r>
        <w:t xml:space="preserve">A área de Gente e Gestão só deverá considerar a participação dos colaboradores a partir da sua inscrição </w:t>
      </w:r>
      <w:r w:rsidR="00104651">
        <w:t>interna.</w:t>
      </w:r>
      <w:r w:rsidR="00510511">
        <w:t xml:space="preserve"> </w:t>
      </w:r>
    </w:p>
    <w:p w14:paraId="266A7ABB" w14:textId="5DF31ED0" w:rsidR="007C092B" w:rsidRDefault="007C092B" w:rsidP="007C213A">
      <w:pPr>
        <w:ind w:left="1080"/>
      </w:pPr>
    </w:p>
    <w:p w14:paraId="52F20B52" w14:textId="77777777" w:rsidR="007C092B" w:rsidRDefault="007C092B" w:rsidP="007C213A">
      <w:pPr>
        <w:ind w:left="1080"/>
      </w:pPr>
    </w:p>
    <w:p w14:paraId="3845F6AB" w14:textId="6F14CA2C" w:rsidR="00510511" w:rsidRDefault="00510511" w:rsidP="00510511"/>
    <w:p w14:paraId="69FD6C94" w14:textId="78E35D4D" w:rsidR="007C092B" w:rsidRPr="007C092B" w:rsidRDefault="007C092B" w:rsidP="007C092B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7C092B">
        <w:rPr>
          <w:rFonts w:ascii="Arial" w:hAnsi="Arial" w:cs="Arial"/>
          <w:b/>
          <w:bCs/>
          <w:color w:val="4C4C4C"/>
          <w:sz w:val="20"/>
          <w:szCs w:val="20"/>
        </w:rPr>
        <w:t>OBJETIVO </w:t>
      </w:r>
      <w:r w:rsidRPr="007C092B">
        <w:rPr>
          <w:rFonts w:ascii="Arial" w:hAnsi="Arial" w:cs="Arial"/>
          <w:color w:val="4C4C4C"/>
          <w:sz w:val="20"/>
          <w:szCs w:val="20"/>
        </w:rPr>
        <w:t> </w:t>
      </w:r>
    </w:p>
    <w:p w14:paraId="3696A12B" w14:textId="77777777" w:rsidR="007C092B" w:rsidRPr="007C092B" w:rsidRDefault="007C092B" w:rsidP="007C09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3A3B4A20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Estabelecer as diretrizes da área de </w:t>
      </w:r>
      <w:proofErr w:type="spell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para a operacionalização de suas funções e subsistemas, de acordo com as Estratégias da companhia. </w:t>
      </w:r>
    </w:p>
    <w:p w14:paraId="0F9777BB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40D90D10" w14:textId="318CAAC2" w:rsidR="007C092B" w:rsidRPr="007C092B" w:rsidRDefault="007C092B" w:rsidP="007C092B">
      <w:pPr>
        <w:pStyle w:val="PargrafodaLista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ABRANGÊNCIA 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61D6E744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As áreas que estão diretas ou indiretamente relacionadas com a política são: </w:t>
      </w:r>
    </w:p>
    <w:p w14:paraId="0C730E59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Presidência </w:t>
      </w:r>
    </w:p>
    <w:p w14:paraId="34FA1C5D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Vice-presidência  </w:t>
      </w:r>
    </w:p>
    <w:p w14:paraId="7A1EDFD1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Diretorias Corporativas </w:t>
      </w:r>
    </w:p>
    <w:p w14:paraId="0D7D526F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1BD02965" w14:textId="5C91DF0E" w:rsidR="007C092B" w:rsidRPr="007C092B" w:rsidRDefault="007C092B" w:rsidP="007C092B">
      <w:pPr>
        <w:pStyle w:val="PargrafodaLista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SIGLAS E DEFINIÇÕES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1BD0BC98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Apresentamos a seguir, alguns conceitos que utilizaremos neste documento: </w:t>
      </w:r>
    </w:p>
    <w:p w14:paraId="31DFCFD6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72351C8E" w14:textId="77777777" w:rsidR="007C092B" w:rsidRPr="007C092B" w:rsidRDefault="007C092B" w:rsidP="007C092B">
      <w:pPr>
        <w:numPr>
          <w:ilvl w:val="0"/>
          <w:numId w:val="6"/>
        </w:numPr>
        <w:spacing w:after="0" w:line="240" w:lineRule="auto"/>
        <w:ind w:left="28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i/>
          <w:iCs/>
          <w:color w:val="4C4C4C"/>
          <w:sz w:val="20"/>
          <w:szCs w:val="20"/>
          <w:lang w:eastAsia="pt-BR"/>
        </w:rPr>
        <w:t xml:space="preserve">Business </w:t>
      </w:r>
      <w:proofErr w:type="spellStart"/>
      <w:r w:rsidRPr="007C092B">
        <w:rPr>
          <w:rFonts w:ascii="Arial" w:eastAsia="Times New Roman" w:hAnsi="Arial" w:cs="Arial"/>
          <w:b/>
          <w:bCs/>
          <w:i/>
          <w:iCs/>
          <w:color w:val="4C4C4C"/>
          <w:sz w:val="20"/>
          <w:szCs w:val="20"/>
          <w:lang w:eastAsia="pt-BR"/>
        </w:rPr>
        <w:t>Partner</w:t>
      </w:r>
      <w:proofErr w:type="spellEnd"/>
      <w:r w:rsidRPr="007C092B">
        <w:rPr>
          <w:rFonts w:ascii="Arial" w:eastAsia="Times New Roman" w:hAnsi="Arial" w:cs="Arial"/>
          <w:b/>
          <w:bCs/>
          <w:i/>
          <w:iCs/>
          <w:color w:val="4C4C4C"/>
          <w:sz w:val="20"/>
          <w:szCs w:val="20"/>
          <w:lang w:eastAsia="pt-BR"/>
        </w:rPr>
        <w:t xml:space="preserve"> (BP)</w:t>
      </w:r>
      <w:r w:rsidRPr="007C092B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Parceiro de Negócio. São Analistas da área de Gente e Gestão que dão suporte à estratégia do negócio junto aos Gestores nas Diretorias Corporativas. </w:t>
      </w:r>
    </w:p>
    <w:p w14:paraId="7A956F4A" w14:textId="77777777" w:rsidR="007C092B" w:rsidRPr="007C092B" w:rsidRDefault="007C092B" w:rsidP="007C092B">
      <w:pPr>
        <w:numPr>
          <w:ilvl w:val="0"/>
          <w:numId w:val="6"/>
        </w:numPr>
        <w:spacing w:after="0" w:line="240" w:lineRule="auto"/>
        <w:ind w:left="28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CLT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: Consolidação das Leis Trabalhistas. </w:t>
      </w:r>
    </w:p>
    <w:p w14:paraId="51DB65E3" w14:textId="77777777" w:rsidR="007C092B" w:rsidRPr="007C092B" w:rsidRDefault="007C092B" w:rsidP="007C092B">
      <w:pPr>
        <w:numPr>
          <w:ilvl w:val="0"/>
          <w:numId w:val="6"/>
        </w:numPr>
        <w:spacing w:after="0" w:line="240" w:lineRule="auto"/>
        <w:ind w:left="28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 w:rsidRPr="007C092B">
        <w:rPr>
          <w:rFonts w:ascii="Arial" w:eastAsia="Times New Roman" w:hAnsi="Arial" w:cs="Arial"/>
          <w:b/>
          <w:bCs/>
          <w:i/>
          <w:iCs/>
          <w:color w:val="4C4C4C"/>
          <w:sz w:val="20"/>
          <w:szCs w:val="20"/>
          <w:lang w:eastAsia="pt-BR"/>
        </w:rPr>
        <w:t>Hunting</w:t>
      </w:r>
      <w:proofErr w:type="spellEnd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: É o processo de busca do candidato ideal para uma função em aberto</w:t>
      </w:r>
      <w:r w:rsidRPr="007C092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.</w:t>
      </w:r>
      <w:r w:rsidRPr="007C092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</w:t>
      </w:r>
    </w:p>
    <w:p w14:paraId="68E0A6FB" w14:textId="77777777" w:rsidR="007C092B" w:rsidRPr="007C092B" w:rsidRDefault="007C092B" w:rsidP="007C092B">
      <w:pPr>
        <w:numPr>
          <w:ilvl w:val="0"/>
          <w:numId w:val="7"/>
        </w:numPr>
        <w:spacing w:after="0" w:line="240" w:lineRule="auto"/>
        <w:ind w:left="28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LG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: Software para gestão centralizada de processos de recrutamento e seleção; </w:t>
      </w:r>
    </w:p>
    <w:p w14:paraId="0D72CC25" w14:textId="77777777" w:rsidR="007C092B" w:rsidRPr="007C092B" w:rsidRDefault="007C092B" w:rsidP="007C092B">
      <w:pPr>
        <w:numPr>
          <w:ilvl w:val="0"/>
          <w:numId w:val="7"/>
        </w:numPr>
        <w:spacing w:after="0" w:line="240" w:lineRule="auto"/>
        <w:ind w:left="28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Conecta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: Software de autoatendimento para abertura de requisições de pessoal; </w:t>
      </w:r>
    </w:p>
    <w:p w14:paraId="080E5C92" w14:textId="77777777" w:rsidR="007C092B" w:rsidRPr="007C092B" w:rsidRDefault="007C092B" w:rsidP="007C092B">
      <w:pPr>
        <w:numPr>
          <w:ilvl w:val="0"/>
          <w:numId w:val="7"/>
        </w:numPr>
        <w:spacing w:after="0" w:line="240" w:lineRule="auto"/>
        <w:ind w:left="28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 xml:space="preserve">LinkedIn: 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Plataforma de divulgação de vagas, </w:t>
      </w:r>
      <w:proofErr w:type="spell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hunting</w:t>
      </w:r>
      <w:proofErr w:type="spellEnd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de candidatos e utilizada como rede social da empresa; </w:t>
      </w:r>
    </w:p>
    <w:p w14:paraId="2A01F833" w14:textId="77777777" w:rsidR="007C092B" w:rsidRPr="007C092B" w:rsidRDefault="007C092B" w:rsidP="007C092B">
      <w:pPr>
        <w:numPr>
          <w:ilvl w:val="0"/>
          <w:numId w:val="7"/>
        </w:numPr>
        <w:spacing w:after="0" w:line="240" w:lineRule="auto"/>
        <w:ind w:left="28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PCD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: Pessoas com deficiência. </w:t>
      </w:r>
    </w:p>
    <w:p w14:paraId="289B87FB" w14:textId="77777777" w:rsidR="007C092B" w:rsidRPr="007C092B" w:rsidRDefault="007C092B" w:rsidP="007C092B">
      <w:pPr>
        <w:numPr>
          <w:ilvl w:val="0"/>
          <w:numId w:val="7"/>
        </w:numPr>
        <w:spacing w:after="0" w:line="240" w:lineRule="auto"/>
        <w:ind w:left="28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 w:rsidRPr="007C092B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: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Área que executa os processos de atração e seleção. </w:t>
      </w:r>
    </w:p>
    <w:p w14:paraId="71BC7EA6" w14:textId="77777777" w:rsidR="007C092B" w:rsidRPr="007C092B" w:rsidRDefault="007C092B" w:rsidP="007C092B">
      <w:pPr>
        <w:numPr>
          <w:ilvl w:val="0"/>
          <w:numId w:val="8"/>
        </w:numPr>
        <w:spacing w:after="0" w:line="240" w:lineRule="auto"/>
        <w:ind w:left="28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r w:rsidRPr="007C092B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Shortlist</w:t>
      </w:r>
      <w:proofErr w:type="spellEnd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 </w:t>
      </w:r>
    </w:p>
    <w:p w14:paraId="675397AB" w14:textId="77777777" w:rsidR="007C092B" w:rsidRPr="007C092B" w:rsidRDefault="007C092B" w:rsidP="007C092B">
      <w:pPr>
        <w:numPr>
          <w:ilvl w:val="0"/>
          <w:numId w:val="8"/>
        </w:numPr>
        <w:spacing w:after="0" w:line="240" w:lineRule="auto"/>
        <w:ind w:left="28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Hard skill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 </w:t>
      </w:r>
    </w:p>
    <w:p w14:paraId="0CEE7495" w14:textId="77777777" w:rsidR="007C092B" w:rsidRPr="007C092B" w:rsidRDefault="007C092B" w:rsidP="007C092B">
      <w:pPr>
        <w:numPr>
          <w:ilvl w:val="0"/>
          <w:numId w:val="8"/>
        </w:numPr>
        <w:spacing w:after="0" w:line="240" w:lineRule="auto"/>
        <w:ind w:left="28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Soft skill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 </w:t>
      </w:r>
    </w:p>
    <w:p w14:paraId="32FB3C77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6B4B6DE1" w14:textId="39108FF3" w:rsidR="007C092B" w:rsidRPr="007C092B" w:rsidRDefault="007C092B" w:rsidP="007C092B">
      <w:pPr>
        <w:pStyle w:val="PargrafodaLista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DIRETRIZES 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47C349F9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O 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ecossistema MV 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administra e desenvolve seu potencial humano fundamentado nas diretrizes apresentadas conforme alçadas de aprovação. </w:t>
      </w:r>
    </w:p>
    <w:p w14:paraId="29F9AB67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6A314F01" w14:textId="2D9AC5B4" w:rsidR="007C092B" w:rsidRPr="007C092B" w:rsidRDefault="007C092B" w:rsidP="007C092B">
      <w:pPr>
        <w:pStyle w:val="PargrafodaLista"/>
        <w:numPr>
          <w:ilvl w:val="1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4546A" w:themeColor="text2"/>
          <w:sz w:val="20"/>
          <w:szCs w:val="20"/>
          <w:lang w:eastAsia="pt-BR"/>
        </w:rPr>
        <w:t>ATRAÇÃO</w:t>
      </w: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 xml:space="preserve"> E SELEÇÃO 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00B0C93C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O ecossistema MV 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recruta, seleciona e admite profissionais que atendam aos requisitos de competências das funções, priorizando a carreira profissional através de promoções e seleções internas, visando o engajamento de seu potencial intelectual e o diferencial competitivo da companhia.  </w:t>
      </w:r>
    </w:p>
    <w:p w14:paraId="1924BD8B" w14:textId="5AB3A9BB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O processo seletivo é executado através de </w:t>
      </w:r>
      <w:r w:rsidR="00275D8C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inscrição no projeto CUBO e com a realização de um projeto classificatório, 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seus recursos próprios e por serviço de consultoria externa, quando 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lastRenderedPageBreak/>
        <w:t>comprovada a necessidade, por iniciativa da área de Gente e Gestão e validada junto à área requisitante.  </w:t>
      </w:r>
    </w:p>
    <w:p w14:paraId="3188408F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O processo é 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iniciado 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após recebimento da requisição de pessoal, de acordo com o fluxo:  </w:t>
      </w:r>
    </w:p>
    <w:p w14:paraId="532182BB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Substituição </w:t>
      </w:r>
    </w:p>
    <w:p w14:paraId="47A11AC9" w14:textId="11BFE6DC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noProof/>
        </w:rPr>
        <w:drawing>
          <wp:inline distT="0" distB="0" distL="0" distR="0" wp14:anchorId="517DF366" wp14:editId="098D6DF4">
            <wp:extent cx="5069205" cy="285115"/>
            <wp:effectExtent l="0" t="0" r="0" b="635"/>
            <wp:docPr id="3" name="Imagem 3" descr="C:\Users\joao.pugliesi\AppData\Local\Microsoft\Windows\INetCache\Content.MSO\85F7A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.pugliesi\AppData\Local\Microsoft\Windows\INetCache\Content.MSO\85F7A4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0A8D60E6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Aumento de Quadro* </w:t>
      </w:r>
    </w:p>
    <w:p w14:paraId="6CCAFCCB" w14:textId="56B1C5B3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noProof/>
        </w:rPr>
        <w:drawing>
          <wp:inline distT="0" distB="0" distL="0" distR="0" wp14:anchorId="67EF65D8" wp14:editId="0C092A8B">
            <wp:extent cx="5523230" cy="358140"/>
            <wp:effectExtent l="0" t="0" r="1270" b="3810"/>
            <wp:docPr id="2" name="Imagem 2" descr="C:\Users\joao.pugliesi\AppData\Local\Microsoft\Windows\INetCache\Content.MSO\F79AA2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o.pugliesi\AppData\Local\Microsoft\Windows\INetCache\Content.MSO\F79AA2E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92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Pr="007C092B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*A validação da abertura deverá ser realizada via sistema LG com autorização em anexo da diretoria corporativa da área solicitante, diretoria de gente e da vice-presidência ou presidência com a comprovação de receita atrelada. </w:t>
      </w:r>
    </w:p>
    <w:p w14:paraId="4250DC26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 </w:t>
      </w:r>
    </w:p>
    <w:p w14:paraId="331A86EE" w14:textId="1DC44817" w:rsidR="007C092B" w:rsidRPr="007C092B" w:rsidRDefault="007C092B" w:rsidP="007C092B">
      <w:pPr>
        <w:pStyle w:val="PargrafodaLista"/>
        <w:numPr>
          <w:ilvl w:val="2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 </w:t>
      </w: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Seleções Externas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1BB72C3C" w14:textId="2E173BAE" w:rsidR="007C092B" w:rsidRPr="007C092B" w:rsidRDefault="00C2015F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    </w:t>
      </w:r>
      <w:r w:rsidR="007C092B"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É recomendável que o processo seletivo seja composto por quatro etapas de avaliação:  </w:t>
      </w:r>
    </w:p>
    <w:p w14:paraId="5D28B01E" w14:textId="31F85B7B" w:rsidR="007C092B" w:rsidRPr="007C092B" w:rsidRDefault="007C092B" w:rsidP="007C092B">
      <w:pPr>
        <w:numPr>
          <w:ilvl w:val="0"/>
          <w:numId w:val="12"/>
        </w:numPr>
        <w:spacing w:after="0" w:line="240" w:lineRule="auto"/>
        <w:ind w:left="43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Análise d</w:t>
      </w:r>
      <w:r w:rsidR="00275D8C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o projeto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 e entrevista preliminar, pessoalmente ou remota, para triagem do atendimento aos requisitos mínimos da função;  </w:t>
      </w:r>
    </w:p>
    <w:p w14:paraId="7CF9632F" w14:textId="1FDA5B7F" w:rsidR="007C092B" w:rsidRDefault="007C092B" w:rsidP="007C092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*Alinhamento do perfil com os gestores, publicação nos canais de divulgação, </w:t>
      </w:r>
      <w:proofErr w:type="spell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hunting</w:t>
      </w:r>
      <w:proofErr w:type="spellEnd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e/ou triagem de candidatos inscritos.  </w:t>
      </w:r>
    </w:p>
    <w:p w14:paraId="16F4DA80" w14:textId="77777777" w:rsidR="00275D8C" w:rsidRPr="007C092B" w:rsidRDefault="00275D8C" w:rsidP="007C092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065EFEAF" w14:textId="77777777" w:rsidR="007C092B" w:rsidRPr="007C092B" w:rsidRDefault="007C092B" w:rsidP="007C092B">
      <w:pPr>
        <w:numPr>
          <w:ilvl w:val="0"/>
          <w:numId w:val="13"/>
        </w:numPr>
        <w:spacing w:after="0" w:line="240" w:lineRule="auto"/>
        <w:ind w:left="43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Avaliação de competências comportamentais, através de entrevistas coletivas e/ou individuais, dinâmica de grupo e avaliação de </w:t>
      </w:r>
      <w:proofErr w:type="spellStart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fit</w:t>
      </w:r>
      <w:proofErr w:type="spellEnd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 cultural; </w:t>
      </w:r>
    </w:p>
    <w:p w14:paraId="055D35C0" w14:textId="4A6F1F4A" w:rsidR="007C092B" w:rsidRDefault="007C092B" w:rsidP="007C092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Entrevista por </w:t>
      </w:r>
      <w:r w:rsidRPr="007C092B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lang w:eastAsia="pt-BR"/>
        </w:rPr>
        <w:t>competência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realizada por </w:t>
      </w:r>
      <w:proofErr w:type="spell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com os candidatos selecionados seguido do envio de </w:t>
      </w:r>
      <w:proofErr w:type="spell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shortlist</w:t>
      </w:r>
      <w:proofErr w:type="spellEnd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dos finalistas com hard e soft skills aderentes a posição.  </w:t>
      </w:r>
    </w:p>
    <w:p w14:paraId="24103BF7" w14:textId="77777777" w:rsidR="00275D8C" w:rsidRPr="007C092B" w:rsidRDefault="00275D8C" w:rsidP="007C092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63E3C6BD" w14:textId="160BF99E" w:rsidR="007C092B" w:rsidRPr="007C092B" w:rsidRDefault="007C092B" w:rsidP="007C092B">
      <w:pPr>
        <w:numPr>
          <w:ilvl w:val="0"/>
          <w:numId w:val="14"/>
        </w:numPr>
        <w:spacing w:after="0" w:line="240" w:lineRule="auto"/>
        <w:ind w:left="43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Avaliação técnica / funcional, através d</w:t>
      </w:r>
      <w:r w:rsidR="00275D8C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o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 pro</w:t>
      </w:r>
      <w:r w:rsidR="00275D8C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jeto realizado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 e/ou entrevista com o gestor; </w:t>
      </w:r>
    </w:p>
    <w:p w14:paraId="344C1F25" w14:textId="4F1EDCD9" w:rsidR="007C092B" w:rsidRPr="007C092B" w:rsidRDefault="007C092B" w:rsidP="007C092B">
      <w:pPr>
        <w:spacing w:after="0" w:line="240" w:lineRule="auto"/>
        <w:ind w:left="70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Realização </w:t>
      </w:r>
      <w:r w:rsidR="00275D8C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do projeto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,</w:t>
      </w:r>
      <w:r w:rsidR="00275D8C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entrevista técnica com o</w:t>
      </w:r>
      <w:r w:rsidR="00275D8C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s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="00275D8C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instrutores do CUBO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para checagem das competências.  </w:t>
      </w:r>
    </w:p>
    <w:p w14:paraId="6753AA27" w14:textId="1DD943A8" w:rsidR="007C092B" w:rsidRDefault="007C092B" w:rsidP="007C092B">
      <w:pPr>
        <w:spacing w:after="0" w:line="240" w:lineRule="auto"/>
        <w:ind w:left="705"/>
        <w:jc w:val="both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A avaliação comportamental, DISC (Profile, Clave, E-</w:t>
      </w:r>
      <w:proofErr w:type="spell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, etc.…) será aplicada para todos os cargos de liderança, área comercial e o envio será após a entrevista técnica sendo agendado um momento de devolutiva com o gestor.   </w:t>
      </w:r>
    </w:p>
    <w:p w14:paraId="33053E1A" w14:textId="77777777" w:rsidR="00275D8C" w:rsidRPr="007C092B" w:rsidRDefault="00275D8C" w:rsidP="007C092B">
      <w:pPr>
        <w:spacing w:after="0" w:line="240" w:lineRule="auto"/>
        <w:ind w:left="70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0FB38099" w14:textId="77777777" w:rsidR="007C092B" w:rsidRPr="007C092B" w:rsidRDefault="007C092B" w:rsidP="007C092B">
      <w:pPr>
        <w:numPr>
          <w:ilvl w:val="0"/>
          <w:numId w:val="15"/>
        </w:numPr>
        <w:spacing w:after="0" w:line="240" w:lineRule="auto"/>
        <w:ind w:left="435"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Avaliação física, através do exame médico admissional e complementares (quando necessário).  </w:t>
      </w:r>
    </w:p>
    <w:p w14:paraId="74592CAB" w14:textId="77777777" w:rsidR="007C092B" w:rsidRPr="007C092B" w:rsidRDefault="007C092B" w:rsidP="007C092B">
      <w:pPr>
        <w:spacing w:after="0" w:line="240" w:lineRule="auto"/>
        <w:ind w:left="70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Envio da proposta e avaliação física, através do exame médico admissional e complementares (quando necessário).  </w:t>
      </w:r>
    </w:p>
    <w:p w14:paraId="1C139A14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370AB1C8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Nota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: Caso a vaga não seja requisitada/aprovada por meio do sistema de requisição de pessoal, esta não será aceita para contratação.  </w:t>
      </w:r>
    </w:p>
    <w:p w14:paraId="30530832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Nota: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Caso a vaga não seja aprovada por meio do sistema de requisição de pessoal, esta não será aceita para contratação. </w:t>
      </w:r>
    </w:p>
    <w:p w14:paraId="7C6E2507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288F6698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Nota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: Em caso de vagas destinadas a pessoas com deficiência (PCD) as mesmas só devem ser substituídas por profissionais na mesma condição, ou seja, por outro PCD. </w:t>
      </w:r>
    </w:p>
    <w:p w14:paraId="205FA22C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0FDD3A5E" w14:textId="0D82A1FC" w:rsidR="007C092B" w:rsidRPr="007C092B" w:rsidRDefault="007C092B" w:rsidP="007C092B">
      <w:pPr>
        <w:pStyle w:val="PargrafodaLista"/>
        <w:numPr>
          <w:ilvl w:val="2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Seleções Internas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3514ED75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As seleções internas devem ter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prioridade sobre as contratações externas, desde que os colaboradores atendam aos requisitos dos cargos em igualdade de condições, sendo estimulada a preparação de substitutos em planos de carreira.  </w:t>
      </w:r>
    </w:p>
    <w:p w14:paraId="7EE67C04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É recomendável que o processo seletivo interno seja composto por quatro etapas de avaliação:  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br/>
        <w:t xml:space="preserve">Etapa de </w:t>
      </w:r>
      <w:proofErr w:type="spell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- validar os critérios de elegibilidade na seleção interna, são eles:  </w:t>
      </w:r>
    </w:p>
    <w:p w14:paraId="6B308F79" w14:textId="7BB54B40" w:rsidR="007C092B" w:rsidRPr="007C092B" w:rsidRDefault="00280B23" w:rsidP="007C092B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eastAsia="pt-BR"/>
        </w:rPr>
        <w:t>Inscrição no CUBO e ser aprovado na avaliação</w:t>
      </w:r>
      <w:r w:rsidR="007C092B"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;  </w:t>
      </w:r>
    </w:p>
    <w:p w14:paraId="40FD160F" w14:textId="77777777" w:rsidR="007C092B" w:rsidRPr="007C092B" w:rsidRDefault="007C092B" w:rsidP="007C092B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Cumprir ou estar cumprindo as horas de treinamento obrigatórias (certificação ou plano de aprendizagem);  </w:t>
      </w:r>
    </w:p>
    <w:p w14:paraId="48441617" w14:textId="77777777" w:rsidR="007C092B" w:rsidRPr="007C092B" w:rsidRDefault="007C092B" w:rsidP="007C092B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Recomendável, no mínimo, 01 feedback positivo, do líder direto, registrado via APP no último semestre + o feedback da avaliação de desempenho, finalizada com visto;  </w:t>
      </w:r>
    </w:p>
    <w:p w14:paraId="7710459F" w14:textId="77777777" w:rsidR="007C092B" w:rsidRPr="007C092B" w:rsidRDefault="007C092B" w:rsidP="007C092B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Ter mínimo de 06 meses de contratação e/ou da última promoção;  </w:t>
      </w:r>
    </w:p>
    <w:p w14:paraId="464BD9BA" w14:textId="77777777" w:rsidR="007C092B" w:rsidRPr="007C092B" w:rsidRDefault="007C092B" w:rsidP="007C092B">
      <w:pPr>
        <w:numPr>
          <w:ilvl w:val="0"/>
          <w:numId w:val="18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lastRenderedPageBreak/>
        <w:t>Cumprir as normas disciplinares, com ausência de advertências e suspensão; </w:t>
      </w:r>
    </w:p>
    <w:p w14:paraId="66EC7CE0" w14:textId="77777777" w:rsidR="007C092B" w:rsidRPr="007C092B" w:rsidRDefault="007C092B" w:rsidP="007C092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 </w:t>
      </w:r>
    </w:p>
    <w:p w14:paraId="197F8215" w14:textId="77777777" w:rsidR="007C092B" w:rsidRPr="007C092B" w:rsidRDefault="007C092B" w:rsidP="007C092B">
      <w:pPr>
        <w:shd w:val="clear" w:color="auto" w:fill="FFFFFF"/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Etapa do BP - Entrevista com os candidatos selecionados seguido do parecer dos finalistas com qualificações aderentes a posição. </w:t>
      </w:r>
    </w:p>
    <w:p w14:paraId="4BAE17E6" w14:textId="77777777" w:rsidR="007C092B" w:rsidRPr="007C092B" w:rsidRDefault="007C092B" w:rsidP="007C092B">
      <w:pPr>
        <w:shd w:val="clear" w:color="auto" w:fill="FFFFFF"/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 </w:t>
      </w:r>
    </w:p>
    <w:p w14:paraId="70D7BC33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Etapa com gestor - entrevista técnica com o gestor para checagem das competências técnicas do cargo.  </w:t>
      </w:r>
    </w:p>
    <w:p w14:paraId="1F5BF514" w14:textId="42979755" w:rsid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Gestor e BP comunicam aprovação e dão início a realização da movimentação interna.  </w:t>
      </w:r>
    </w:p>
    <w:p w14:paraId="4C95764A" w14:textId="77777777" w:rsidR="00B45CF4" w:rsidRPr="007C092B" w:rsidRDefault="00B45CF4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25D5C02E" w14:textId="1CE7C9A1" w:rsid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Arial" w:eastAsia="Times New Roman" w:hAnsi="Arial" w:cs="Arial"/>
          <w:color w:val="4C4C4C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Priorizado o processo seletivo interno, a área de Gente e Gestão só deverá iniciar um processo seletivo externo quando não for identificado um colaborador que preencha o perfil da vaga.  </w:t>
      </w:r>
    </w:p>
    <w:p w14:paraId="032EE9AD" w14:textId="77777777" w:rsidR="00B45CF4" w:rsidRPr="007C092B" w:rsidRDefault="00B45CF4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bookmarkStart w:id="0" w:name="_GoBack"/>
      <w:bookmarkEnd w:id="0"/>
    </w:p>
    <w:p w14:paraId="143A7C3B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A área de Gente e Gestão só iniciará o processo seletivo misto (interno e externo) após 5 dias de divulgação exclusivamente interna, quando não for identificado um colaborador que preencha o perfil da vaga.  </w:t>
      </w:r>
    </w:p>
    <w:p w14:paraId="22BC9CE8" w14:textId="77777777" w:rsidR="007C092B" w:rsidRPr="007C092B" w:rsidRDefault="007C092B" w:rsidP="007C092B">
      <w:pPr>
        <w:spacing w:after="0" w:line="240" w:lineRule="auto"/>
        <w:ind w:left="555" w:firstLine="70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Obs.: nos casos em que o gestor da área identificar a necessidade de recrutamento externo exclusivo precisará apresentar as devidas justificativas. </w:t>
      </w:r>
    </w:p>
    <w:p w14:paraId="38DC2FF9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As 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Diretorias Corporativas 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devem cumprir a meta definida para Recrutamento Interno diante das vagas abertas de suas respectivas áreas: Abriremos 50% do total de vagas internas e a meta de vagas fechadas internamente é de 25%. 50% das vagas de cada área podem ser abertas externamente. </w:t>
      </w:r>
    </w:p>
    <w:p w14:paraId="72292611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2FA64660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A meta de vagas fechadas internamente é de 50% e a de fechadas externamente é de 50%. </w:t>
      </w:r>
    </w:p>
    <w:p w14:paraId="18E68F71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6019AF3A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A área de Gente e Gestão só deve considerar a participação dos colaboradores a partir da sua inscrição em vaga aberta no nosso sistema </w:t>
      </w:r>
      <w:proofErr w:type="spellStart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Kenoby</w:t>
      </w:r>
      <w:proofErr w:type="spellEnd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. O colaborador deve cumprir todas as etapas definidas no fluxo de R&amp;S.  </w:t>
      </w:r>
    </w:p>
    <w:p w14:paraId="5464215B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A área de Gente e Gestão só deve considerar a participação dos colaboradores a partir da sua inscrição em vaga aberta no nosso </w:t>
      </w:r>
      <w:proofErr w:type="gram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sistema Conecta</w:t>
      </w:r>
      <w:proofErr w:type="gramEnd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. O colaborador deve cumprir todas as etapas definidas no fluxo.  </w:t>
      </w:r>
    </w:p>
    <w:p w14:paraId="20607F5F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310314C9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O colaborador tem a liberdade para se candidatar as vagas internas sem autorização prévia do gestor, ele deve apenas comunicá-lo sobre o processo. Nenhum Gestor tem a liberdade de negar a liberação do colaborador, bem como realizar </w:t>
      </w:r>
      <w:proofErr w:type="spellStart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hunting</w:t>
      </w:r>
      <w:proofErr w:type="spellEnd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 interno. </w:t>
      </w:r>
    </w:p>
    <w:p w14:paraId="5E41427A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08A02BE6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O prazo para liberação do colaborador aprovado para nova área deve ser de (60 dias).  </w:t>
      </w:r>
    </w:p>
    <w:p w14:paraId="03C0C769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15AECB1B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O prazo para liberação do colaborador aprovado para nova área deve ser de (40 dias). </w:t>
      </w:r>
    </w:p>
    <w:p w14:paraId="6DB29AFB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 </w:t>
      </w:r>
    </w:p>
    <w:p w14:paraId="77F076A8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Caso o gestor queira promover alguém, este colaborador sempre terá que passar por análise da área de G&amp;G. </w:t>
      </w:r>
    </w:p>
    <w:p w14:paraId="5F050563" w14:textId="77777777" w:rsidR="007C092B" w:rsidRPr="007C092B" w:rsidRDefault="007C092B" w:rsidP="007C092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5EAC98A1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1E684762" w14:textId="4D53B46E" w:rsidR="007C092B" w:rsidRPr="007C092B" w:rsidRDefault="007C092B" w:rsidP="007C092B">
      <w:pPr>
        <w:pStyle w:val="PargrafodaLista"/>
        <w:numPr>
          <w:ilvl w:val="2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Seleções Externas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21874DD9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Admitiremos quem preencher os requisitos (escolaridade, experiência, conhecimentos, habilidades e atitudes) definidos na descrição do cargo, sendo desejável, porém não obrigatório, a concorrência com pelo menos dois candidatos por vaga.  </w:t>
      </w:r>
    </w:p>
    <w:p w14:paraId="5EC2501A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Cabe a área de Gente e Gestão participar com o gestor do esclarecimento das atividades que o candidato selecionado irá desenvolver e o salário de contratação. </w:t>
      </w:r>
    </w:p>
    <w:p w14:paraId="5F87E037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Cabe a área de </w:t>
      </w:r>
      <w:proofErr w:type="spellStart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participar com o gestor do esclarecimento das atividades que o candidato selecionado irá desenvolver e o salário de contratação. </w:t>
      </w:r>
    </w:p>
    <w:p w14:paraId="7AB197F6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Quando a vaga for para cargo de Gerente com subordinados ou Diretor, o Diretor Corporativo de Gente e Gestão deverá entrevistar o candidato selecionado.  </w:t>
      </w:r>
    </w:p>
    <w:p w14:paraId="0A1FAD7C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Não será permitida a contratação de candidatos que estejam atuando em nossos clientes 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e parceiros, ou que tenham sido desligados a menos de 60 dias.  </w:t>
      </w:r>
    </w:p>
    <w:p w14:paraId="7C4F1DEC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O </w:t>
      </w:r>
      <w:proofErr w:type="spellStart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 valoriza as indicações dos colaboradores, priorizando nas admissões, quando evidenciada a igualdade entre candidatos. Não será permitido a contratação de parentes, quando configurada a relação hierárquica direta.  </w:t>
      </w:r>
    </w:p>
    <w:p w14:paraId="023BE990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lastRenderedPageBreak/>
        <w:t xml:space="preserve">Nos casos em que o gestor ultrapassar 5 (cinco) dias úteis para dar um retorno da avaliação técnica, retorno de agenda para entrevistas ou solicitações para aguardar o início de projetos para contratação, a área de </w:t>
      </w:r>
      <w:proofErr w:type="spell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suspenderá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 a vaga, até que este retome o processo e comunique sua decisão.  </w:t>
      </w:r>
    </w:p>
    <w:p w14:paraId="4F7BF27B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As contratações de ex-colaboradores só devem ser realizadas após a validação do Diretor da área e do Diretor Corporativo de Gente Gestão considerando a análise do histórico do </w:t>
      </w:r>
      <w:proofErr w:type="spellStart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ex</w:t>
      </w:r>
      <w:proofErr w:type="spellEnd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 colaborador (salário, comportamento e cargo) e a necessidade técnica específica da vaga. O retorno só deve acontecer após 1 ano da saída e no mesmo patamar salarial (Considerar análise da inflação). </w:t>
      </w:r>
    </w:p>
    <w:p w14:paraId="6112493A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As contratações de </w:t>
      </w:r>
      <w:proofErr w:type="spellStart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ex</w:t>
      </w:r>
      <w:proofErr w:type="spellEnd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colaboradores só devem ser realizadas após a validação do Gerente da área e do Gerente Corporativo de Gente e Gestão considerando a análise levantada pelo </w:t>
      </w:r>
      <w:proofErr w:type="spellStart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do histórico do </w:t>
      </w:r>
      <w:proofErr w:type="spellStart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ex</w:t>
      </w:r>
      <w:proofErr w:type="spellEnd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colaborador (salário, entrevista de desligamento (satisfação), comportamento e cargo) e a necessidade técnica específica da vaga. O retorno só deve acontecer após 1 ano da saída e no mesmo patamar salarial (considerar análise da inflação).  </w:t>
      </w:r>
    </w:p>
    <w:p w14:paraId="1590202C" w14:textId="77777777" w:rsidR="007C092B" w:rsidRPr="007C092B" w:rsidRDefault="007C092B" w:rsidP="007C092B">
      <w:pPr>
        <w:spacing w:after="0" w:line="240" w:lineRule="auto"/>
        <w:ind w:left="555" w:firstLine="70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Obs.: nos casos em que o retorno seja com menos de 1 ano é necessária a aprovação da Diretoria Corporativa de Gente e Gestão.  </w:t>
      </w:r>
    </w:p>
    <w:p w14:paraId="552EF340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Não é admitido ou mantido no quadro de pessoal, profissional que seja proprietário ou participe, de qualquer forma, de negócio ou atividade no mesmo segmento de atuação da MV e/ou que seja conflitante com os interesses da empresa.  </w:t>
      </w:r>
    </w:p>
    <w:p w14:paraId="0536D218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Antes do profissional selecionado ser contratado, sendo aumento de quadro ou não o gestor deverá providenciar os equipamentos e materiais necessários para o novo colaborador. </w:t>
      </w:r>
    </w:p>
    <w:p w14:paraId="23268F27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Nos casos de preenchimento da vaga através de transferência de colaborador de região diferente, a ajuda de custo para mudança será tratada da seguinte forma: </w:t>
      </w:r>
    </w:p>
    <w:p w14:paraId="194E99FF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77768268" w14:textId="77777777" w:rsidR="007C092B" w:rsidRPr="007C092B" w:rsidRDefault="007C092B" w:rsidP="007C092B">
      <w:pPr>
        <w:numPr>
          <w:ilvl w:val="0"/>
          <w:numId w:val="20"/>
        </w:numPr>
        <w:spacing w:after="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Quando a transferência for determinada por solicitação e interesse da empresa será aplicada a previsão legal prevista no artigo 470 da CLT. </w:t>
      </w:r>
    </w:p>
    <w:p w14:paraId="1875C785" w14:textId="0404CE92" w:rsidR="007C092B" w:rsidRPr="007C092B" w:rsidRDefault="007C092B" w:rsidP="007C092B">
      <w:pPr>
        <w:spacing w:after="0" w:line="240" w:lineRule="auto"/>
        <w:ind w:left="49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noProof/>
        </w:rPr>
        <w:drawing>
          <wp:inline distT="0" distB="0" distL="0" distR="0" wp14:anchorId="66230ED8" wp14:editId="556E5020">
            <wp:extent cx="6130290" cy="2267585"/>
            <wp:effectExtent l="0" t="0" r="3810" b="0"/>
            <wp:docPr id="1" name="Imagem 1" descr="C:\Users\joao.pugliesi\AppData\Local\Microsoft\Windows\INetCache\Content.MSO\F69420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o.pugliesi\AppData\Local\Microsoft\Windows\INetCache\Content.MSO\F694208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92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7973F6FB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70D6E7D4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7F889889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u w:val="single"/>
          <w:lang w:eastAsia="pt-BR"/>
        </w:rPr>
        <w:t>Orientação com base na lei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3650CEF5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É lícita a transferência quando ocorrer extinção do estabelecimento em que trabalhar o empregado. 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br/>
        <w:t>Em caso de necessidade de serviço, o empregador poderá transferir o empregado para localidade diversa da que resultar do contrato, mas, nesse caso, ficará obrigado a um pagamento suplementar, nunca inferior a 25% (vinte e cinco por cento) dos salários que o empregado percebia naquela localidade, enquanto durar essa situação. (Parágrafo incluído pela Lei nº 6.203, de 17.4.1975). </w:t>
      </w:r>
    </w:p>
    <w:p w14:paraId="55206B56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Art. 470 - As despesas resultantes da transferência correrão por conta do empregador. (Redação dada pela Lei nº 6.203, de 17.4.1975). </w:t>
      </w:r>
    </w:p>
    <w:p w14:paraId="57C2B661" w14:textId="77777777" w:rsidR="007C092B" w:rsidRPr="007C092B" w:rsidRDefault="007C092B" w:rsidP="007C092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63DB95E8" w14:textId="77777777" w:rsidR="007C092B" w:rsidRPr="007C092B" w:rsidRDefault="007C092B" w:rsidP="007C092B">
      <w:pPr>
        <w:numPr>
          <w:ilvl w:val="0"/>
          <w:numId w:val="21"/>
        </w:numPr>
        <w:spacing w:after="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O colaborador que se candidatar a uma vaga em outra localidade, deverá entregar a área de Gente e Gestão uma carta de próprio punho formalizando o interesse, não sendo elegível nenhum tipo de ajuda de custo prevista nesta política. 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A carta deverá ser anexada pelo time de </w:t>
      </w:r>
      <w:proofErr w:type="spell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no cadastro da vaga no sistema LG.  </w:t>
      </w:r>
    </w:p>
    <w:p w14:paraId="7A12C9FB" w14:textId="77777777" w:rsidR="007C092B" w:rsidRPr="007C092B" w:rsidRDefault="007C092B" w:rsidP="007C092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lastRenderedPageBreak/>
        <w:t> </w:t>
      </w:r>
    </w:p>
    <w:p w14:paraId="3DDBA72F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Nota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: Quando da admissão de candidatos a nível de Diretoria Corporativa oriundos de outras localidades, sempre que configurado o interesse da empresa, será analisada a possibilidade do pagamento de ajuda de custo para mudança. Nesses casos deverá ser validado pela Presidência. </w:t>
      </w:r>
    </w:p>
    <w:p w14:paraId="2EA97970" w14:textId="2D79C9C2" w:rsidR="007C092B" w:rsidRDefault="007C092B" w:rsidP="007C092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343DD478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36A47C7A" w14:textId="5BF6BC96" w:rsidR="007C092B" w:rsidRPr="007C092B" w:rsidRDefault="007C092B" w:rsidP="007C092B">
      <w:pPr>
        <w:pStyle w:val="PargrafodaLista"/>
        <w:numPr>
          <w:ilvl w:val="2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Prazo para Seleção 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5F483666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O prazo para conclusão do processo de recrutamento e seleção é de 35 (trinta e cinco) dias corridos a contar da data que a área de Gente e Gestão receber o formulário de solicitação de contratação de pessoal (MP – Aprovada). </w:t>
      </w:r>
    </w:p>
    <w:p w14:paraId="705BDE57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O prazo para conclusão do processo de recrutamento e seleção é: </w:t>
      </w:r>
    </w:p>
    <w:p w14:paraId="0F6D900B" w14:textId="77777777" w:rsidR="007C092B" w:rsidRPr="007C092B" w:rsidRDefault="007C092B" w:rsidP="007C092B">
      <w:pPr>
        <w:numPr>
          <w:ilvl w:val="0"/>
          <w:numId w:val="23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35 (trinta e cinco) dias corridos para vagas de: </w:t>
      </w:r>
      <w:proofErr w:type="spellStart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backoffice</w:t>
      </w:r>
      <w:proofErr w:type="spellEnd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, suporte júnior e consultor júnior. </w:t>
      </w:r>
    </w:p>
    <w:p w14:paraId="793BA0C7" w14:textId="77777777" w:rsidR="007C092B" w:rsidRPr="007C092B" w:rsidRDefault="007C092B" w:rsidP="007C092B">
      <w:pPr>
        <w:numPr>
          <w:ilvl w:val="0"/>
          <w:numId w:val="23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45 (cinquenta) dias corridos para vagas técnicas. </w:t>
      </w:r>
    </w:p>
    <w:p w14:paraId="7F93E7A1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O SLA será iniciado a partir da data que a área de </w:t>
      </w:r>
      <w:proofErr w:type="spellStart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recebe a requisição aprovada.  </w:t>
      </w:r>
    </w:p>
    <w:p w14:paraId="6829F6B5" w14:textId="286C98F9" w:rsidR="007C092B" w:rsidRPr="007C092B" w:rsidRDefault="007C092B" w:rsidP="007C092B">
      <w:pPr>
        <w:pStyle w:val="PargrafodaLista"/>
        <w:numPr>
          <w:ilvl w:val="2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Salário admissional 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2CEA7B43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Compete a área de Gente e Gestão negociar o salário admissional com o candidato, conforme valores previstos na tabela salarial vigente na região. Quando necessário, o Diretor Corporativo da área poderá sugerir valores diferentes, desde que a justificativa tenha sido validada pelo Diretor Corporativo de Gente e Gestão. </w:t>
      </w:r>
    </w:p>
    <w:p w14:paraId="3A877655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Compete a área de </w:t>
      </w:r>
      <w:proofErr w:type="spellStart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propor o salário admissional com o candidato, conforme valores previstos na requisição de pessoal. Quando necessário, o gestor da área poderá sugerir valores diferentes do estabelecido na vaga. Nos casos em que o salário proposto for menor do que o valor aprovado a alteração poderá ser feita diretamente na LG. Nos casos em que o salário proposto for maior do que o valor aprovado será necessário submeter a um novo fluxo de aprovação. </w:t>
      </w:r>
      <w:proofErr w:type="gramStart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>As alterações de salário deverá</w:t>
      </w:r>
      <w:proofErr w:type="gramEnd"/>
      <w:r w:rsidRPr="007C092B">
        <w:rPr>
          <w:rFonts w:ascii="Arial" w:eastAsia="Times New Roman" w:hAnsi="Arial" w:cs="Arial"/>
          <w:color w:val="FF0000"/>
          <w:sz w:val="18"/>
          <w:szCs w:val="18"/>
          <w:lang w:eastAsia="pt-BR"/>
        </w:rPr>
        <w:t xml:space="preserve"> ter a aprovação de cargos e salários e alterados dentro do orçamento.  </w:t>
      </w:r>
    </w:p>
    <w:p w14:paraId="79D36F2C" w14:textId="72026AFE" w:rsidR="007C092B" w:rsidRPr="007C092B" w:rsidRDefault="007C092B" w:rsidP="007C092B">
      <w:pPr>
        <w:pStyle w:val="PargrafodaLista"/>
        <w:numPr>
          <w:ilvl w:val="2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Acompanhamento Período de Experiência 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3F5CD216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Durante os primeiros 3 (três) meses de companhia, os colaboradores recém-admitidos serão acompanhados pelo gestor imediato com o apoio da área de Gente e Gestão. Esta por sua vez, realizará o acompanhamento do colaborador, através de contato presencial ou remoto, referente aos seus primeiros 30 (trinta) dias de companhia. </w:t>
      </w:r>
    </w:p>
    <w:p w14:paraId="66F46D6E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Caso o gestor decida não aprovar o colaborador no período de experiência (45 ou 90 dias), deverá comunicar com antecedência mínima de 3 (três) dias úteis da data do desligamento, 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até o dia 20 do mês vigente. </w:t>
      </w:r>
    </w:p>
    <w:p w14:paraId="4A171430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726E5F9C" w14:textId="709F4E64" w:rsidR="007C092B" w:rsidRPr="007C092B" w:rsidRDefault="007C092B" w:rsidP="007C092B">
      <w:pPr>
        <w:pStyle w:val="PargrafodaLista"/>
        <w:numPr>
          <w:ilvl w:val="2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 Abertura da vaga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0F56CC46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As solicitações de abertura de vaga devem ser realizadas até novembro do ano vigente. Este é o prazo da Controladoria para que componha o orçamento do ano subsequente. Em novembro deve ser informado a Controladoria a </w:t>
      </w:r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Relação de Efetivos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, as vagas que estão no quadro de vagas e as contratações que estão previstas para o mês subsequente. </w:t>
      </w:r>
    </w:p>
    <w:p w14:paraId="0FE762CA" w14:textId="77777777" w:rsidR="007C092B" w:rsidRPr="007C092B" w:rsidRDefault="007C092B" w:rsidP="007C092B">
      <w:pPr>
        <w:spacing w:after="0" w:line="240" w:lineRule="auto"/>
        <w:ind w:left="270" w:firstLine="70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3AC58C31" w14:textId="0885D974" w:rsidR="007C092B" w:rsidRPr="007C092B" w:rsidRDefault="007C092B" w:rsidP="007C092B">
      <w:pPr>
        <w:pStyle w:val="PargrafodaLista"/>
        <w:numPr>
          <w:ilvl w:val="2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 Divulgação da vaga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479FFF1B" w14:textId="77777777" w:rsidR="007C092B" w:rsidRPr="007C092B" w:rsidRDefault="007C092B" w:rsidP="007C092B">
      <w:pPr>
        <w:spacing w:after="0" w:line="240" w:lineRule="auto"/>
        <w:ind w:left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As vagas devem ser divulgadas pela área de </w:t>
      </w:r>
      <w:proofErr w:type="spell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. As divulgações nas redes sociais serão realizadas com o auxílio da área de Marketing. </w:t>
      </w:r>
    </w:p>
    <w:p w14:paraId="600A7756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0C9117DB" w14:textId="5F26FED0" w:rsidR="007C092B" w:rsidRPr="007C092B" w:rsidRDefault="007C092B" w:rsidP="007C092B">
      <w:pPr>
        <w:pStyle w:val="PargrafodaLista"/>
        <w:numPr>
          <w:ilvl w:val="1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RESPONSABILIDADES</w:t>
      </w: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354CD878" w14:textId="77777777" w:rsidR="007C092B" w:rsidRPr="007C092B" w:rsidRDefault="007C092B" w:rsidP="007C092B">
      <w:pPr>
        <w:spacing w:after="0" w:line="240" w:lineRule="auto"/>
        <w:ind w:left="27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Todos os casos devem ser analisados pela área de </w:t>
      </w:r>
      <w:proofErr w:type="spellStart"/>
      <w:r w:rsidRPr="007C092B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Talent</w:t>
      </w:r>
      <w:proofErr w:type="spellEnd"/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 xml:space="preserve"> e aprovados pela Diretoria Corporativa de Gente &amp; Gestão. Exceções somente serão admitidas quando não caracterizarem descumprimento a preceitos legais, mediante autorização da Diretoria Corporativa de Gente &amp; Gestão e Presidência. </w:t>
      </w:r>
    </w:p>
    <w:p w14:paraId="60193800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428651FC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3603FF4C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5265DCC7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28D393CA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57D96986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4AB21BE9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2DE59881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5C18650D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2EE99BE9" w14:textId="0A0848C3" w:rsid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Arial" w:eastAsia="Times New Roman" w:hAnsi="Arial" w:cs="Arial"/>
          <w:color w:val="4C4C4C"/>
          <w:sz w:val="20"/>
          <w:szCs w:val="20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7ADC1536" w14:textId="6826B78B" w:rsid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305C4450" w14:textId="5EB56B5B" w:rsid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70E46809" w14:textId="05780348" w:rsid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682284BF" w14:textId="0F4B77F2" w:rsid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5D45293F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530EFA9B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00B0F8A9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20401189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54ED79B4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3562D7EE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p w14:paraId="2C02860D" w14:textId="77777777" w:rsidR="007C092B" w:rsidRPr="007C092B" w:rsidRDefault="007C092B" w:rsidP="007C092B">
      <w:pPr>
        <w:spacing w:after="0" w:line="240" w:lineRule="auto"/>
        <w:ind w:left="1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color w:val="4C4C4C"/>
          <w:sz w:val="20"/>
          <w:szCs w:val="20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774"/>
        <w:gridCol w:w="6489"/>
      </w:tblGrid>
      <w:tr w:rsidR="007C092B" w:rsidRPr="007C092B" w14:paraId="0441142E" w14:textId="77777777" w:rsidTr="007C092B">
        <w:trPr>
          <w:trHeight w:val="330"/>
        </w:trPr>
        <w:tc>
          <w:tcPr>
            <w:tcW w:w="95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77DD6A39" w14:textId="77777777" w:rsidR="007C092B" w:rsidRPr="007C092B" w:rsidRDefault="007C092B" w:rsidP="007C092B">
            <w:pPr>
              <w:numPr>
                <w:ilvl w:val="0"/>
                <w:numId w:val="29"/>
              </w:numPr>
              <w:spacing w:after="0" w:line="240" w:lineRule="auto"/>
              <w:ind w:left="360" w:firstLine="0"/>
              <w:jc w:val="center"/>
              <w:textAlignment w:val="baseline"/>
              <w:divId w:val="23674609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7C092B">
              <w:rPr>
                <w:rFonts w:ascii="Calibri" w:eastAsia="Times New Roman" w:hAnsi="Calibri" w:cs="Calibri"/>
                <w:b/>
                <w:bCs/>
                <w:color w:val="5A5A5A"/>
                <w:sz w:val="20"/>
                <w:szCs w:val="20"/>
                <w:lang w:eastAsia="pt-BR"/>
              </w:rPr>
              <w:t>Histórico de Alterações</w:t>
            </w:r>
            <w:r w:rsidRPr="007C092B">
              <w:rPr>
                <w:rFonts w:ascii="Calibri" w:eastAsia="Times New Roman" w:hAnsi="Calibri" w:cs="Calibri"/>
                <w:color w:val="5A5A5A"/>
                <w:sz w:val="20"/>
                <w:szCs w:val="20"/>
                <w:lang w:eastAsia="pt-BR"/>
              </w:rPr>
              <w:t> </w:t>
            </w:r>
          </w:p>
        </w:tc>
      </w:tr>
      <w:tr w:rsidR="007C092B" w:rsidRPr="007C092B" w14:paraId="323332B7" w14:textId="77777777" w:rsidTr="007C092B">
        <w:trPr>
          <w:trHeight w:val="315"/>
        </w:trPr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auto"/>
            <w:vAlign w:val="center"/>
            <w:hideMark/>
          </w:tcPr>
          <w:p w14:paraId="4FAFEBC5" w14:textId="77777777" w:rsidR="007C092B" w:rsidRPr="007C092B" w:rsidRDefault="007C092B" w:rsidP="007C09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perscript"/>
                <w:lang w:eastAsia="pt-BR"/>
              </w:rPr>
              <w:t>Data:</w:t>
            </w:r>
            <w:r w:rsidRPr="007C092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auto"/>
            <w:vAlign w:val="center"/>
            <w:hideMark/>
          </w:tcPr>
          <w:p w14:paraId="2AF4D436" w14:textId="77777777" w:rsidR="007C092B" w:rsidRPr="007C092B" w:rsidRDefault="007C092B" w:rsidP="007C09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perscript"/>
                <w:lang w:eastAsia="pt-BR"/>
              </w:rPr>
              <w:t>Revisão:</w:t>
            </w:r>
            <w:r w:rsidRPr="007C092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395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auto"/>
            <w:vAlign w:val="center"/>
            <w:hideMark/>
          </w:tcPr>
          <w:p w14:paraId="0D7DE7D3" w14:textId="77777777" w:rsidR="007C092B" w:rsidRPr="007C092B" w:rsidRDefault="007C092B" w:rsidP="007C09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7C092B" w:rsidRPr="007C092B" w14:paraId="5EAB47F6" w14:textId="77777777" w:rsidTr="007C092B">
        <w:trPr>
          <w:trHeight w:val="5400"/>
        </w:trPr>
        <w:tc>
          <w:tcPr>
            <w:tcW w:w="1260" w:type="dxa"/>
            <w:tcBorders>
              <w:top w:val="nil"/>
              <w:left w:val="single" w:sz="6" w:space="0" w:color="999999"/>
              <w:bottom w:val="single" w:sz="6" w:space="0" w:color="auto"/>
              <w:right w:val="single" w:sz="6" w:space="0" w:color="999999"/>
            </w:tcBorders>
            <w:shd w:val="clear" w:color="auto" w:fill="auto"/>
            <w:hideMark/>
          </w:tcPr>
          <w:p w14:paraId="712D5EA2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01/09/2015 </w:t>
            </w:r>
          </w:p>
          <w:p w14:paraId="749469FB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17/02/2016 </w:t>
            </w:r>
          </w:p>
          <w:p w14:paraId="7CB2A935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6D124D2A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20/05/2016 </w:t>
            </w:r>
          </w:p>
          <w:p w14:paraId="72272849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04/05/2018 </w:t>
            </w:r>
          </w:p>
          <w:p w14:paraId="6341653D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18/09/2019 </w:t>
            </w:r>
          </w:p>
          <w:p w14:paraId="5ED5C494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49E33F6D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2E051463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13EBE100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5B2377F8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7ABE3D0E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6F394BBA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041B1257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1D9B3926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66EC1A5A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25/08/2021 </w:t>
            </w:r>
          </w:p>
          <w:p w14:paraId="0ABBEDB4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669AC14B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6" w:space="0" w:color="999999"/>
              <w:bottom w:val="single" w:sz="6" w:space="0" w:color="auto"/>
              <w:right w:val="single" w:sz="6" w:space="0" w:color="999999"/>
            </w:tcBorders>
            <w:shd w:val="clear" w:color="auto" w:fill="auto"/>
            <w:hideMark/>
          </w:tcPr>
          <w:p w14:paraId="59F64F35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000 </w:t>
            </w:r>
          </w:p>
          <w:p w14:paraId="594992D9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001 </w:t>
            </w:r>
          </w:p>
          <w:p w14:paraId="76936C90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10B8D96F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002 </w:t>
            </w:r>
          </w:p>
          <w:p w14:paraId="1E7A3A63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003 </w:t>
            </w:r>
          </w:p>
          <w:p w14:paraId="521EB13E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004 </w:t>
            </w:r>
          </w:p>
          <w:p w14:paraId="7E828A16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70F863C7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0418B7D1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43507D68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01E7C644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33ADDD1F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3008AD81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57F50408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6DA87C66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73B9388E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009 </w:t>
            </w:r>
          </w:p>
          <w:p w14:paraId="23BBA82F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712FCBA4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14:paraId="51A45819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395" w:type="dxa"/>
            <w:tcBorders>
              <w:top w:val="nil"/>
              <w:left w:val="single" w:sz="6" w:space="0" w:color="999999"/>
              <w:bottom w:val="single" w:sz="6" w:space="0" w:color="auto"/>
              <w:right w:val="single" w:sz="6" w:space="0" w:color="999999"/>
            </w:tcBorders>
            <w:shd w:val="clear" w:color="auto" w:fill="auto"/>
            <w:hideMark/>
          </w:tcPr>
          <w:p w14:paraId="28D4AB4C" w14:textId="77777777" w:rsidR="007C092B" w:rsidRPr="007C092B" w:rsidRDefault="007C092B" w:rsidP="007C092B">
            <w:pPr>
              <w:numPr>
                <w:ilvl w:val="0"/>
                <w:numId w:val="30"/>
              </w:numPr>
              <w:spacing w:after="0" w:line="240" w:lineRule="auto"/>
              <w:ind w:left="0" w:firstLine="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Publicação inicial. </w:t>
            </w:r>
          </w:p>
          <w:p w14:paraId="01BC51E3" w14:textId="77777777" w:rsidR="007C092B" w:rsidRPr="007C092B" w:rsidRDefault="007C092B" w:rsidP="007C092B">
            <w:pPr>
              <w:numPr>
                <w:ilvl w:val="0"/>
                <w:numId w:val="30"/>
              </w:numPr>
              <w:spacing w:after="0" w:line="240" w:lineRule="auto"/>
              <w:ind w:left="0" w:firstLine="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 seção</w:t>
            </w:r>
            <w:r w:rsidRPr="007C092B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4.1.2</w:t>
            </w:r>
            <w:r w:rsidRPr="007C092B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Seleções Externas, não é mais permitida a readmissão de </w:t>
            </w:r>
            <w:proofErr w:type="spellStart"/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ex</w:t>
            </w:r>
            <w:proofErr w:type="spellEnd"/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colaborador. </w:t>
            </w:r>
          </w:p>
          <w:p w14:paraId="309E2BAF" w14:textId="77777777" w:rsidR="007C092B" w:rsidRPr="007C092B" w:rsidRDefault="007C092B" w:rsidP="007C092B">
            <w:pPr>
              <w:numPr>
                <w:ilvl w:val="0"/>
                <w:numId w:val="30"/>
              </w:numPr>
              <w:spacing w:after="0" w:line="240" w:lineRule="auto"/>
              <w:ind w:left="0" w:firstLine="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Inclusão de normas disciplinares. </w:t>
            </w:r>
          </w:p>
          <w:p w14:paraId="3EFEB796" w14:textId="77777777" w:rsidR="007C092B" w:rsidRPr="007C092B" w:rsidRDefault="007C092B" w:rsidP="007C092B">
            <w:pPr>
              <w:numPr>
                <w:ilvl w:val="0"/>
                <w:numId w:val="30"/>
              </w:numPr>
              <w:spacing w:after="0" w:line="240" w:lineRule="auto"/>
              <w:ind w:left="0" w:firstLine="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Versão Inicial  </w:t>
            </w:r>
          </w:p>
          <w:p w14:paraId="4CD5CC42" w14:textId="77777777" w:rsidR="007C092B" w:rsidRPr="007C092B" w:rsidRDefault="007C092B" w:rsidP="007C092B">
            <w:pPr>
              <w:numPr>
                <w:ilvl w:val="0"/>
                <w:numId w:val="30"/>
              </w:numPr>
              <w:spacing w:after="0" w:line="240" w:lineRule="auto"/>
              <w:ind w:left="0" w:firstLine="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Alteração do parágrafo em “Seleções externas”: Nos casos em que o gestor ultrapassar 5 (cinco) dias úteis para dar um retorno da avaliação técnica, retorno de agenda para entrevistas ou solicitações para aguardar o início de projetos para contratação, a área de Desenvolvimento de Pessoal congelará a vaga, até que este retome o processo e comunique sua decisão. O tempo limite para considerar uma vaga congelada é de 30 dias corridos. Após esse prazo a vaga deverá ser cancelada e será informada ao gestor por e-mail. Nestes casos a vaga será reaberta após uma nova aprovação e será considerada a nova data de abertura. </w:t>
            </w:r>
          </w:p>
          <w:p w14:paraId="4109E6DA" w14:textId="77777777" w:rsidR="007C092B" w:rsidRPr="007C092B" w:rsidRDefault="007C092B" w:rsidP="007C092B">
            <w:pPr>
              <w:numPr>
                <w:ilvl w:val="0"/>
                <w:numId w:val="30"/>
              </w:numPr>
              <w:spacing w:after="0" w:line="240" w:lineRule="auto"/>
              <w:ind w:left="0" w:firstLine="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Inclusão do artigo 470 da CLT </w:t>
            </w:r>
          </w:p>
          <w:p w14:paraId="33EA2219" w14:textId="77777777" w:rsidR="007C092B" w:rsidRPr="007C092B" w:rsidRDefault="007C092B" w:rsidP="007C092B">
            <w:pPr>
              <w:numPr>
                <w:ilvl w:val="0"/>
                <w:numId w:val="30"/>
              </w:numPr>
              <w:spacing w:after="0" w:line="240" w:lineRule="auto"/>
              <w:ind w:left="0" w:firstLine="0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Desmembramento da Política de Gente e Gestão em três políticas, sendo esta “Política de Recrutamento e Seleção”.  </w:t>
            </w:r>
          </w:p>
          <w:p w14:paraId="382AD7F3" w14:textId="77777777" w:rsidR="007C092B" w:rsidRPr="007C092B" w:rsidRDefault="007C092B" w:rsidP="007C092B">
            <w:pPr>
              <w:spacing w:after="0" w:line="240" w:lineRule="auto"/>
              <w:ind w:left="28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6BF49B88" w14:textId="77777777" w:rsidR="007C092B" w:rsidRPr="007C092B" w:rsidRDefault="007C092B" w:rsidP="007C092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7C092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4"/>
        <w:gridCol w:w="4635"/>
        <w:gridCol w:w="1619"/>
      </w:tblGrid>
      <w:tr w:rsidR="007C092B" w:rsidRPr="007C092B" w14:paraId="6472B888" w14:textId="77777777" w:rsidTr="007C092B">
        <w:trPr>
          <w:trHeight w:val="300"/>
        </w:trPr>
        <w:tc>
          <w:tcPr>
            <w:tcW w:w="9330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BFBFBF"/>
            <w:hideMark/>
          </w:tcPr>
          <w:p w14:paraId="21FF9137" w14:textId="77777777" w:rsidR="007C092B" w:rsidRPr="007C092B" w:rsidRDefault="007C092B" w:rsidP="007C092B">
            <w:pPr>
              <w:numPr>
                <w:ilvl w:val="0"/>
                <w:numId w:val="31"/>
              </w:numPr>
              <w:spacing w:after="0" w:line="240" w:lineRule="auto"/>
              <w:ind w:left="360" w:firstLine="0"/>
              <w:jc w:val="center"/>
              <w:textAlignment w:val="baseline"/>
              <w:divId w:val="931082500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7C092B">
              <w:rPr>
                <w:rFonts w:ascii="Calibri" w:eastAsia="Times New Roman" w:hAnsi="Calibri" w:cs="Calibri"/>
                <w:b/>
                <w:bCs/>
                <w:color w:val="5A5A5A"/>
                <w:sz w:val="20"/>
                <w:szCs w:val="20"/>
                <w:lang w:eastAsia="pt-BR"/>
              </w:rPr>
              <w:t>Aprovação</w:t>
            </w:r>
            <w:r w:rsidRPr="007C092B">
              <w:rPr>
                <w:rFonts w:ascii="Calibri" w:eastAsia="Times New Roman" w:hAnsi="Calibri" w:cs="Calibri"/>
                <w:color w:val="5A5A5A"/>
                <w:sz w:val="20"/>
                <w:szCs w:val="20"/>
                <w:lang w:eastAsia="pt-BR"/>
              </w:rPr>
              <w:t> </w:t>
            </w:r>
          </w:p>
        </w:tc>
      </w:tr>
      <w:tr w:rsidR="007C092B" w:rsidRPr="007C092B" w14:paraId="436D83A1" w14:textId="77777777" w:rsidTr="007C092B">
        <w:trPr>
          <w:trHeight w:val="300"/>
        </w:trPr>
        <w:tc>
          <w:tcPr>
            <w:tcW w:w="2490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14:paraId="201E132C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perscript"/>
                <w:lang w:eastAsia="pt-BR"/>
              </w:rPr>
              <w:t>Nome:</w:t>
            </w:r>
            <w:r w:rsidRPr="007C092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130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14:paraId="3CD249B0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perscript"/>
                <w:lang w:eastAsia="pt-BR"/>
              </w:rPr>
              <w:t>Cargo:</w:t>
            </w:r>
            <w:r w:rsidRPr="007C092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14:paraId="6A61C272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perscript"/>
                <w:lang w:eastAsia="pt-BR"/>
              </w:rPr>
              <w:t>Data:</w:t>
            </w:r>
            <w:r w:rsidRPr="007C092B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7C092B" w:rsidRPr="007C092B" w14:paraId="2FC885A7" w14:textId="77777777" w:rsidTr="007C092B">
        <w:trPr>
          <w:trHeight w:val="180"/>
        </w:trPr>
        <w:tc>
          <w:tcPr>
            <w:tcW w:w="249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B5F86C3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Silvia Aguiar</w:t>
            </w: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13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AC1C76B" w14:textId="77777777" w:rsidR="007C092B" w:rsidRPr="007C092B" w:rsidRDefault="007C092B" w:rsidP="007C09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Gerência de Desenvolvimento de Pessoas</w:t>
            </w: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70C593E" w14:textId="77777777" w:rsidR="007C092B" w:rsidRPr="007C092B" w:rsidRDefault="007C092B" w:rsidP="007C09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09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25/08/2021</w:t>
            </w:r>
            <w:r w:rsidRPr="007C09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3ABC2153" w14:textId="77777777" w:rsidR="007C092B" w:rsidRPr="007C092B" w:rsidRDefault="007C092B" w:rsidP="007C092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C092B">
        <w:rPr>
          <w:rFonts w:ascii="Calibri" w:eastAsia="Times New Roman" w:hAnsi="Calibri" w:cs="Calibri"/>
          <w:lang w:eastAsia="pt-BR"/>
        </w:rPr>
        <w:t> </w:t>
      </w:r>
    </w:p>
    <w:p w14:paraId="0B9CE1D7" w14:textId="733BBDD6" w:rsidR="00510511" w:rsidRPr="00510511" w:rsidRDefault="00510511" w:rsidP="00510511"/>
    <w:sectPr w:rsidR="00510511" w:rsidRPr="00510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D5B"/>
    <w:multiLevelType w:val="multilevel"/>
    <w:tmpl w:val="C18A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3640B"/>
    <w:multiLevelType w:val="multilevel"/>
    <w:tmpl w:val="921CDD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92935"/>
    <w:multiLevelType w:val="hybridMultilevel"/>
    <w:tmpl w:val="ABCAEA06"/>
    <w:lvl w:ilvl="0" w:tplc="AEAC76E4">
      <w:start w:val="1"/>
      <w:numFmt w:val="decimal"/>
      <w:lvlText w:val="%1."/>
      <w:lvlJc w:val="left"/>
      <w:pPr>
        <w:ind w:left="345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08097398"/>
    <w:multiLevelType w:val="multilevel"/>
    <w:tmpl w:val="A51A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D1F76"/>
    <w:multiLevelType w:val="multilevel"/>
    <w:tmpl w:val="74C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52157"/>
    <w:multiLevelType w:val="multilevel"/>
    <w:tmpl w:val="713A2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044DD"/>
    <w:multiLevelType w:val="multilevel"/>
    <w:tmpl w:val="435237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F1548"/>
    <w:multiLevelType w:val="multilevel"/>
    <w:tmpl w:val="2D36C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23942"/>
    <w:multiLevelType w:val="multilevel"/>
    <w:tmpl w:val="CEB6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96E93"/>
    <w:multiLevelType w:val="multilevel"/>
    <w:tmpl w:val="9DBA78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6207D"/>
    <w:multiLevelType w:val="multilevel"/>
    <w:tmpl w:val="122EBE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7304E"/>
    <w:multiLevelType w:val="multilevel"/>
    <w:tmpl w:val="9800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7379ED"/>
    <w:multiLevelType w:val="multilevel"/>
    <w:tmpl w:val="8070E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603A9"/>
    <w:multiLevelType w:val="multilevel"/>
    <w:tmpl w:val="2BD4BA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876A7"/>
    <w:multiLevelType w:val="multilevel"/>
    <w:tmpl w:val="58482B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FB3570"/>
    <w:multiLevelType w:val="multilevel"/>
    <w:tmpl w:val="810AB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962D9D"/>
    <w:multiLevelType w:val="multilevel"/>
    <w:tmpl w:val="1780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B65D1"/>
    <w:multiLevelType w:val="multilevel"/>
    <w:tmpl w:val="C212BA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14117"/>
    <w:multiLevelType w:val="multilevel"/>
    <w:tmpl w:val="96ACA9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E418F"/>
    <w:multiLevelType w:val="multilevel"/>
    <w:tmpl w:val="79E4A530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  <w:b/>
        <w:color w:val="4C4C4C"/>
      </w:rPr>
    </w:lvl>
    <w:lvl w:ilvl="1">
      <w:start w:val="1"/>
      <w:numFmt w:val="decimal"/>
      <w:isLgl/>
      <w:lvlText w:val="%1.%2"/>
      <w:lvlJc w:val="left"/>
      <w:pPr>
        <w:ind w:left="705" w:hanging="360"/>
      </w:pPr>
      <w:rPr>
        <w:rFonts w:hint="default"/>
        <w:b/>
        <w:color w:val="44546A" w:themeColor="text2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b/>
        <w:color w:val="44546A" w:themeColor="text2"/>
      </w:rPr>
    </w:lvl>
    <w:lvl w:ilvl="3">
      <w:start w:val="1"/>
      <w:numFmt w:val="decimal"/>
      <w:isLgl/>
      <w:lvlText w:val="%1.%2.%3.%4"/>
      <w:lvlJc w:val="left"/>
      <w:pPr>
        <w:ind w:left="1065" w:hanging="720"/>
      </w:pPr>
      <w:rPr>
        <w:rFonts w:hint="default"/>
        <w:b/>
        <w:color w:val="FF0000"/>
      </w:rPr>
    </w:lvl>
    <w:lvl w:ilvl="4">
      <w:start w:val="1"/>
      <w:numFmt w:val="decimal"/>
      <w:isLgl/>
      <w:lvlText w:val="%1.%2.%3.%4.%5"/>
      <w:lvlJc w:val="left"/>
      <w:pPr>
        <w:ind w:left="1425" w:hanging="1080"/>
      </w:pPr>
      <w:rPr>
        <w:rFonts w:hint="default"/>
        <w:b/>
        <w:color w:val="FF0000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  <w:b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1785" w:hanging="1440"/>
      </w:pPr>
      <w:rPr>
        <w:rFonts w:hint="default"/>
        <w:b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  <w:b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2145" w:hanging="1800"/>
      </w:pPr>
      <w:rPr>
        <w:rFonts w:hint="default"/>
        <w:b/>
        <w:color w:val="FF0000"/>
      </w:rPr>
    </w:lvl>
  </w:abstractNum>
  <w:abstractNum w:abstractNumId="20" w15:restartNumberingAfterBreak="0">
    <w:nsid w:val="4A561A6A"/>
    <w:multiLevelType w:val="multilevel"/>
    <w:tmpl w:val="008E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BE7997"/>
    <w:multiLevelType w:val="multilevel"/>
    <w:tmpl w:val="D70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DF7A70"/>
    <w:multiLevelType w:val="multilevel"/>
    <w:tmpl w:val="CE925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F90B09"/>
    <w:multiLevelType w:val="multilevel"/>
    <w:tmpl w:val="FA2E8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05E89"/>
    <w:multiLevelType w:val="multilevel"/>
    <w:tmpl w:val="EB42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9D354E"/>
    <w:multiLevelType w:val="multilevel"/>
    <w:tmpl w:val="6CAC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8E41A9"/>
    <w:multiLevelType w:val="hybridMultilevel"/>
    <w:tmpl w:val="7AD24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B02F1"/>
    <w:multiLevelType w:val="multilevel"/>
    <w:tmpl w:val="1F1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2D1DA4"/>
    <w:multiLevelType w:val="multilevel"/>
    <w:tmpl w:val="B8681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EB427E"/>
    <w:multiLevelType w:val="multilevel"/>
    <w:tmpl w:val="F710A9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32D6504"/>
    <w:multiLevelType w:val="multilevel"/>
    <w:tmpl w:val="11D47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646FEF"/>
    <w:multiLevelType w:val="multilevel"/>
    <w:tmpl w:val="ECD2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5D76D5"/>
    <w:multiLevelType w:val="multilevel"/>
    <w:tmpl w:val="5888D8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9"/>
  </w:num>
  <w:num w:numId="3">
    <w:abstractNumId w:val="0"/>
  </w:num>
  <w:num w:numId="4">
    <w:abstractNumId w:val="18"/>
  </w:num>
  <w:num w:numId="5">
    <w:abstractNumId w:val="12"/>
  </w:num>
  <w:num w:numId="6">
    <w:abstractNumId w:val="7"/>
  </w:num>
  <w:num w:numId="7">
    <w:abstractNumId w:val="13"/>
  </w:num>
  <w:num w:numId="8">
    <w:abstractNumId w:val="23"/>
  </w:num>
  <w:num w:numId="9">
    <w:abstractNumId w:val="15"/>
  </w:num>
  <w:num w:numId="10">
    <w:abstractNumId w:val="31"/>
  </w:num>
  <w:num w:numId="11">
    <w:abstractNumId w:val="16"/>
  </w:num>
  <w:num w:numId="12">
    <w:abstractNumId w:val="20"/>
  </w:num>
  <w:num w:numId="13">
    <w:abstractNumId w:val="21"/>
  </w:num>
  <w:num w:numId="14">
    <w:abstractNumId w:val="11"/>
  </w:num>
  <w:num w:numId="15">
    <w:abstractNumId w:val="3"/>
  </w:num>
  <w:num w:numId="16">
    <w:abstractNumId w:val="32"/>
  </w:num>
  <w:num w:numId="17">
    <w:abstractNumId w:val="25"/>
  </w:num>
  <w:num w:numId="18">
    <w:abstractNumId w:val="27"/>
  </w:num>
  <w:num w:numId="19">
    <w:abstractNumId w:val="28"/>
  </w:num>
  <w:num w:numId="20">
    <w:abstractNumId w:val="4"/>
  </w:num>
  <w:num w:numId="21">
    <w:abstractNumId w:val="8"/>
  </w:num>
  <w:num w:numId="22">
    <w:abstractNumId w:val="30"/>
  </w:num>
  <w:num w:numId="23">
    <w:abstractNumId w:val="24"/>
  </w:num>
  <w:num w:numId="24">
    <w:abstractNumId w:val="1"/>
  </w:num>
  <w:num w:numId="25">
    <w:abstractNumId w:val="6"/>
  </w:num>
  <w:num w:numId="26">
    <w:abstractNumId w:val="10"/>
  </w:num>
  <w:num w:numId="27">
    <w:abstractNumId w:val="17"/>
  </w:num>
  <w:num w:numId="28">
    <w:abstractNumId w:val="22"/>
  </w:num>
  <w:num w:numId="29">
    <w:abstractNumId w:val="5"/>
  </w:num>
  <w:num w:numId="30">
    <w:abstractNumId w:val="9"/>
  </w:num>
  <w:num w:numId="31">
    <w:abstractNumId w:val="14"/>
  </w:num>
  <w:num w:numId="32">
    <w:abstractNumId w:val="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90"/>
    <w:rsid w:val="00014C3D"/>
    <w:rsid w:val="00104651"/>
    <w:rsid w:val="00275D8C"/>
    <w:rsid w:val="00280B23"/>
    <w:rsid w:val="00510511"/>
    <w:rsid w:val="00693C61"/>
    <w:rsid w:val="006F1E90"/>
    <w:rsid w:val="007C092B"/>
    <w:rsid w:val="007C213A"/>
    <w:rsid w:val="007D7CA2"/>
    <w:rsid w:val="009D5F42"/>
    <w:rsid w:val="00B45CF4"/>
    <w:rsid w:val="00BE20B6"/>
    <w:rsid w:val="00C2015F"/>
    <w:rsid w:val="00F963F2"/>
    <w:rsid w:val="00FC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D5E6"/>
  <w15:chartTrackingRefBased/>
  <w15:docId w15:val="{010CE4B9-B9CF-44E6-8181-E361CAB0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D90"/>
    <w:pPr>
      <w:ind w:left="720"/>
      <w:contextualSpacing/>
    </w:pPr>
  </w:style>
  <w:style w:type="paragraph" w:customStyle="1" w:styleId="paragraph">
    <w:name w:val="paragraph"/>
    <w:basedOn w:val="Normal"/>
    <w:rsid w:val="007C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C092B"/>
  </w:style>
  <w:style w:type="character" w:customStyle="1" w:styleId="eop">
    <w:name w:val="eop"/>
    <w:basedOn w:val="Fontepargpadro"/>
    <w:rsid w:val="007C092B"/>
  </w:style>
  <w:style w:type="character" w:customStyle="1" w:styleId="scxw250480773">
    <w:name w:val="scxw250480773"/>
    <w:basedOn w:val="Fontepargpadro"/>
    <w:rsid w:val="007C0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2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3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7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5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f7626b-bed3-435d-9db6-f337fcb1bc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F64DD023AF54683CFD8A101C5817E" ma:contentTypeVersion="13" ma:contentTypeDescription="Crie um novo documento." ma:contentTypeScope="" ma:versionID="e3c114361637c5594dde932bee95ee04">
  <xsd:schema xmlns:xsd="http://www.w3.org/2001/XMLSchema" xmlns:xs="http://www.w3.org/2001/XMLSchema" xmlns:p="http://schemas.microsoft.com/office/2006/metadata/properties" xmlns:ns3="fa17aeb1-9a1d-4a1a-9d37-72d44b4bd4e4" xmlns:ns4="72f7626b-bed3-435d-9db6-f337fcb1bcdb" targetNamespace="http://schemas.microsoft.com/office/2006/metadata/properties" ma:root="true" ma:fieldsID="5e88d21e9a3fa228c6e6addc3d8468f8" ns3:_="" ns4:_="">
    <xsd:import namespace="fa17aeb1-9a1d-4a1a-9d37-72d44b4bd4e4"/>
    <xsd:import namespace="72f7626b-bed3-435d-9db6-f337fcb1b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7aeb1-9a1d-4a1a-9d37-72d44b4bd4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7626b-bed3-435d-9db6-f337fcb1b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A882DF-B925-4602-B275-E84D8A830504}">
  <ds:schemaRefs>
    <ds:schemaRef ds:uri="http://purl.org/dc/terms/"/>
    <ds:schemaRef ds:uri="http://purl.org/dc/elements/1.1/"/>
    <ds:schemaRef ds:uri="72f7626b-bed3-435d-9db6-f337fcb1bcdb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a17aeb1-9a1d-4a1a-9d37-72d44b4bd4e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C9E18FA-F8A6-43D3-B0E7-7301AAF929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39A10-DE46-4649-8B4F-1E04AC954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7aeb1-9a1d-4a1a-9d37-72d44b4bd4e4"/>
    <ds:schemaRef ds:uri="72f7626b-bed3-435d-9db6-f337fcb1b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2744</Words>
  <Characters>14823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Timoteo Alexandre Pugliesi</dc:creator>
  <cp:keywords/>
  <dc:description/>
  <cp:lastModifiedBy>Joao Paulo Timoteo Alexandre Pugliesi</cp:lastModifiedBy>
  <cp:revision>4</cp:revision>
  <dcterms:created xsi:type="dcterms:W3CDTF">2023-06-27T12:50:00Z</dcterms:created>
  <dcterms:modified xsi:type="dcterms:W3CDTF">2023-06-28T18:32:00Z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0x010100937F64DD023AF54683CFD8A101C5817E</vt:lpwstr>
  </property>
</Properties>
</file>