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Planos, Sessao, Lure Box, Biblioteca e Perfil.</w:t>
      </w:r>
    </w:p>
    <w:p>
      <w:pPr>
        <w:pStyle w:val="ListBullet"/>
      </w:pPr>
      <w:r>
        <w:t>Menu usa icons estaticos de frontend/assets/images/ui, incluindo dashboard-icon.png, gallery-icon.png, spots-icon.png,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Proximo passo frontend: transformar Dashboard, Spots, Planos, Sessao, Lure Box e Insights em ecras reais, reaproveitando os DTOs compactos e options endpoints. Biblioteca e Galeria ja possuem fluxos visuais iniciais implementados.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1"/>
      </w:pPr>
      <w:r>
        <w:t>24. Roadmap backend restante</w:t>
      </w:r>
    </w:p>
    <w:p>
      <w:r>
        <w:t>24.1 Prioridade alta</w:t>
      </w:r>
    </w:p>
    <w:p>
      <w:r>
        <w:t>Ligar os endpoints de insights ja implementados ao futuro frontend de forma seletiva, mantendo apenas metricas uteis para decisao rapida.</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Completar suporte real a uploads de fotos de capturas: o backend ja guarda photoUrl, photoThumbnailUrl e photoCaption em Catch, mas ainda falta implementar storage/upload de ficheiros quando o frontend existir.</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IPMA</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mostra um cartao de meteorologia IPMA para o spot selecionado. O frontend usa POST /api/weather-snapshots/ipma/coordinates com as coordenadas do spot ao abrir a tab, ao selecionar outro spot e quando o utilizador pede uma atualizacao manual. O cartao identifica a localidade de previsao IPMA selecionada e mostra temperatura minima e maxima diaria, probabilidade de chuva, direcao e classe do vento, data da previsao, atualizacao IPMA, momento da consulta e coordenadas. A condicao meteorologica nao e usada como dado visual; o icone usa chuva quando a precipitacao ultrapassa 20% e ceu limpo nos restantes casos.</w:t>
      </w:r>
    </w:p>
    <w:p>
      <w:pPr/>
      <w:r>
        <w:t>No Dashboard, o bloco Weather relevante permite escolher qualquer localidade devolvida por GET /api/weather-locations/ipma. Ao mudar de localidade IPMA, o frontend chama POST /api/weather-snapshots/ipma/location e atualiza o cartao com o snapshot desse local.</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continuam a ser convertidas pelo IPMA para a localidade de previsao suportada mais proxima. Esta localidade nao deve ser apresentada como distrito administrativo exato; uma futura melhoria de reverse geocoding e limites administrativos fica fora desta iteracao.</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