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240" w:after="160"/>
        <w:jc w:val="center"/>
        <w:rPr>
          <w:rFonts w:ascii="Arial" w:hAnsi="Arial" w:eastAsia="Arial" w:cs="Arial"/>
          <w:b/>
          <w:sz w:val="24"/>
          <w:szCs w:val="24"/>
          <w:u w:val="single"/>
        </w:rPr>
      </w:pPr>
      <w:r>
        <w:rPr>
          <w:rFonts w:eastAsia="Arial" w:cs="Arial" w:ascii="Arial" w:hAnsi="Arial"/>
          <w:b/>
          <w:sz w:val="24"/>
          <w:szCs w:val="24"/>
          <w:u w:val="single"/>
        </w:rPr>
        <w:t>CONTRATO DE APRENDIZAGEM POR PRAZO DETERMINADO</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 xml:space="preserve">Pelo presente instrumento, entre partes, como </w:t>
      </w:r>
      <w:r>
        <w:rPr>
          <w:rFonts w:eastAsia="Arial" w:cs="Arial" w:ascii="Arial" w:hAnsi="Arial"/>
          <w:b/>
          <w:sz w:val="24"/>
          <w:szCs w:val="24"/>
        </w:rPr>
        <w:t>EMPREGADOR</w:t>
      </w:r>
      <w:r>
        <w:rPr>
          <w:rFonts w:eastAsia="Arial" w:cs="Arial" w:ascii="Arial" w:hAnsi="Arial"/>
          <w:sz w:val="24"/>
          <w:szCs w:val="24"/>
        </w:rPr>
        <w:t xml:space="preserve">, a empresa [NOME_EMPRESA], inscrita no CNPJ/MF sob nº [CNPJ_EMPRESA] estabelecida no </w:t>
      </w:r>
      <w:r>
        <w:rPr>
          <w:rFonts w:eastAsia="Arial" w:cs="Arial" w:ascii="Arial" w:hAnsi="Arial"/>
          <w:sz w:val="24"/>
          <w:szCs w:val="24"/>
          <w:shd w:fill="FAFCFD" w:val="clear"/>
        </w:rPr>
        <w:t>endereço [ENDERECO_EMPRESA]</w:t>
      </w:r>
      <w:r>
        <w:rPr>
          <w:rFonts w:eastAsia="Arial" w:cs="Arial" w:ascii="Arial" w:hAnsi="Arial"/>
          <w:sz w:val="24"/>
          <w:szCs w:val="24"/>
        </w:rPr>
        <w:t xml:space="preserve">, neste ato, doravante designada </w:t>
      </w:r>
      <w:r>
        <w:rPr>
          <w:rFonts w:eastAsia="Arial" w:cs="Arial" w:ascii="Arial" w:hAnsi="Arial"/>
          <w:b/>
          <w:sz w:val="24"/>
          <w:szCs w:val="24"/>
        </w:rPr>
        <w:t>EMPRESA CONCEDENTE</w:t>
      </w:r>
      <w:r>
        <w:rPr>
          <w:rFonts w:eastAsia="Arial" w:cs="Arial" w:ascii="Arial" w:hAnsi="Arial"/>
          <w:sz w:val="24"/>
          <w:szCs w:val="24"/>
        </w:rPr>
        <w:t xml:space="preserve">, e, como </w:t>
      </w:r>
      <w:r>
        <w:rPr>
          <w:rFonts w:eastAsia="Arial" w:cs="Arial" w:ascii="Arial" w:hAnsi="Arial"/>
          <w:b/>
          <w:sz w:val="24"/>
          <w:szCs w:val="24"/>
        </w:rPr>
        <w:t>APRENDIZ</w:t>
      </w:r>
      <w:r>
        <w:rPr>
          <w:rFonts w:eastAsia="Arial" w:cs="Arial" w:ascii="Arial" w:hAnsi="Arial"/>
          <w:sz w:val="24"/>
          <w:szCs w:val="24"/>
        </w:rPr>
        <w:t xml:space="preserve"> na qualidade de aprendiz [NOME_APRENDIZ], residente em [ENDERECO_APRENDIZ], portador do CPF nº [CPF_APRENDIZ] doravante designado APRENDIZ, têm justo e acertado o seguinte:</w:t>
      </w:r>
      <w:r>
        <w:rPr/>
        <w:t xml:space="preserve"> </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1º</w:t>
      </w:r>
      <w:r>
        <w:rPr>
          <w:rFonts w:eastAsia="Arial" w:cs="Arial" w:ascii="Arial" w:hAnsi="Arial"/>
          <w:sz w:val="24"/>
          <w:szCs w:val="24"/>
        </w:rPr>
        <w:t xml:space="preserve"> O EMPREGADOR, admite aos seus serviços o APRENDIZ, comprometendo-se a proporcionar-lhe formação profissional na ocupação [OCUPACAO_APRENDIZ], CBO nº [NRO_CBO] sob regime de aprendizagem, não ultrapassando o limite de 24 anos de idade do aprendiz, de acordo com o “caput" do artigo 433 da CLT (ressalvada a hipótese prevista no parágrafo 5º do artigo 428).</w:t>
      </w:r>
    </w:p>
    <w:p>
      <w:pPr>
        <w:pStyle w:val="normal1"/>
        <w:spacing w:lineRule="auto" w:line="360" w:before="240" w:after="160"/>
        <w:jc w:val="both"/>
        <w:rPr>
          <w:rFonts w:ascii="Arial" w:hAnsi="Arial" w:eastAsia="Arial" w:cs="Arial"/>
          <w:sz w:val="24"/>
          <w:szCs w:val="24"/>
        </w:rPr>
      </w:pPr>
      <w:bookmarkStart w:id="0" w:name="_heading=h.gjdgxs"/>
      <w:bookmarkEnd w:id="0"/>
      <w:r>
        <w:rPr>
          <w:rFonts w:eastAsia="Arial" w:cs="Arial" w:ascii="Arial" w:hAnsi="Arial"/>
          <w:b/>
          <w:sz w:val="24"/>
          <w:szCs w:val="24"/>
        </w:rPr>
        <w:t>Cláusula 2º</w:t>
      </w:r>
      <w:r>
        <w:rPr>
          <w:rFonts w:eastAsia="Arial" w:cs="Arial" w:ascii="Arial" w:hAnsi="Arial"/>
          <w:sz w:val="24"/>
          <w:szCs w:val="24"/>
        </w:rPr>
        <w:t xml:space="preserve"> O programa de aprendizagem e as aulas teóricas se desenvolverão no INSTITUTO LÓTTUS, CNPJ: 51.507.952/0001-37, com sede à rua Ribeirão Preto nº 696, bairro Jardim Floresta, município de Marília/SP sob o </w:t>
      </w:r>
      <w:r>
        <w:rPr>
          <w:rFonts w:eastAsia="Arial" w:cs="Arial" w:ascii="Arial" w:hAnsi="Arial"/>
          <w:b/>
          <w:sz w:val="24"/>
          <w:szCs w:val="24"/>
        </w:rPr>
        <w:t>curso</w:t>
      </w:r>
      <w:r>
        <w:rPr>
          <w:rFonts w:eastAsia="Arial" w:cs="Arial" w:ascii="Arial" w:hAnsi="Arial"/>
          <w:sz w:val="24"/>
          <w:szCs w:val="24"/>
        </w:rPr>
        <w:t xml:space="preserve"> de arco ocupacional</w:t>
      </w:r>
      <w:r>
        <w:rPr>
          <w:rFonts w:eastAsia="Arial" w:cs="Arial" w:ascii="Arial" w:hAnsi="Arial"/>
          <w:b/>
          <w:sz w:val="24"/>
          <w:szCs w:val="24"/>
          <w:highlight w:val="yellow"/>
        </w:rPr>
        <w:t xml:space="preserve"> </w:t>
      </w:r>
      <w:r>
        <w:rPr>
          <w:rFonts w:eastAsia="Arial" w:cs="Arial" w:ascii="Arial" w:hAnsi="Arial"/>
          <w:b/>
          <w:sz w:val="24"/>
          <w:szCs w:val="24"/>
        </w:rPr>
        <w:t xml:space="preserve">[NOME_CURSO] </w:t>
      </w:r>
      <w:r>
        <w:rPr>
          <w:rFonts w:eastAsia="Arial" w:cs="Arial" w:ascii="Arial" w:hAnsi="Arial"/>
          <w:sz w:val="24"/>
          <w:szCs w:val="24"/>
        </w:rPr>
        <w:t xml:space="preserve">com o número </w:t>
      </w:r>
      <w:r>
        <w:rPr>
          <w:rFonts w:eastAsia="Arial" w:cs="Arial" w:ascii="Arial" w:hAnsi="Arial"/>
          <w:b/>
          <w:sz w:val="24"/>
          <w:szCs w:val="24"/>
        </w:rPr>
        <w:t>[NRO_CURSO]</w:t>
      </w:r>
      <w:r>
        <w:rPr>
          <w:rFonts w:eastAsia="Arial" w:cs="Arial" w:ascii="Arial" w:hAnsi="Arial"/>
          <w:sz w:val="24"/>
          <w:szCs w:val="24"/>
        </w:rPr>
        <w:t xml:space="preserve"> e protocolo com número</w:t>
      </w:r>
      <w:r>
        <w:rPr>
          <w:rFonts w:eastAsia="Arial" w:cs="Arial" w:ascii="Arial" w:hAnsi="Arial"/>
          <w:b/>
          <w:sz w:val="24"/>
          <w:szCs w:val="24"/>
        </w:rPr>
        <w:t xml:space="preserve"> [PROTOCOLO_CURSO] </w:t>
      </w:r>
      <w:r>
        <w:rPr>
          <w:rFonts w:eastAsia="Arial" w:cs="Arial" w:ascii="Arial" w:hAnsi="Arial"/>
          <w:sz w:val="24"/>
          <w:szCs w:val="24"/>
        </w:rPr>
        <w:t xml:space="preserve">de </w:t>
      </w:r>
      <w:r>
        <w:rPr>
          <w:rFonts w:eastAsia="Arial" w:cs="Arial" w:ascii="Arial" w:hAnsi="Arial"/>
          <w:b/>
          <w:sz w:val="24"/>
          <w:szCs w:val="24"/>
        </w:rPr>
        <w:t>15 meses</w:t>
      </w:r>
      <w:r>
        <w:rPr>
          <w:rFonts w:eastAsia="Arial" w:cs="Arial" w:ascii="Arial" w:hAnsi="Arial"/>
          <w:sz w:val="24"/>
          <w:szCs w:val="24"/>
        </w:rPr>
        <w:t>, com carga teórica de 408 horas, enquanto a carga prática será de 1428 horas, nos termos do parágrafo 3º do artigo 428, da CLT, com redação dada pela Lei Federal nº 10.097, de 19 de dezembro de 2000, decreto 5.598/05 de 01/12/2005 e portaria 3544/23 de 19/10/2023.</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Parágrafo único:</w:t>
      </w:r>
      <w:r>
        <w:rPr>
          <w:rFonts w:eastAsia="Arial" w:cs="Arial" w:ascii="Arial" w:hAnsi="Arial"/>
          <w:sz w:val="24"/>
          <w:szCs w:val="24"/>
        </w:rPr>
        <w:t xml:space="preserve"> Além do CBO vinculado e registrado, o presente arco ocupacional traz como CBOs associados as seguintes ocupações:</w:t>
      </w:r>
    </w:p>
    <w:p>
      <w:pPr>
        <w:pStyle w:val="normal1"/>
        <w:keepNext w:val="false"/>
        <w:keepLines w:val="false"/>
        <w:pageBreakBefore w:val="false"/>
        <w:widowControl/>
        <w:numPr>
          <w:ilvl w:val="0"/>
          <w:numId w:val="8"/>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nº </w:t>
      </w: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p>
    <w:p>
      <w:pPr>
        <w:pStyle w:val="normal1"/>
        <w:keepNext w:val="false"/>
        <w:keepLines w:val="false"/>
        <w:pageBreakBefore w:val="false"/>
        <w:widowControl/>
        <w:numPr>
          <w:ilvl w:val="0"/>
          <w:numId w:val="8"/>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nº </w:t>
      </w: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p>
    <w:p>
      <w:pPr>
        <w:pStyle w:val="normal1"/>
        <w:keepNext w:val="false"/>
        <w:keepLines w:val="false"/>
        <w:pageBreakBefore w:val="false"/>
        <w:widowControl/>
        <w:numPr>
          <w:ilvl w:val="0"/>
          <w:numId w:val="8"/>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nº </w:t>
      </w: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p>
    <w:p>
      <w:pPr>
        <w:pStyle w:val="normal1"/>
        <w:keepNext w:val="false"/>
        <w:keepLines w:val="false"/>
        <w:pageBreakBefore w:val="false"/>
        <w:widowControl/>
        <w:numPr>
          <w:ilvl w:val="0"/>
          <w:numId w:val="8"/>
        </w:numPr>
        <w:shd w:val="clear" w:fill="auto"/>
        <w:spacing w:lineRule="auto" w:line="360" w:before="0" w:after="20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nº </w:t>
      </w:r>
      <w:r>
        <w:rPr>
          <w:rFonts w:eastAsia="Arial" w:cs="Arial" w:ascii="Arial" w:hAnsi="Arial"/>
          <w:b w:val="false"/>
          <w:i w:val="false"/>
          <w:caps w:val="false"/>
          <w:smallCaps w:val="false"/>
          <w:strike w:val="false"/>
          <w:dstrike w:val="false"/>
          <w:color w:val="000000"/>
          <w:position w:val="0"/>
          <w:sz w:val="24"/>
          <w:sz w:val="24"/>
          <w:szCs w:val="24"/>
          <w:highlight w:val="yellow"/>
          <w:u w:val="none"/>
          <w:vertAlign w:val="baseline"/>
        </w:rPr>
        <w:t>XXXX</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3º</w:t>
      </w:r>
      <w:r>
        <w:rPr>
          <w:rFonts w:eastAsia="Arial" w:cs="Arial" w:ascii="Arial" w:hAnsi="Arial"/>
          <w:sz w:val="24"/>
          <w:szCs w:val="24"/>
        </w:rPr>
        <w:t xml:space="preserve"> A vigência do presente Contrato de Aprendizagem terá início em [INICIO_CONTRATO] e término em [TERMINO_CONTRATO], não ultrapassado o prazo retro mencionado.</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Parágrafo Único</w:t>
      </w:r>
      <w:r>
        <w:rPr>
          <w:rFonts w:eastAsia="Arial" w:cs="Arial" w:ascii="Arial" w:hAnsi="Arial"/>
          <w:sz w:val="24"/>
          <w:szCs w:val="24"/>
        </w:rPr>
        <w:t>. O APRENDIZ deverá apresentar, quando for o caso, comprovante de conclusão do ensino fundamental, nos termos da Lei Federal nº 9.394/96, que estabelece as Diretrizes e Bases da Educação Nacional (LDB).</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4º</w:t>
      </w:r>
      <w:r>
        <w:rPr>
          <w:rFonts w:eastAsia="Arial" w:cs="Arial" w:ascii="Arial" w:hAnsi="Arial"/>
          <w:sz w:val="24"/>
          <w:szCs w:val="24"/>
        </w:rPr>
        <w:t xml:space="preserve"> Quanto a jornada de trabalho do aprendiz, atentar-se-á os seguintes pontos: </w:t>
      </w:r>
    </w:p>
    <w:p>
      <w:pPr>
        <w:pStyle w:val="normal1"/>
        <w:keepNext w:val="false"/>
        <w:keepLines w:val="false"/>
        <w:pageBreakBefore w:val="false"/>
        <w:widowControl/>
        <w:numPr>
          <w:ilvl w:val="0"/>
          <w:numId w:val="5"/>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APRENDIZ, antes de ser encaminhado às atividades práticas, irá cumprir a carga horária inicial de 12 (doze) dias consecutivos uteis ou equivalente a 72 (setenta e duas) horas de atividade teórica, superior a carga horária mínima determinada no §1º do artigo 339 da Portaria nº 671/21 no período compreendido de </w:t>
      </w:r>
      <w:r>
        <w:rPr>
          <w:rFonts w:eastAsia="Arial" w:cs="Arial" w:ascii="Arial" w:hAnsi="Arial"/>
          <w:b w:val="false"/>
          <w:i w:val="false"/>
          <w:caps w:val="false"/>
          <w:smallCaps w:val="false"/>
          <w:strike w:val="false"/>
          <w:dstrike w:val="false"/>
          <w:color w:val="000000"/>
          <w:position w:val="0"/>
          <w:sz w:val="24"/>
          <w:sz w:val="24"/>
          <w:szCs w:val="24"/>
          <w:u w:val="double"/>
          <w:shd w:fill="auto" w:val="clear"/>
          <w:vertAlign w:val="baseline"/>
        </w:rPr>
        <w:t>[PERIODO_ATIVIDADE_TEORICA]</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intervalo para refeição e descanso, vedada a prorrogação e a compensação da jornada, nos termos do art. 432 da CLT.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Após o período mencionado no item anterior, o APRENDIZ cumprirá com exatidão sua aprendizagem prática e teórica com carga horária semanal de 30 (trinta) horas, distribuídas da seguinte forma: 04 dias de 6 horas de aprendizagem prática profissional na Empregadora, as </w:t>
      </w:r>
      <w:r>
        <w:rPr>
          <w:rFonts w:eastAsia="Arial" w:cs="Arial" w:ascii="Arial" w:hAnsi="Arial"/>
          <w:sz w:val="24"/>
          <w:szCs w:val="24"/>
        </w:rPr>
        <w:t>[DIAS_EMPRESA]</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das </w:t>
      </w:r>
      <w:r>
        <w:rPr>
          <w:rFonts w:eastAsia="Arial" w:cs="Arial" w:ascii="Arial" w:hAnsi="Arial"/>
          <w:sz w:val="24"/>
          <w:szCs w:val="24"/>
        </w:rPr>
        <w:t xml:space="preserve">[HORA_INICIO_EMPRESA] </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às </w:t>
      </w:r>
      <w:r>
        <w:rPr>
          <w:rFonts w:eastAsia="Arial" w:cs="Arial" w:ascii="Arial" w:hAnsi="Arial"/>
          <w:sz w:val="24"/>
          <w:szCs w:val="24"/>
        </w:rPr>
        <w:t>[HORA_TERMINO_EMPRESA]</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intervalo para refeição e descanso, e 01 dia de 6 horas de aprendizagem teórica no INSTITUTO LÓTTUS, às </w:t>
      </w:r>
      <w:r>
        <w:rPr>
          <w:rFonts w:eastAsia="Arial" w:cs="Arial" w:ascii="Arial" w:hAnsi="Arial"/>
          <w:sz w:val="24"/>
          <w:szCs w:val="24"/>
        </w:rPr>
        <w:t>[DIAS_APRENDIZAGEM]</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das 08:30 às 14:45, com intervalo para refeição e descanso de , vedada a prorrogação e a compensação da jornada, nos termos do art. 432 da CLT.</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APRENDIZ poderá realizar mais de um dia de aprendizagem teórica em determinadas semanas, conforme calendário, sem prejuízo de sua carga horária semanal/mensal, visando o cumprimento da carga horária teórica total do programa de aprendizagem.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curso Aprendizagem em </w:t>
      </w:r>
      <w:r>
        <w:rPr>
          <w:rFonts w:eastAsia="Arial" w:cs="Arial" w:ascii="Arial" w:hAnsi="Arial"/>
          <w:sz w:val="24"/>
          <w:szCs w:val="24"/>
        </w:rPr>
        <w:t>[NOME_CURSO]</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possui a carga horária total (teórica e prática) devidamente descrita no calendário (Anexo II).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Para a otimização do Programa de Aprendizagem, o dia destinado à realização das atividades teóricas poderá sofrer alteração mediante prévio comunicado. Essa alteração será formalizada mediante a celebração de termo aditivo.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Ao APRENDIZ não é permitido o trabalho aos domingos e feriados em qualquer hipótese.</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Desta forma, a jornada semanal de trabalho e a remuneração do aprendiz será conforme estabelecido no quadro abaixo:</w:t>
      </w:r>
    </w:p>
    <w:p>
      <w:pPr>
        <w:pStyle w:val="normal1"/>
        <w:keepNext w:val="false"/>
        <w:keepLines w:val="false"/>
        <w:pageBreakBefore w:val="false"/>
        <w:widowControl/>
        <w:shd w:val="clear" w:fill="auto"/>
        <w:spacing w:lineRule="auto" w:line="360" w:before="0" w:after="16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tbl>
      <w:tblPr>
        <w:tblStyle w:val="Table1"/>
        <w:tblW w:w="10786" w:type="dxa"/>
        <w:jc w:val="left"/>
        <w:tblInd w:w="-630" w:type="dxa"/>
        <w:tblLayout w:type="fixed"/>
        <w:tblCellMar>
          <w:top w:w="0" w:type="dxa"/>
          <w:left w:w="108" w:type="dxa"/>
          <w:bottom w:w="0" w:type="dxa"/>
          <w:right w:w="108" w:type="dxa"/>
        </w:tblCellMar>
        <w:tblLook w:val="0400"/>
      </w:tblPr>
      <w:tblGrid>
        <w:gridCol w:w="2107"/>
        <w:gridCol w:w="1504"/>
        <w:gridCol w:w="1764"/>
        <w:gridCol w:w="1790"/>
        <w:gridCol w:w="1951"/>
        <w:gridCol w:w="1669"/>
      </w:tblGrid>
      <w:tr>
        <w:trPr>
          <w:trHeight w:val="747" w:hRule="atLeast"/>
        </w:trPr>
        <w:tc>
          <w:tcPr>
            <w:tcW w:w="2107"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Período (início e fim do contrato)</w:t>
            </w:r>
          </w:p>
        </w:tc>
        <w:tc>
          <w:tcPr>
            <w:tcW w:w="1504"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Carga Horária</w:t>
            </w:r>
          </w:p>
        </w:tc>
        <w:tc>
          <w:tcPr>
            <w:tcW w:w="1764"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Dias Treinamento inicial (12 dias uteis)</w:t>
            </w:r>
          </w:p>
        </w:tc>
        <w:tc>
          <w:tcPr>
            <w:tcW w:w="1790"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Jornada no Instituto Lóttus (Treinamento Teórico)</w:t>
            </w:r>
          </w:p>
        </w:tc>
        <w:tc>
          <w:tcPr>
            <w:tcW w:w="1951"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Jornada Empresa (Treinamento Prático)</w:t>
            </w:r>
          </w:p>
        </w:tc>
        <w:tc>
          <w:tcPr>
            <w:tcW w:w="1669"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Salário</w:t>
            </w:r>
          </w:p>
        </w:tc>
      </w:tr>
      <w:tr>
        <w:trPr>
          <w:trHeight w:val="1830" w:hRule="atLeast"/>
        </w:trPr>
        <w:tc>
          <w:tcPr>
            <w:tcW w:w="21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[INICIO_CONTRATO] à [TERMINO_CONTRATO]</w:t>
            </w:r>
          </w:p>
        </w:tc>
        <w:tc>
          <w:tcPr>
            <w:tcW w:w="150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30h semanais</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highlight w:val="yellow"/>
              </w:rPr>
            </w:pPr>
            <w:r>
              <w:rPr>
                <w:rFonts w:eastAsia="Arial" w:cs="Arial" w:ascii="Arial" w:hAnsi="Arial"/>
                <w:sz w:val="24"/>
                <w:szCs w:val="24"/>
                <w:shd w:fill="auto" w:val="clear"/>
              </w:rPr>
              <w:t>[PERIODO_ATIVIDADE_TEORICA]</w:t>
            </w:r>
          </w:p>
        </w:tc>
        <w:tc>
          <w:tcPr>
            <w:tcW w:w="179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[DIAS_APRENDIZAGEM] das 08:30 às 14:45</w:t>
            </w:r>
          </w:p>
        </w:tc>
        <w:tc>
          <w:tcPr>
            <w:tcW w:w="195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[DIAS_EMPRESA]</w:t>
            </w:r>
          </w:p>
        </w:tc>
        <w:tc>
          <w:tcPr>
            <w:tcW w:w="166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R$ [SALARIO]</w:t>
            </w:r>
          </w:p>
        </w:tc>
      </w:tr>
    </w:tbl>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5º</w:t>
      </w:r>
      <w:r>
        <w:rPr>
          <w:rFonts w:eastAsia="Arial" w:cs="Arial" w:ascii="Arial" w:hAnsi="Arial"/>
          <w:sz w:val="24"/>
          <w:szCs w:val="24"/>
        </w:rPr>
        <w:t xml:space="preserve"> O EMPREGADOR obriga-se a registrar na Carteira de Trabalho e Previdência Social do APRENDIZ, de acordo com o artigo 428 e parágrafos da CLT.</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6º</w:t>
      </w:r>
      <w:r>
        <w:rPr>
          <w:rFonts w:eastAsia="Arial" w:cs="Arial" w:ascii="Arial" w:hAnsi="Arial"/>
          <w:sz w:val="24"/>
          <w:szCs w:val="24"/>
        </w:rPr>
        <w:t xml:space="preserve"> O APRENDIZ se compromete a exibir ao EMPREGADOR, sempre que for solicitado, os documentos emitidos pelo INSTITUTO LÓTTUS, que comprove sua frequência às aulas e registre seu aproveitamento escolar.</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7º</w:t>
      </w:r>
      <w:r>
        <w:rPr>
          <w:rFonts w:eastAsia="Arial" w:cs="Arial" w:ascii="Arial" w:hAnsi="Arial"/>
          <w:sz w:val="24"/>
          <w:szCs w:val="24"/>
        </w:rPr>
        <w:t xml:space="preserve"> O APRENDIZ perderá o salário dos dias em que, sem justificativa aceitável, deixar de comparecer ao INSTITUTO LÓTTUS ou estabelecimento do EMPREGADOR nas atividades de formação por eles programadas.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8º</w:t>
      </w:r>
      <w:r>
        <w:rPr>
          <w:rFonts w:eastAsia="Arial" w:cs="Arial" w:ascii="Arial" w:hAnsi="Arial"/>
          <w:sz w:val="24"/>
          <w:szCs w:val="24"/>
        </w:rPr>
        <w:t xml:space="preserve"> O APRENDIZ deverá gozar as férias preferencialmente no período de férias escolares, se forem concedidas, podendo as mesmas serem pagas na rescisão, quando não gozadas.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9°</w:t>
      </w:r>
      <w:r>
        <w:rPr>
          <w:rFonts w:eastAsia="Arial" w:cs="Arial" w:ascii="Arial" w:hAnsi="Arial"/>
          <w:sz w:val="24"/>
          <w:szCs w:val="24"/>
        </w:rPr>
        <w:t xml:space="preserve"> O APRENDIZ na assinatura desse contrato obriga-se a: </w:t>
      </w:r>
    </w:p>
    <w:p>
      <w:pPr>
        <w:pStyle w:val="normal1"/>
        <w:keepNext w:val="false"/>
        <w:keepLines w:val="false"/>
        <w:pageBreakBefore w:val="false"/>
        <w:widowControl/>
        <w:numPr>
          <w:ilvl w:val="0"/>
          <w:numId w:val="3"/>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Obedecer às normas e os regulamentos vigentes no local onde estiver desenvolvendo o aprendizado, termo titulado de Acordo de Convivência (Anexo I)</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Cumprir fielmente as obrigações assumidas neste contrato. </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Frequentar o treinamento de Aprendizagem ministrado pelo INSTITUTO LÓTTUS, de acordo com o programa previamente estabelecido e cronograma fornecido.</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Executar com zelo e diligência as tarefas necessárias à formação do objeto do contrato. </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Cumprir as metas do aprendizado estabelecidas pelo EMPREGADOR e pelo INSTITUTO LÓTTUS. </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Estar matriculado e frequentar escola de ensino regular, caso não tenha concluído o ensino médio;</w:t>
      </w:r>
    </w:p>
    <w:p>
      <w:pPr>
        <w:pStyle w:val="normal1"/>
        <w:keepNext w:val="false"/>
        <w:keepLines w:val="false"/>
        <w:pageBreakBefore w:val="false"/>
        <w:widowControl/>
        <w:numPr>
          <w:ilvl w:val="0"/>
          <w:numId w:val="2"/>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Participar regularmente das aulas e demais atividades estabelecidas pelo INSTITUTO LÓTTUS;</w:t>
      </w:r>
    </w:p>
    <w:p>
      <w:pPr>
        <w:pStyle w:val="normal1"/>
        <w:keepNext w:val="false"/>
        <w:keepLines w:val="false"/>
        <w:pageBreakBefore w:val="false"/>
        <w:widowControl/>
        <w:numPr>
          <w:ilvl w:val="0"/>
          <w:numId w:val="2"/>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Obedecer às normas e aos regulamentos do estabelecimento do EMPREGADOR durante a fase de realização das atividades de formação técnico profissional;</w:t>
      </w:r>
    </w:p>
    <w:p>
      <w:pPr>
        <w:pStyle w:val="normal1"/>
        <w:keepNext w:val="false"/>
        <w:keepLines w:val="false"/>
        <w:pageBreakBefore w:val="false"/>
        <w:widowControl/>
        <w:numPr>
          <w:ilvl w:val="0"/>
          <w:numId w:val="2"/>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Manter o devido sigilo e confidencialidade das informações, dados e documentos a que tiver acesso, durante a realização das atividades práticas do programa de aprendizagem, sob pena de rescisão antecipada de seu contrato de trabalho, bem como de responder civil e criminalmente pela divulgação dessas informações. Parágrafo único – Cabem aos pais ou responsáveis legais do APRENDIZ enquanto menor de idade, o dever de comunicar por escrito ao INSTITUTO LÓTTUS, toda e qualquer irregularidade de procedimento da Empresa, mesmo se tratando de hipótese ou suspeita.</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10º</w:t>
      </w:r>
      <w:r>
        <w:rPr>
          <w:rFonts w:eastAsia="Arial" w:cs="Arial" w:ascii="Arial" w:hAnsi="Arial"/>
          <w:sz w:val="24"/>
          <w:szCs w:val="24"/>
        </w:rPr>
        <w:t xml:space="preserve"> Das atividades práticas do aprendiz:</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 xml:space="preserve">§1º </w:t>
      </w:r>
      <w:r>
        <w:rPr>
          <w:rFonts w:eastAsia="Arial" w:cs="Arial" w:ascii="Arial" w:hAnsi="Arial"/>
          <w:sz w:val="24"/>
          <w:szCs w:val="24"/>
        </w:rPr>
        <w:t>Caberá ao aprendiz seguir a descrição das atividades práticas estabelecidas pela EMPRESA CONCEDENTE, e aqui descritas como:</w:t>
      </w:r>
    </w:p>
    <w:p>
      <w:pPr>
        <w:pStyle w:val="normal1"/>
        <w:keepNext w:val="false"/>
        <w:keepLines w:val="false"/>
        <w:pageBreakBefore w:val="false"/>
        <w:widowControl/>
        <w:shd w:val="clear" w:fill="auto"/>
        <w:spacing w:lineRule="auto" w:line="360" w:before="240" w:after="20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vertAlign w:val="baseline"/>
        </w:rPr>
      </w:pPr>
      <w:r>
        <w:rPr>
          <w:rFonts w:eastAsia="Arial" w:cs="Arial" w:ascii="Arial" w:hAnsi="Arial"/>
          <w:sz w:val="24"/>
          <w:szCs w:val="24"/>
        </w:rPr>
        <w:t>[ATIVIDADES_PRATICAS]</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§2º A EMPRESA CONCEDENTE deverá solicitar ao APRENDIZ que efetue somente tarefas pertinentes ao seu aprendizado, não podendo esse transportar dinheiro, objetos de valor ou de peso superior à sua capacidade física, assim como não é permitido o uso de bicicleta ou veículo motorizado. A EMPRESA CONCEDENTE assume desde já qualquer responsabilidade pelo descumprimento dessa cláusula;</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11º</w:t>
      </w:r>
      <w:r>
        <w:rPr>
          <w:rFonts w:eastAsia="Arial" w:cs="Arial" w:ascii="Arial" w:hAnsi="Arial"/>
          <w:sz w:val="24"/>
          <w:szCs w:val="24"/>
        </w:rPr>
        <w:t xml:space="preserve"> O presente CONTRATO poderá ser rescindido antecipadamente, nas seguintes hipóteses previstas no artigo 433 da CLT, quando:</w:t>
      </w:r>
    </w:p>
    <w:p>
      <w:pPr>
        <w:pStyle w:val="normal1"/>
        <w:keepNext w:val="false"/>
        <w:keepLines w:val="false"/>
        <w:pageBreakBefore w:val="false"/>
        <w:widowControl/>
        <w:numPr>
          <w:ilvl w:val="0"/>
          <w:numId w:val="1"/>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aprendiz completar 24 anos;</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Desempenho insuficiente ou inaptidão do aprendiz;</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Falta disciplinar grave;</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Ausência injustificada à escola que implique perda do ano letivo;</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pedido do aprendiz</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Previsão dos artigos 482 e 483 da CLT;</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Desrespeito a qualquer das cláusulas expressas no presente CONTRATO.</w:t>
      </w:r>
    </w:p>
    <w:p>
      <w:pPr>
        <w:pStyle w:val="normal1"/>
        <w:keepNext w:val="false"/>
        <w:keepLines w:val="false"/>
        <w:pageBreakBefore w:val="false"/>
        <w:widowControl/>
        <w:numPr>
          <w:ilvl w:val="0"/>
          <w:numId w:val="1"/>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Excesso de faltas injustificadas;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12º</w:t>
      </w:r>
      <w:r>
        <w:rPr>
          <w:rFonts w:eastAsia="Arial" w:cs="Arial" w:ascii="Arial" w:hAnsi="Arial"/>
          <w:sz w:val="24"/>
          <w:szCs w:val="24"/>
        </w:rPr>
        <w:t xml:space="preserve"> O não cumprimento pelo APRENDIZ de seus deveres, desempenho insuficiente ou inadaptação, falta disciplinar grave, ausência injustificada à escola que implique perda do ano letivo nos termos do artigo 433 da CLT, com a redação dada pela Lei nº 10.097/00, ou a não observância pela EMPREGADOR das obrigações legais e das assumidas neste instrumento serão considerados causas justas para a rescisão do presente Contrato de Aprendizagem.</w:t>
      </w:r>
    </w:p>
    <w:p>
      <w:pPr>
        <w:pStyle w:val="normal1"/>
        <w:keepNext w:val="false"/>
        <w:keepLines w:val="false"/>
        <w:pageBreakBefore w:val="false"/>
        <w:widowControl/>
        <w:numPr>
          <w:ilvl w:val="0"/>
          <w:numId w:val="6"/>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Na constatação de desempenho insuficiente ou inadaptação do APRENDIZ caberá ao INSTITUTO LÓTTUS, entidade certificadora do programa de aprendizagem, elaborar laudo de avaliação que subsidiará a rescisão antecipada do contrato de aprendizagem. </w:t>
      </w:r>
    </w:p>
    <w:p>
      <w:pPr>
        <w:pStyle w:val="normal1"/>
        <w:keepNext w:val="false"/>
        <w:keepLines w:val="false"/>
        <w:pageBreakBefore w:val="false"/>
        <w:widowControl/>
        <w:numPr>
          <w:ilvl w:val="0"/>
          <w:numId w:val="6"/>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Nas hipóteses de rescisão antecipada do contrato de aprendizagem não se aplicam o disposto nos artigos 479 e 480 da CLT.</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13º</w:t>
      </w:r>
      <w:r>
        <w:rPr>
          <w:rFonts w:eastAsia="Arial" w:cs="Arial" w:ascii="Arial" w:hAnsi="Arial"/>
          <w:sz w:val="24"/>
          <w:szCs w:val="24"/>
        </w:rPr>
        <w:t xml:space="preserve"> Quanto a proteção de dados e o respeito à Lei Geral de Proteção de Dados, o presente contrato determina que: </w:t>
      </w:r>
    </w:p>
    <w:p>
      <w:pPr>
        <w:pStyle w:val="normal1"/>
        <w:keepNext w:val="false"/>
        <w:keepLines w:val="false"/>
        <w:pageBreakBefore w:val="false"/>
        <w:widowControl/>
        <w:numPr>
          <w:ilvl w:val="0"/>
          <w:numId w:val="4"/>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APRENDIZ se compromete a respeitar a privacidade de colaboradores, clientes e demais terceiros, além de manter a confidencialidade de dados pessoais que venha a ter acesso em função de suas atividades de aprendizagem, informando, sempre que identificado, possíveis suspeitas ou riscos de violação de dados, para apuração e adequação de medidas técnicas ou organizacionais/administrativas necessárias.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APRENDIZ se compromete a utilizar os dados pessoais com que tiver contato em razão do exercício de suas atividades de forma ética, transparente e exclusivamente dentro das finalidades necessárias ao cumprimento de suas obrigações, inclusive, seguindo as condutas de segurança da informação e privacidade, definidas no código de conduta do EMPREGADOR, empresa cumpridora da cota de aprendizagem, e do INSTITUTO LÓTTUS.</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As Partes reconhecem que, no âmbito da relação de aprendizagem entre o INTITUTO LÓTTUS e o APRENDIZ, o INTITUTO LÓTTUS fará o tratamento de dados pessoais do APRENDIZ na medida do necessário para a execução do contrato de aprendizagem, e o INTITUTO LÓTTUS atuará como operador de tais dados, nos termos da Lei nº 13.709/2018 (“Lei Geral de Proteção de Dados Pessoais”, ou “LGPD”), sendo o </w:t>
      </w:r>
      <w:r>
        <w:rPr>
          <w:rFonts w:eastAsia="Arial" w:cs="Arial" w:ascii="Arial" w:hAnsi="Arial"/>
          <w:b/>
          <w:i w:val="false"/>
          <w:caps w:val="false"/>
          <w:smallCaps w:val="false"/>
          <w:strike w:val="false"/>
          <w:dstrike w:val="false"/>
          <w:color w:val="000000"/>
          <w:position w:val="0"/>
          <w:sz w:val="24"/>
          <w:sz w:val="24"/>
          <w:szCs w:val="24"/>
          <w:u w:val="none"/>
          <w:shd w:fill="auto" w:val="clear"/>
          <w:vertAlign w:val="baseline"/>
        </w:rPr>
        <w:t>EMPREGADOR considerado o CONTROLADOR DE DADOS</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Isso significa que o controlado tomará as decisões referentes às finalidades e à forma pela qual seus dados serão tratados, visando à execução de seus objetivos estritamente operacionais, o que inclui a questões do Programa de Aprendizado e relação do INSTITUTO LÓTTUS junto à empresa cumpridora da cota de aprendizagem, para validação e atestado de capacitação de seus aprendizes e atendimento de obrigações contratuais comerciais.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INSTITUTO LÓTTUS se reserva a manter também dados pessoais em função de legítimo interesse, quando este envolver questões de gestão de recursos humanos e proteção da mesma frente a questões contratuais, financeiras, comportamentais e de conduta ética, prevenção a fraudes e investigação de incidentes, sendo resguardado e respeitado sempre os direitos e liberdade de seus aprendizes.</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EMPREGADOR, na qualidade de controlador, deverá garantir: (i) os direitos assegurados pela LGPD aos titulares de dados pessoais, em especial a qualidade dos dados pessoais (garantia, aos titulares, de exatidão, clareza, relevância e atualização dos dados, de acordo com a necessidade e para o cumprimento da finalidade de seu tratamento), evitando a utilização de dados porventura incompletos, inexatos ou desatualizados; (ii) a legitimidade do tratamento de dados pessoais, e a descrição das finalidades do tratamento; tudo conforme definido na Política de Privacidade e Proteção de Dados Pessoais divulgada nos canais de comunicação do EMPREGADOR.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Com o término do contrato de aprendizagem, os dados pessoais do APRENDIZ serão retidos de acordo com as políticas de armazenamento de dados do INSTITUTO LÓTTUS.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INSTITUTO LÓTTUS poderá manter os dados pessoais, na medida permitida pela LGPD, para o seu exercício regular de direito em processo administrativo, judicial ou arbitral e/ou para cumprimento de obrigações legais ou regulatórias a que a mesma, esteja sujeita, sendo assegurada ao APRENDIZ a confidencialidade e proteção de tais dados pessoais. </w:t>
      </w:r>
    </w:p>
    <w:p>
      <w:pPr>
        <w:pStyle w:val="normal1"/>
        <w:keepNext w:val="false"/>
        <w:keepLines w:val="false"/>
        <w:pageBreakBefore w:val="false"/>
        <w:widowControl/>
        <w:numPr>
          <w:ilvl w:val="0"/>
          <w:numId w:val="4"/>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INSTITUTO LÓTTUS poderá contratar e utilizar outros operadores como prestadores de serviços terceirizados ou subcontratados, inclusive para fins de processar, hospedar e armazenar dados, para execução do presente contrato da maneira mais eficiente. Nestes casos, o INSTITUTO LÓTTUS realizará esforços necessários na seleção de operadores que estejam aptos e se comprometam em manter práticas de Privacidade e Proteção de Dados equivalente ou superior aos praticados pelo próprio INSTITUTO LÓTTUS, tomando as medidas técnicas e administrativas necessárias para instituir esta relação.</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 xml:space="preserve">Cláusula 14º </w:t>
      </w:r>
      <w:r>
        <w:rPr>
          <w:rFonts w:eastAsia="Arial" w:cs="Arial" w:ascii="Arial" w:hAnsi="Arial"/>
          <w:sz w:val="24"/>
          <w:szCs w:val="24"/>
        </w:rPr>
        <w:t>Quanto ao uso de direito de imagem e/ou voz individual, vigorará os seguintes termos:</w:t>
      </w:r>
    </w:p>
    <w:p>
      <w:pPr>
        <w:pStyle w:val="normal1"/>
        <w:keepNext w:val="false"/>
        <w:keepLines w:val="false"/>
        <w:pageBreakBefore w:val="false"/>
        <w:widowControl/>
        <w:numPr>
          <w:ilvl w:val="0"/>
          <w:numId w:val="7"/>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aprendiz, autoriza o uso da imagem individual ou em grupo, a realização de filmagens, produção de fotos e gravação de voz, entrevistas, depoimentos, comentários e sua divulgação em mídias impressas, eletrônicas e audiovisuais, promocionais, institucionais, material pedagógico, internet e intranet do aprendiz.</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presente autorização é concedida a título gratuito, sendo autorizado o uso de imagem e voz em todo o território nacional, em divulgações vinculadas às atividades do INSTITUTO LÓTTUS.</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Define-se como imagem a efígie (figura, forma exterior), voz, depoimentos, comentários, nome, apelidos, pseudônimo, atuações, execuções, interpretações e demais atributos da personalidade do aprendiz.</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imagem poderá ser divulgada através de fotografia, filme, tipografia, reprografia, cromia, slides ou outro;</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Processo análogo, para a divulgação em encartes, cartilhas, material promocional, pedagógico e divulgação de treinamento institucional na internet (site e redes sociais do INSTITUTO LÓTTUS), e intranet (do INSTITUTO LÓTTUS), sendo o uso deste material destinado para uso vinculado às atividades e objetivos do INSTITUTO LÓTTUS.</w:t>
      </w:r>
    </w:p>
    <w:p>
      <w:pPr>
        <w:pStyle w:val="normal1"/>
        <w:keepNext w:val="false"/>
        <w:keepLines w:val="false"/>
        <w:pageBreakBefore w:val="false"/>
        <w:widowControl/>
        <w:numPr>
          <w:ilvl w:val="0"/>
          <w:numId w:val="7"/>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pessoa física que autoriza o uso de sua imagem e/ou voz fica ciente, desde já, que não cabe em nenhum tempo, nenhuma reclamação trabalhista, pedido de indenização, ou mesmo pagamento de valor antecipado ou posterior pelo uso das imagens cedidas.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 xml:space="preserve">Cláusula 15º </w:t>
      </w:r>
      <w:r>
        <w:rPr>
          <w:rFonts w:eastAsia="Arial" w:cs="Arial" w:ascii="Arial" w:hAnsi="Arial"/>
          <w:sz w:val="24"/>
          <w:szCs w:val="24"/>
        </w:rPr>
        <w:t>O EMPREGADOR, expressamente anui, autoriza, aceita e reconhece como válida qualquer forma de comprovação de autoria da Parte signatária deste Instrumento por meio de suas respectivas assinaturas neste Contrato, a punho próprio ou através de certificados eletrônicos, ainda que sejam certificados eletrônicos não emitidos pela ICP-Brasil, conforme o disposto no art. 10, §2º, da MP nº 2.220-2, como, por exemplo, por meio da aposição das respectivas assinaturas eletrônicas neste Instrumento em plataformas, sendo certo que quaisquer certificados será suficiente para a veracidade, autenticidade, integridade, validade e eficácia deste Contrato e seus termos, bem como a respectiva vinculação da Parte a seus termos. Ainda, caso o meio eletrônico utilizado não seja via certificado, este será de responsabilidade do Empregador que anuiu e utilizou-se de tal procedimento.</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E, por estarem justo e contratado, firmam o presente, em duas vias de igual teor e forma, na presença de três testemunhas e que entra em vigor nesta data.</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[DATA_ATUAL]</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r>
    </w:p>
    <w:tbl>
      <w:tblPr>
        <w:tblStyle w:val="Table2"/>
        <w:tblpPr w:vertAnchor="text" w:horzAnchor="text" w:bottomFromText="180" w:leftFromText="180" w:rightFromText="180" w:topFromText="180" w:tblpX="22" w:tblpY="0"/>
        <w:tblW w:w="9360" w:type="dxa"/>
        <w:jc w:val="left"/>
        <w:tblInd w:w="108" w:type="dxa"/>
        <w:tblLayout w:type="fixed"/>
        <w:tblCellMar>
          <w:top w:w="0" w:type="dxa"/>
          <w:left w:w="108" w:type="dxa"/>
          <w:bottom w:w="0" w:type="dxa"/>
          <w:right w:w="108" w:type="dxa"/>
        </w:tblCellMar>
        <w:tblLook w:val="0600"/>
      </w:tblPr>
      <w:tblGrid>
        <w:gridCol w:w="4299"/>
        <w:gridCol w:w="644"/>
        <w:gridCol w:w="4417"/>
      </w:tblGrid>
      <w:tr>
        <w:trPr/>
        <w:tc>
          <w:tcPr>
            <w:tcW w:w="4299"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644"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4417"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sz w:val="24"/>
                <w:szCs w:val="24"/>
              </w:rPr>
            </w:pPr>
            <w:r>
              <w:rPr>
                <w:rFonts w:eastAsia="Arial" w:cs="Arial" w:ascii="Arial" w:hAnsi="Arial"/>
                <w:sz w:val="24"/>
                <w:szCs w:val="24"/>
              </w:rPr>
            </w:r>
          </w:p>
        </w:tc>
      </w:tr>
      <w:tr>
        <w:trPr/>
        <w:tc>
          <w:tcPr>
            <w:tcW w:w="4299" w:type="dxa"/>
            <w:tcBorders>
              <w:top w:val="single" w:sz="8" w:space="0" w:color="FFFFFF"/>
              <w:left w:val="single" w:sz="8" w:space="0" w:color="FFFFFF"/>
              <w:bottom w:val="single" w:sz="8" w:space="0" w:color="FFFFFF"/>
              <w:right w:val="single" w:sz="8" w:space="0" w:color="FFFFFF"/>
            </w:tcBorders>
          </w:tcPr>
          <w:p>
            <w:pPr>
              <w:pStyle w:val="Linhahorizontal"/>
              <w:rPr/>
            </w:pPr>
            <w:r>
              <w:rPr/>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EMPRESA: </w:t>
            </w:r>
            <w:r>
              <w:rPr>
                <w:rFonts w:eastAsia="Arial" w:cs="Arial" w:ascii="Arial" w:hAnsi="Arial"/>
                <w:b w:val="false"/>
                <w:bCs w:val="false"/>
                <w:sz w:val="24"/>
                <w:szCs w:val="24"/>
              </w:rPr>
              <w:t>[NOME_EMPRESA]</w:t>
            </w:r>
            <w:sdt>
              <w:sdtPr>
                <w:tag w:val="goog_rdk_0"/>
                <w:lock w:val="contentLocked"/>
                <w:text/>
              </w:sdtPr>
              <w:sdtContent>
                <w:r>
                  <w:rPr>
                    <w:rFonts w:eastAsia="Arial" w:cs="Arial" w:ascii="Arial" w:hAnsi="Arial"/>
                    <w:b w:val="false"/>
                    <w:bCs w:val="false"/>
                    <w:sz w:val="24"/>
                    <w:szCs w:val="24"/>
                  </w:rPr>
                </w:r>
                <w:r>
                  <w:rPr>
                    <w:rFonts w:eastAsia="Arial" w:cs="Arial" w:ascii="Arial" w:hAnsi="Arial"/>
                    <w:b w:val="false"/>
                    <w:bCs w:val="false"/>
                    <w:sz w:val="24"/>
                    <w:szCs w:val="24"/>
                  </w:rPr>
                </w:r>
              </w:sdtContent>
            </w:sdt>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RESPONSÁVEL: </w:t>
            </w:r>
            <w:r>
              <w:rPr>
                <w:rFonts w:eastAsia="Times New Roman" w:cs="Times New Roman" w:ascii="Times New Roman" w:hAnsi="Times New Roman"/>
                <w:sz w:val="24"/>
                <w:szCs w:val="24"/>
              </w:rPr>
              <w:t>[NOME_RESPONSAVEL_EMPRESA]</w:t>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CPF:  </w:t>
            </w:r>
            <w:r>
              <w:rPr>
                <w:rFonts w:eastAsia="Times New Roman" w:cs="Times New Roman" w:ascii="Times New Roman" w:hAnsi="Times New Roman"/>
                <w:b w:val="false"/>
                <w:bCs w:val="false"/>
                <w:sz w:val="24"/>
                <w:szCs w:val="24"/>
              </w:rPr>
              <w:t>[CPF_RESPONSAVEL_EMPRESA]</w:t>
            </w:r>
          </w:p>
        </w:tc>
        <w:tc>
          <w:tcPr>
            <w:tcW w:w="644"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b/>
                <w:sz w:val="24"/>
                <w:szCs w:val="24"/>
              </w:rPr>
            </w:pPr>
            <w:r>
              <w:rPr>
                <w:rFonts w:eastAsia="Arial" w:cs="Arial" w:ascii="Arial" w:hAnsi="Arial"/>
                <w:b/>
                <w:sz w:val="24"/>
                <w:szCs w:val="24"/>
              </w:rPr>
            </w:r>
          </w:p>
        </w:tc>
        <w:tc>
          <w:tcPr>
            <w:tcW w:w="4417" w:type="dxa"/>
            <w:tcBorders>
              <w:top w:val="single" w:sz="8" w:space="0" w:color="FFFFFF"/>
              <w:left w:val="single" w:sz="8" w:space="0" w:color="FFFFFF"/>
              <w:bottom w:val="single" w:sz="8" w:space="0" w:color="FFFFFF"/>
              <w:right w:val="single" w:sz="8" w:space="0" w:color="FFFFFF"/>
            </w:tcBorders>
          </w:tcPr>
          <w:p>
            <w:pPr>
              <w:pStyle w:val="Linhahorizontal"/>
              <w:rPr/>
            </w:pPr>
            <w:r>
              <w:rPr/>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APRENDIZ:</w:t>
            </w:r>
            <w:r>
              <w:rPr>
                <w:rFonts w:eastAsia="Times New Roman" w:cs="Times New Roman" w:ascii="Times New Roman" w:hAnsi="Times New Roman"/>
                <w:sz w:val="24"/>
                <w:szCs w:val="24"/>
              </w:rPr>
              <w:t xml:space="preserve"> [NOME_APRENDIZ]</w:t>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CPF:</w:t>
            </w:r>
            <w:r>
              <w:rPr>
                <w:rFonts w:eastAsia="Times New Roman" w:cs="Times New Roman" w:ascii="Times New Roman" w:hAnsi="Times New Roman"/>
                <w:sz w:val="24"/>
                <w:szCs w:val="24"/>
              </w:rPr>
              <w:t xml:space="preserve"> [CPF_APRENDIZ]</w:t>
            </w:r>
          </w:p>
        </w:tc>
      </w:tr>
    </w:tbl>
    <w:p>
      <w:pPr>
        <w:pStyle w:val="Contedodoquadro"/>
        <w:spacing w:lineRule="exact" w:line="240" w:before="0" w:after="0"/>
        <w:ind w:hanging="0" w:left="0" w:right="0"/>
        <w:jc w:val="left"/>
        <w:rPr/>
      </w:pPr>
      <w: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____________________________________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INSTITUTO LÓTTUS</w:t>
      </w:r>
    </w:p>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SANDRA DE FÁTIMA CORDEIRO ROIM</w:t>
      </w:r>
    </w:p>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2"/>
          <w:sz w:val="22"/>
          <w:vertAlign w:val="baseline"/>
        </w:rPr>
        <w:t>CPF: 223.822.528-55</w:t>
      </w:r>
    </w:p>
    <w:p>
      <w:pPr>
        <w:pStyle w:val="normal1"/>
        <w:tabs>
          <w:tab w:val="clear" w:pos="720"/>
          <w:tab w:val="left" w:pos="3600" w:leader="none"/>
        </w:tabs>
        <w:spacing w:lineRule="auto" w:line="360" w:before="240" w:after="160"/>
        <w:jc w:val="both"/>
        <w:rPr>
          <w:rFonts w:ascii="Arial" w:hAnsi="Arial" w:eastAsia="Arial" w:cs="Arial"/>
          <w:sz w:val="24"/>
          <w:szCs w:val="24"/>
        </w:rPr>
      </w:pPr>
      <w:r>
        <w:rPr>
          <w:rFonts w:eastAsia="Arial" w:cs="Arial" w:ascii="Arial" w:hAnsi="Arial"/>
          <w:sz w:val="24"/>
          <w:szCs w:val="24"/>
        </w:rPr>
      </w:r>
    </w:p>
    <w:p>
      <w:pPr>
        <w:pStyle w:val="normal1"/>
        <w:tabs>
          <w:tab w:val="clear" w:pos="720"/>
          <w:tab w:val="left" w:pos="3600" w:leader="none"/>
        </w:tabs>
        <w:spacing w:lineRule="auto" w:line="360" w:before="240" w:after="160"/>
        <w:rPr>
          <w:rFonts w:ascii="Arial" w:hAnsi="Arial" w:eastAsia="Arial" w:cs="Arial"/>
          <w:b/>
          <w:sz w:val="24"/>
          <w:szCs w:val="24"/>
        </w:rPr>
      </w:pPr>
      <w:r>
        <w:rPr>
          <w:rFonts w:eastAsia="Arial" w:cs="Arial" w:ascii="Arial" w:hAnsi="Arial"/>
          <w:b/>
          <w:sz w:val="24"/>
          <w:szCs w:val="24"/>
        </w:rPr>
        <w:t>Testemunhas:</w:t>
      </w:r>
    </w:p>
    <w:p>
      <w:pPr>
        <w:pStyle w:val="normal1"/>
        <w:tabs>
          <w:tab w:val="clear" w:pos="720"/>
          <w:tab w:val="left" w:pos="3600" w:leader="none"/>
        </w:tabs>
        <w:spacing w:lineRule="auto" w:line="360" w:before="240" w:after="160"/>
        <w:jc w:val="both"/>
        <w:rPr>
          <w:rFonts w:ascii="Arial" w:hAnsi="Arial" w:eastAsia="Arial" w:cs="Arial"/>
          <w:sz w:val="24"/>
          <w:szCs w:val="24"/>
        </w:rPr>
      </w:pPr>
      <w:r>
        <mc:AlternateContent>
          <mc:Choice Requires="wps">
            <w:drawing>
              <wp:anchor behindDoc="1" distT="0" distB="0" distL="0" distR="0" simplePos="0" locked="0" layoutInCell="1" allowOverlap="1" relativeHeight="40">
                <wp:simplePos x="0" y="0"/>
                <wp:positionH relativeFrom="column">
                  <wp:posOffset>0</wp:posOffset>
                </wp:positionH>
                <wp:positionV relativeFrom="paragraph">
                  <wp:posOffset>203200</wp:posOffset>
                </wp:positionV>
                <wp:extent cx="2733675" cy="685800"/>
                <wp:effectExtent l="0" t="0" r="0" b="0"/>
                <wp:wrapNone/>
                <wp:docPr id="1" name="Shape 2"/>
                <a:graphic xmlns:a="http://schemas.openxmlformats.org/drawingml/2006/main">
                  <a:graphicData uri="http://schemas.microsoft.com/office/word/2010/wordprocessingShape">
                    <wps:wsp>
                      <wps:cNvSpPr/>
                      <wps:spPr>
                        <a:xfrm>
                          <a:off x="0" y="0"/>
                          <a:ext cx="2733840" cy="685800"/>
                        </a:xfrm>
                        <a:prstGeom prst="rect">
                          <a:avLst/>
                        </a:prstGeom>
                        <a:solidFill>
                          <a:srgbClr val="ffffff"/>
                        </a:solidFill>
                        <a:ln w="0">
                          <a:noFill/>
                        </a:ln>
                      </wps:spPr>
                      <wps:style>
                        <a:lnRef idx="0"/>
                        <a:fillRef idx="0"/>
                        <a:effectRef idx="0"/>
                        <a:fontRef idx="minor"/>
                      </wps:style>
                      <wps:txbx>
                        <w:txbxContent>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wps:txbx>
                      <wps:bodyPr anchor="t">
                        <a:noAutofit/>
                      </wps:bodyPr>
                    </wps:wsp>
                  </a:graphicData>
                </a:graphic>
              </wp:anchor>
            </w:drawing>
          </mc:Choice>
          <mc:Fallback>
            <w:pict>
              <v:rect id="shape_0" ID="Shape 2" path="m0,0l-2147483645,0l-2147483645,-2147483646l0,-2147483646xe" fillcolor="white" stroked="f" o:allowincell="f" style="position:absolute;margin-left:0pt;margin-top:16pt;width:215.2pt;height:53.95pt;mso-wrap-style:square;v-text-anchor:top">
                <v:fill o:detectmouseclick="t" type="solid" color2="black"/>
                <v:stroke color="#3465a4" joinstyle="round" endcap="flat"/>
                <v:textbox>
                  <w:txbxContent>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1" allowOverlap="1" relativeHeight="43">
                <wp:simplePos x="0" y="0"/>
                <wp:positionH relativeFrom="column">
                  <wp:posOffset>3263900</wp:posOffset>
                </wp:positionH>
                <wp:positionV relativeFrom="paragraph">
                  <wp:posOffset>228600</wp:posOffset>
                </wp:positionV>
                <wp:extent cx="2790825" cy="638175"/>
                <wp:effectExtent l="0" t="0" r="0" b="0"/>
                <wp:wrapNone/>
                <wp:docPr id="2" name="Shape 6"/>
                <a:graphic xmlns:a="http://schemas.openxmlformats.org/drawingml/2006/main">
                  <a:graphicData uri="http://schemas.microsoft.com/office/word/2010/wordprocessingShape">
                    <wps:wsp>
                      <wps:cNvSpPr/>
                      <wps:spPr>
                        <a:xfrm>
                          <a:off x="0" y="0"/>
                          <a:ext cx="2790720" cy="638280"/>
                        </a:xfrm>
                        <a:prstGeom prst="rect">
                          <a:avLst/>
                        </a:prstGeom>
                        <a:solidFill>
                          <a:srgbClr val="ffffff"/>
                        </a:solidFill>
                        <a:ln w="0">
                          <a:noFill/>
                        </a:ln>
                      </wps:spPr>
                      <wps:style>
                        <a:lnRef idx="0"/>
                        <a:fillRef idx="0"/>
                        <a:effectRef idx="0"/>
                        <a:fontRef idx="minor"/>
                      </wps:style>
                      <wps:txbx>
                        <w:txbxContent>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wps:txbx>
                      <wps:bodyPr anchor="t">
                        <a:noAutofit/>
                      </wps:bodyPr>
                    </wps:wsp>
                  </a:graphicData>
                </a:graphic>
              </wp:anchor>
            </w:drawing>
          </mc:Choice>
          <mc:Fallback>
            <w:pict>
              <v:rect id="shape_0" ID="Shape 6" path="m0,0l-2147483645,0l-2147483645,-2147483646l0,-2147483646xe" fillcolor="white" stroked="f" o:allowincell="f" style="position:absolute;margin-left:257pt;margin-top:18pt;width:219.7pt;height:50.2pt;mso-wrap-style:square;v-text-anchor:top">
                <v:fill o:detectmouseclick="t" type="solid" color2="black"/>
                <v:stroke color="#3465a4" joinstyle="round" endcap="flat"/>
                <v:textbox>
                  <w:txbxContent>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v:textbox>
                <w10:wrap type="none"/>
              </v:rect>
            </w:pict>
          </mc:Fallback>
        </mc:AlternateContent>
      </w:r>
      <w:r>
        <w:rPr>
          <w:rFonts w:eastAsia="Arial" w:cs="Arial" w:ascii="Arial" w:hAnsi="Arial"/>
          <w:sz w:val="24"/>
          <w:szCs w:val="24"/>
        </w:rPr>
        <w:tab/>
      </w:r>
    </w:p>
    <w:p>
      <w:pPr>
        <w:pStyle w:val="normal1"/>
        <w:tabs>
          <w:tab w:val="clear" w:pos="720"/>
          <w:tab w:val="left" w:pos="6015" w:leader="none"/>
        </w:tabs>
        <w:spacing w:lineRule="auto" w:line="360" w:before="240" w:after="160"/>
        <w:jc w:val="both"/>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ab/>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851" w:top="1985" w:footer="0" w:bottom="15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Georgia">
    <w:charset w:val="00"/>
    <w:family w:val="roman"/>
    <w:pitch w:val="variable"/>
  </w:font>
  <w:font w:name="Arial">
    <w:charset w:val="00"/>
    <w:family w:val="roman"/>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1" w:color="000000"/>
      </w:pBdr>
      <w:spacing w:lineRule="auto" w:line="240" w:before="0" w:after="0"/>
      <w:jc w:val="center"/>
      <w:rPr>
        <w:rFonts w:ascii="Cambria" w:hAnsi="Cambria" w:eastAsia="Cambria" w:cs="Cambria"/>
        <w:b/>
        <w:sz w:val="16"/>
        <w:szCs w:val="16"/>
      </w:rPr>
    </w:pPr>
    <w:r>
      <w:rPr>
        <w:rFonts w:eastAsia="Cambria" w:cs="Cambria" w:ascii="Cambria" w:hAnsi="Cambria"/>
        <w:b/>
        <w:sz w:val="16"/>
        <w:szCs w:val="16"/>
      </w:rPr>
      <w:t xml:space="preserve">CNPJ: 51.507.952/0001-37  /  INS. Estadual: </w:t>
    </w:r>
    <w:r>
      <w:rPr>
        <w:rFonts w:eastAsia="Arial" w:cs="Arial" w:ascii="Arial" w:hAnsi="Arial"/>
        <w:b/>
        <w:sz w:val="16"/>
        <w:szCs w:val="16"/>
      </w:rPr>
      <w:t>438.275.604.110</w:t>
    </w:r>
  </w:p>
  <w:p>
    <w:pPr>
      <w:pStyle w:val="normal1"/>
      <w:pBdr>
        <w:top w:val="single" w:sz="4" w:space="1" w:color="000000"/>
      </w:pBdr>
      <w:spacing w:lineRule="auto" w:line="240" w:before="0" w:after="0"/>
      <w:jc w:val="center"/>
      <w:rPr>
        <w:rFonts w:ascii="Times New Roman" w:hAnsi="Times New Roman" w:eastAsia="Times New Roman" w:cs="Times New Roman"/>
        <w:b/>
        <w:sz w:val="16"/>
        <w:szCs w:val="16"/>
      </w:rPr>
    </w:pPr>
    <w:r>
      <w:rPr>
        <w:rFonts w:eastAsia="Cambria" w:cs="Cambria" w:ascii="Cambria" w:hAnsi="Cambria"/>
        <w:b/>
        <w:sz w:val="16"/>
        <w:szCs w:val="16"/>
      </w:rPr>
      <w:t xml:space="preserve">Rua: </w:t>
    </w:r>
    <w:r>
      <w:rPr>
        <w:rFonts w:eastAsia="Times New Roman" w:cs="Times New Roman" w:ascii="Times New Roman" w:hAnsi="Times New Roman"/>
        <w:b/>
        <w:sz w:val="16"/>
        <w:szCs w:val="16"/>
      </w:rPr>
      <w:t>CNPJ: 51.507.952/0001-37  /  INS. Estadual: 438.275.604.110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Rua: Ribeirão Preto, 696  - Bairro Jardim Floresta -Marília/SP CEP: 17.510-190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Fone: (14) 99767-6802</w:t>
    </w:r>
  </w:p>
  <w:p>
    <w:pPr>
      <w:pStyle w:val="normal1"/>
      <w:widowControl w:val="false"/>
      <w:spacing w:lineRule="auto" w:line="247"/>
      <w:ind w:right="48"/>
      <w:jc w:val="center"/>
      <w:rPr>
        <w:rFonts w:ascii="Arial" w:hAnsi="Arial" w:eastAsia="Arial" w:cs="Arial"/>
        <w:b/>
        <w:color w:val="FF0000"/>
      </w:rPr>
    </w:pPr>
    <w:r>
      <w:rPr>
        <w:rFonts w:eastAsia="Times New Roman" w:cs="Times New Roman" w:ascii="Times New Roman" w:hAnsi="Times New Roman"/>
        <w:b/>
        <w:sz w:val="16"/>
        <w:szCs w:val="16"/>
      </w:rPr>
      <w:t xml:space="preserve">E-mail: </w:t>
    </w:r>
    <w:hyperlink r:id="rId1">
      <w:r>
        <w:rPr>
          <w:rStyle w:val="ListLabel82"/>
          <w:rFonts w:eastAsia="Times New Roman" w:cs="Times New Roman" w:ascii="Times New Roman" w:hAnsi="Times New Roman"/>
          <w:b/>
          <w:color w:val="0000FF"/>
          <w:sz w:val="16"/>
          <w:szCs w:val="16"/>
          <w:u w:val="single"/>
        </w:rPr>
        <w:t>rh@institutolottus.org.br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color w:val="000000"/>
        <w:sz w:val="20"/>
        <w:szCs w:val="20"/>
        <w:u w:val="single"/>
      </w:rPr>
      <w:t>/</w:t>
    </w:r>
    <w:r>
      <w:rPr>
        <w:rFonts w:eastAsia="Times New Roman" w:cs="Times New Roman" w:ascii="Times New Roman" w:hAnsi="Times New Roman"/>
        <w:b/>
        <w:color w:val="000000"/>
        <w:sz w:val="16"/>
        <w:szCs w:val="16"/>
        <w:u w:val="single"/>
      </w:rPr>
      <w:t xml:space="preserve"> </w:t>
    </w:r>
    <w:hyperlink r:id="rId2">
      <w:r>
        <w:rPr>
          <w:rStyle w:val="ListLabel82"/>
          <w:rFonts w:eastAsia="Times New Roman" w:cs="Times New Roman" w:ascii="Times New Roman" w:hAnsi="Times New Roman"/>
          <w:b/>
          <w:color w:val="0000FF"/>
          <w:sz w:val="16"/>
          <w:szCs w:val="16"/>
          <w:u w:val="single"/>
        </w:rPr>
        <w:t>aprendiz@institutolottus.org.br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sz w:val="20"/>
        <w:szCs w:val="20"/>
      </w:rPr>
      <w:t>║Site:</w:t>
    </w:r>
    <w:r>
      <w:rPr>
        <w:rFonts w:eastAsia="Times New Roman" w:cs="Times New Roman" w:ascii="Times New Roman" w:hAnsi="Times New Roman"/>
        <w:sz w:val="20"/>
        <w:szCs w:val="20"/>
      </w:rPr>
      <w:t xml:space="preserve"> www.institutolottus.org.br</w:t>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1" w:color="000000"/>
      </w:pBdr>
      <w:spacing w:lineRule="auto" w:line="240" w:before="0" w:after="0"/>
      <w:jc w:val="center"/>
      <w:rPr>
        <w:rFonts w:ascii="Cambria" w:hAnsi="Cambria" w:eastAsia="Cambria" w:cs="Cambria"/>
        <w:b/>
        <w:sz w:val="16"/>
        <w:szCs w:val="16"/>
      </w:rPr>
    </w:pPr>
    <w:r>
      <w:rPr>
        <w:rFonts w:eastAsia="Cambria" w:cs="Cambria" w:ascii="Cambria" w:hAnsi="Cambria"/>
        <w:b/>
        <w:sz w:val="16"/>
        <w:szCs w:val="16"/>
      </w:rPr>
      <w:t xml:space="preserve">CNPJ: 51.507.952/0001-37  /  INS. Estadual: </w:t>
    </w:r>
    <w:r>
      <w:rPr>
        <w:rFonts w:eastAsia="Arial" w:cs="Arial" w:ascii="Arial" w:hAnsi="Arial"/>
        <w:b/>
        <w:sz w:val="16"/>
        <w:szCs w:val="16"/>
      </w:rPr>
      <w:t>438.275.604.110</w:t>
    </w:r>
  </w:p>
  <w:p>
    <w:pPr>
      <w:pStyle w:val="normal1"/>
      <w:pBdr>
        <w:top w:val="single" w:sz="4" w:space="1" w:color="000000"/>
      </w:pBdr>
      <w:spacing w:lineRule="auto" w:line="240" w:before="0" w:after="0"/>
      <w:jc w:val="center"/>
      <w:rPr>
        <w:rFonts w:ascii="Times New Roman" w:hAnsi="Times New Roman" w:eastAsia="Times New Roman" w:cs="Times New Roman"/>
        <w:b/>
        <w:sz w:val="16"/>
        <w:szCs w:val="16"/>
      </w:rPr>
    </w:pPr>
    <w:r>
      <w:rPr>
        <w:rFonts w:eastAsia="Cambria" w:cs="Cambria" w:ascii="Cambria" w:hAnsi="Cambria"/>
        <w:b/>
        <w:sz w:val="16"/>
        <w:szCs w:val="16"/>
      </w:rPr>
      <w:t xml:space="preserve">Rua: </w:t>
    </w:r>
    <w:r>
      <w:rPr>
        <w:rFonts w:eastAsia="Times New Roman" w:cs="Times New Roman" w:ascii="Times New Roman" w:hAnsi="Times New Roman"/>
        <w:b/>
        <w:sz w:val="16"/>
        <w:szCs w:val="16"/>
      </w:rPr>
      <w:t>CNPJ: 51.507.952/0001-37  /  INS. Estadual: 438.275.604.110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Rua: Ribeirão Preto, 696  - Bairro Jardim Floresta -Marília/SP CEP: 17.510-190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Fone: (14) 99767-6802</w:t>
    </w:r>
  </w:p>
  <w:p>
    <w:pPr>
      <w:pStyle w:val="normal1"/>
      <w:widowControl w:val="false"/>
      <w:spacing w:lineRule="auto" w:line="247"/>
      <w:ind w:right="48"/>
      <w:jc w:val="center"/>
      <w:rPr>
        <w:rFonts w:ascii="Arial" w:hAnsi="Arial" w:eastAsia="Arial" w:cs="Arial"/>
        <w:b/>
        <w:color w:val="FF0000"/>
      </w:rPr>
    </w:pPr>
    <w:r>
      <w:rPr>
        <w:rFonts w:eastAsia="Times New Roman" w:cs="Times New Roman" w:ascii="Times New Roman" w:hAnsi="Times New Roman"/>
        <w:b/>
        <w:sz w:val="16"/>
        <w:szCs w:val="16"/>
      </w:rPr>
      <w:t xml:space="preserve">E-mail: </w:t>
    </w:r>
    <w:hyperlink r:id="rId1">
      <w:r>
        <w:rPr>
          <w:rStyle w:val="ListLabel82"/>
          <w:rFonts w:eastAsia="Times New Roman" w:cs="Times New Roman" w:ascii="Times New Roman" w:hAnsi="Times New Roman"/>
          <w:b/>
          <w:color w:val="0000FF"/>
          <w:sz w:val="16"/>
          <w:szCs w:val="16"/>
          <w:u w:val="single"/>
        </w:rPr>
        <w:t>rh@institutolottus.org.br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color w:val="000000"/>
        <w:sz w:val="20"/>
        <w:szCs w:val="20"/>
        <w:u w:val="single"/>
      </w:rPr>
      <w:t>/</w:t>
    </w:r>
    <w:r>
      <w:rPr>
        <w:rFonts w:eastAsia="Times New Roman" w:cs="Times New Roman" w:ascii="Times New Roman" w:hAnsi="Times New Roman"/>
        <w:b/>
        <w:color w:val="000000"/>
        <w:sz w:val="16"/>
        <w:szCs w:val="16"/>
        <w:u w:val="single"/>
      </w:rPr>
      <w:t xml:space="preserve"> </w:t>
    </w:r>
    <w:hyperlink r:id="rId2">
      <w:r>
        <w:rPr>
          <w:rStyle w:val="ListLabel82"/>
          <w:rFonts w:eastAsia="Times New Roman" w:cs="Times New Roman" w:ascii="Times New Roman" w:hAnsi="Times New Roman"/>
          <w:b/>
          <w:color w:val="0000FF"/>
          <w:sz w:val="16"/>
          <w:szCs w:val="16"/>
          <w:u w:val="single"/>
        </w:rPr>
        <w:t>aprendiz@institutolottus.org.br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sz w:val="20"/>
        <w:szCs w:val="20"/>
      </w:rPr>
      <w:t>║Site:</w:t>
    </w:r>
    <w:r>
      <w:rPr>
        <w:rFonts w:eastAsia="Times New Roman" w:cs="Times New Roman" w:ascii="Times New Roman" w:hAnsi="Times New Roman"/>
        <w:sz w:val="20"/>
        <w:szCs w:val="20"/>
      </w:rPr>
      <w:t xml:space="preserve"> www.institutolottus.org.br</w:t>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left" w:pos="280" w:leader="none"/>
        <w:tab w:val="right" w:pos="9354" w:leader="none"/>
      </w:tabs>
      <w:rPr>
        <w:rFonts w:ascii="Arial" w:hAnsi="Arial" w:eastAsia="Arial" w:cs="Arial"/>
        <w:b/>
        <w:sz w:val="28"/>
        <w:szCs w:val="28"/>
      </w:rPr>
    </w:pPr>
    <w:r>
      <w:rPr>
        <w:rFonts w:eastAsia="Arial" w:cs="Arial" w:ascii="Arial" w:hAnsi="Arial"/>
        <w:b/>
        <w:sz w:val="28"/>
        <w:szCs w:val="28"/>
      </w:rPr>
      <w:drawing>
        <wp:anchor behindDoc="1" distT="0" distB="0" distL="0" distR="0" simplePos="0" locked="0" layoutInCell="1" allowOverlap="1" relativeHeight="30">
          <wp:simplePos x="0" y="0"/>
          <wp:positionH relativeFrom="column">
            <wp:posOffset>1543050</wp:posOffset>
          </wp:positionH>
          <wp:positionV relativeFrom="paragraph">
            <wp:posOffset>-353060</wp:posOffset>
          </wp:positionV>
          <wp:extent cx="2324100" cy="65214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tretch>
                    <a:fillRect/>
                  </a:stretch>
                </pic:blipFill>
                <pic:spPr bwMode="auto">
                  <a:xfrm>
                    <a:off x="0" y="0"/>
                    <a:ext cx="2324100" cy="652145"/>
                  </a:xfrm>
                  <a:prstGeom prst="rect">
                    <a:avLst/>
                  </a:prstGeom>
                </pic:spPr>
              </pic:pic>
            </a:graphicData>
          </a:graphic>
        </wp:anchor>
      </w:drawing>
      <w:drawing>
        <wp:anchor behindDoc="1" distT="0" distB="0" distL="0" distR="0" simplePos="0" locked="0" layoutInCell="1" allowOverlap="1" relativeHeight="39">
          <wp:simplePos x="0" y="0"/>
          <wp:positionH relativeFrom="column">
            <wp:posOffset>3849370</wp:posOffset>
          </wp:positionH>
          <wp:positionV relativeFrom="paragraph">
            <wp:posOffset>-197485</wp:posOffset>
          </wp:positionV>
          <wp:extent cx="542925" cy="498475"/>
          <wp:effectExtent l="0" t="0" r="0" b="0"/>
          <wp:wrapNone/>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2"/>
                  <a:srcRect l="19927" t="15159" r="18899" b="16606"/>
                  <a:stretch>
                    <a:fillRect/>
                  </a:stretch>
                </pic:blipFill>
                <pic:spPr bwMode="auto">
                  <a:xfrm>
                    <a:off x="0" y="0"/>
                    <a:ext cx="542925" cy="498475"/>
                  </a:xfrm>
                  <a:prstGeom prst="rect">
                    <a:avLst/>
                  </a:prstGeom>
                </pic:spPr>
              </pic:pic>
            </a:graphicData>
          </a:graphic>
        </wp:anchor>
      </w:drawing>
    </w:r>
  </w:p>
  <w:p>
    <w:pPr>
      <w:pStyle w:val="normal1"/>
      <w:tabs>
        <w:tab w:val="clear" w:pos="720"/>
        <w:tab w:val="left" w:pos="4200" w:leader="none"/>
      </w:tabs>
      <w:spacing w:before="0" w:after="160"/>
      <w:jc w:val="center"/>
      <w:rPr>
        <w:rFonts w:ascii="Arial" w:hAnsi="Arial" w:eastAsia="Arial" w:cs="Arial"/>
        <w:b/>
        <w:sz w:val="28"/>
        <w:szCs w:val="28"/>
      </w:rPr>
    </w:pPr>
    <w:r>
      <w:rPr>
        <w:rFonts w:eastAsia="Times New Roman" w:cs="Times New Roman" w:ascii="Times New Roman" w:hAnsi="Times New Roman"/>
        <w:b/>
        <w:color w:val="002060"/>
        <w:sz w:val="16"/>
        <w:szCs w:val="16"/>
      </w:rPr>
      <w:t xml:space="preserve">║ </w:t>
    </w:r>
    <w:r>
      <mc:AlternateContent>
        <mc:Choice Requires="wps">
          <w:drawing>
            <wp:anchor behindDoc="1" distT="0" distB="0" distL="99695" distR="104140" simplePos="0" locked="0" layoutInCell="0" allowOverlap="1" relativeHeight="11">
              <wp:simplePos x="0" y="0"/>
              <wp:positionH relativeFrom="column">
                <wp:posOffset>-190500</wp:posOffset>
              </wp:positionH>
              <wp:positionV relativeFrom="paragraph">
                <wp:posOffset>215900</wp:posOffset>
              </wp:positionV>
              <wp:extent cx="635" cy="19050"/>
              <wp:effectExtent l="9525" t="9525" r="10160" b="10160"/>
              <wp:wrapSquare wrapText="bothSides"/>
              <wp:docPr id="5" name="Forma1"/>
              <a:graphic xmlns:a="http://schemas.openxmlformats.org/drawingml/2006/main">
                <a:graphicData uri="http://schemas.microsoft.com/office/word/2010/wordprocessingShape">
                  <wps:wsp>
                    <wps:cNvSpPr/>
                    <wps:spPr>
                      <a:xfrm>
                        <a:off x="0" y="0"/>
                        <a:ext cx="720" cy="19080"/>
                      </a:xfrm>
                      <a:prstGeom prst="straightConnector1">
                        <a:avLst/>
                      </a:prstGeom>
                      <a:noFill/>
                      <a:ln w="19050">
                        <a:solidFill>
                          <a:srgbClr val="80808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Forma1" path="m0,0l-2147483648,-2147483647e" stroked="t" o:allowincell="f" style="position:absolute;margin-left:-15pt;margin-top:17pt;width:0pt;height:1.45pt;mso-wrap-style:none;v-text-anchor:middle" type="_x0000_t32">
              <v:fill o:detectmouseclick="t" on="false"/>
              <v:stroke color="gray" weight="19080" joinstyle="round" endcap="flat"/>
              <w10:wrap type="square"/>
            </v:shape>
          </w:pict>
        </mc:Fallback>
      </mc:AlternateContent>
      <mc:AlternateContent>
        <mc:Choice Requires="wps">
          <w:drawing>
            <wp:anchor behindDoc="1" distT="0" distB="0" distL="109220" distR="107950" simplePos="0" locked="0" layoutInCell="0" allowOverlap="1" relativeHeight="21">
              <wp:simplePos x="0" y="0"/>
              <wp:positionH relativeFrom="column">
                <wp:posOffset>-190500</wp:posOffset>
              </wp:positionH>
              <wp:positionV relativeFrom="paragraph">
                <wp:posOffset>165100</wp:posOffset>
              </wp:positionV>
              <wp:extent cx="635" cy="12700"/>
              <wp:effectExtent l="5080" t="5080" r="5715" b="5715"/>
              <wp:wrapSquare wrapText="bothSides"/>
              <wp:docPr id="6" name="Forma2"/>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808080"/>
                        </a:solidFill>
                        <a:round/>
                      </a:ln>
                    </wps:spPr>
                    <wps:style>
                      <a:lnRef idx="0"/>
                      <a:fillRef idx="0"/>
                      <a:effectRef idx="0"/>
                      <a:fontRef idx="minor"/>
                    </wps:style>
                    <wps:bodyPr/>
                  </wps:wsp>
                </a:graphicData>
              </a:graphic>
            </wp:anchor>
          </w:drawing>
        </mc:Choice>
        <mc:Fallback>
          <w:pict>
            <v:shape id="shape_0" ID="Forma2" path="m0,0l-2147483648,-2147483647e" stroked="t" o:allowincell="f" style="position:absolute;margin-left:-15pt;margin-top:13pt;width:0pt;height:0.95pt;mso-wrap-style:none;v-text-anchor:middle" type="_x0000_t32">
              <v:fill o:detectmouseclick="t" on="false"/>
              <v:stroke color="gray" weight="9360" joinstyle="round" endcap="flat"/>
              <w10:wrap type="square"/>
            </v:shape>
          </w:pict>
        </mc:Fallback>
      </mc:AlternateContent>
    </w:r>
    <w:r>
      <w:rPr>
        <w:rFonts w:eastAsia="Times New Roman" w:cs="Times New Roman" w:ascii="Times New Roman" w:hAnsi="Times New Roman"/>
        <w:b/>
        <w:color w:val="002060"/>
        <w:sz w:val="16"/>
        <w:szCs w:val="16"/>
      </w:rPr>
      <w:t>TRANSFORMANDO DESAFIOS EM OPORTUNIDADES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left" w:pos="280" w:leader="none"/>
        <w:tab w:val="right" w:pos="9354" w:leader="none"/>
      </w:tabs>
      <w:rPr>
        <w:rFonts w:ascii="Arial" w:hAnsi="Arial" w:eastAsia="Arial" w:cs="Arial"/>
        <w:b/>
        <w:sz w:val="28"/>
        <w:szCs w:val="28"/>
      </w:rPr>
    </w:pPr>
    <w:r>
      <w:rPr>
        <w:rFonts w:eastAsia="Arial" w:cs="Arial" w:ascii="Arial" w:hAnsi="Arial"/>
        <w:b/>
        <w:sz w:val="28"/>
        <w:szCs w:val="28"/>
      </w:rPr>
      <w:drawing>
        <wp:anchor behindDoc="1" distT="0" distB="0" distL="0" distR="0" simplePos="0" locked="0" layoutInCell="1" allowOverlap="1" relativeHeight="30">
          <wp:simplePos x="0" y="0"/>
          <wp:positionH relativeFrom="column">
            <wp:posOffset>1543050</wp:posOffset>
          </wp:positionH>
          <wp:positionV relativeFrom="paragraph">
            <wp:posOffset>-353060</wp:posOffset>
          </wp:positionV>
          <wp:extent cx="2324100" cy="652145"/>
          <wp:effectExtent l="0" t="0" r="0" b="0"/>
          <wp:wrapNone/>
          <wp:docPr id="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
                  <pic:cNvPicPr>
                    <a:picLocks noChangeAspect="1" noChangeArrowheads="1"/>
                  </pic:cNvPicPr>
                </pic:nvPicPr>
                <pic:blipFill>
                  <a:blip r:embed="rId1"/>
                  <a:stretch>
                    <a:fillRect/>
                  </a:stretch>
                </pic:blipFill>
                <pic:spPr bwMode="auto">
                  <a:xfrm>
                    <a:off x="0" y="0"/>
                    <a:ext cx="2324100" cy="652145"/>
                  </a:xfrm>
                  <a:prstGeom prst="rect">
                    <a:avLst/>
                  </a:prstGeom>
                </pic:spPr>
              </pic:pic>
            </a:graphicData>
          </a:graphic>
        </wp:anchor>
      </w:drawing>
      <w:drawing>
        <wp:anchor behindDoc="1" distT="0" distB="0" distL="0" distR="0" simplePos="0" locked="0" layoutInCell="1" allowOverlap="1" relativeHeight="39">
          <wp:simplePos x="0" y="0"/>
          <wp:positionH relativeFrom="column">
            <wp:posOffset>3849370</wp:posOffset>
          </wp:positionH>
          <wp:positionV relativeFrom="paragraph">
            <wp:posOffset>-197485</wp:posOffset>
          </wp:positionV>
          <wp:extent cx="542925" cy="498475"/>
          <wp:effectExtent l="0" t="0" r="0" b="0"/>
          <wp:wrapNone/>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2"/>
                  <a:srcRect l="19927" t="15159" r="18899" b="16606"/>
                  <a:stretch>
                    <a:fillRect/>
                  </a:stretch>
                </pic:blipFill>
                <pic:spPr bwMode="auto">
                  <a:xfrm>
                    <a:off x="0" y="0"/>
                    <a:ext cx="542925" cy="498475"/>
                  </a:xfrm>
                  <a:prstGeom prst="rect">
                    <a:avLst/>
                  </a:prstGeom>
                </pic:spPr>
              </pic:pic>
            </a:graphicData>
          </a:graphic>
        </wp:anchor>
      </w:drawing>
    </w:r>
  </w:p>
  <w:p>
    <w:pPr>
      <w:pStyle w:val="normal1"/>
      <w:tabs>
        <w:tab w:val="clear" w:pos="720"/>
        <w:tab w:val="left" w:pos="4200" w:leader="none"/>
      </w:tabs>
      <w:spacing w:before="0" w:after="160"/>
      <w:jc w:val="center"/>
      <w:rPr>
        <w:rFonts w:ascii="Arial" w:hAnsi="Arial" w:eastAsia="Arial" w:cs="Arial"/>
        <w:b/>
        <w:sz w:val="28"/>
        <w:szCs w:val="28"/>
      </w:rPr>
    </w:pPr>
    <w:r>
      <w:rPr>
        <w:rFonts w:eastAsia="Times New Roman" w:cs="Times New Roman" w:ascii="Times New Roman" w:hAnsi="Times New Roman"/>
        <w:b/>
        <w:color w:val="002060"/>
        <w:sz w:val="16"/>
        <w:szCs w:val="16"/>
      </w:rPr>
      <w:t xml:space="preserve">║ </w:t>
    </w:r>
    <w:r>
      <mc:AlternateContent>
        <mc:Choice Requires="wps">
          <w:drawing>
            <wp:anchor behindDoc="1" distT="0" distB="0" distL="99695" distR="104140" simplePos="0" locked="0" layoutInCell="0" allowOverlap="1" relativeHeight="11">
              <wp:simplePos x="0" y="0"/>
              <wp:positionH relativeFrom="column">
                <wp:posOffset>-190500</wp:posOffset>
              </wp:positionH>
              <wp:positionV relativeFrom="paragraph">
                <wp:posOffset>215900</wp:posOffset>
              </wp:positionV>
              <wp:extent cx="635" cy="19050"/>
              <wp:effectExtent l="9525" t="9525" r="10160" b="10160"/>
              <wp:wrapSquare wrapText="bothSides"/>
              <wp:docPr id="9" name="Forma1"/>
              <a:graphic xmlns:a="http://schemas.openxmlformats.org/drawingml/2006/main">
                <a:graphicData uri="http://schemas.microsoft.com/office/word/2010/wordprocessingShape">
                  <wps:wsp>
                    <wps:cNvSpPr/>
                    <wps:spPr>
                      <a:xfrm>
                        <a:off x="0" y="0"/>
                        <a:ext cx="720" cy="19080"/>
                      </a:xfrm>
                      <a:prstGeom prst="straightConnector1">
                        <a:avLst/>
                      </a:prstGeom>
                      <a:noFill/>
                      <a:ln w="19050">
                        <a:solidFill>
                          <a:srgbClr val="808080"/>
                        </a:solidFill>
                        <a:round/>
                      </a:ln>
                    </wps:spPr>
                    <wps:style>
                      <a:lnRef idx="0"/>
                      <a:fillRef idx="0"/>
                      <a:effectRef idx="0"/>
                      <a:fontRef idx="minor"/>
                    </wps:style>
                    <wps:bodyPr/>
                  </wps:wsp>
                </a:graphicData>
              </a:graphic>
            </wp:anchor>
          </w:drawing>
        </mc:Choice>
        <mc:Fallback>
          <w:pict>
            <v:shape id="shape_0" ID="Forma1" path="m0,0l-2147483648,-2147483647e" stroked="t" o:allowincell="f" style="position:absolute;margin-left:-15pt;margin-top:17pt;width:0pt;height:1.45pt;mso-wrap-style:none;v-text-anchor:middle" type="_x0000_t32">
              <v:fill o:detectmouseclick="t" on="false"/>
              <v:stroke color="gray" weight="19080" joinstyle="round" endcap="flat"/>
              <w10:wrap type="square"/>
            </v:shape>
          </w:pict>
        </mc:Fallback>
      </mc:AlternateContent>
      <mc:AlternateContent>
        <mc:Choice Requires="wps">
          <w:drawing>
            <wp:anchor behindDoc="1" distT="0" distB="0" distL="109220" distR="107950" simplePos="0" locked="0" layoutInCell="0" allowOverlap="1" relativeHeight="21">
              <wp:simplePos x="0" y="0"/>
              <wp:positionH relativeFrom="column">
                <wp:posOffset>-190500</wp:posOffset>
              </wp:positionH>
              <wp:positionV relativeFrom="paragraph">
                <wp:posOffset>165100</wp:posOffset>
              </wp:positionV>
              <wp:extent cx="635" cy="12700"/>
              <wp:effectExtent l="5080" t="5080" r="5715" b="5715"/>
              <wp:wrapSquare wrapText="bothSides"/>
              <wp:docPr id="10" name="Forma2"/>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808080"/>
                        </a:solidFill>
                        <a:round/>
                      </a:ln>
                    </wps:spPr>
                    <wps:style>
                      <a:lnRef idx="0"/>
                      <a:fillRef idx="0"/>
                      <a:effectRef idx="0"/>
                      <a:fontRef idx="minor"/>
                    </wps:style>
                    <wps:bodyPr/>
                  </wps:wsp>
                </a:graphicData>
              </a:graphic>
            </wp:anchor>
          </w:drawing>
        </mc:Choice>
        <mc:Fallback>
          <w:pict>
            <v:shape id="shape_0" ID="Forma2" path="m0,0l-2147483648,-2147483647e" stroked="t" o:allowincell="f" style="position:absolute;margin-left:-15pt;margin-top:13pt;width:0pt;height:0.95pt;mso-wrap-style:none;v-text-anchor:middle" type="_x0000_t32">
              <v:fill o:detectmouseclick="t" on="false"/>
              <v:stroke color="gray" weight="9360" joinstyle="round" endcap="flat"/>
              <w10:wrap type="square"/>
            </v:shape>
          </w:pict>
        </mc:Fallback>
      </mc:AlternateContent>
    </w:r>
    <w:r>
      <w:rPr>
        <w:rFonts w:eastAsia="Times New Roman" w:cs="Times New Roman" w:ascii="Times New Roman" w:hAnsi="Times New Roman"/>
        <w:b/>
        <w:color w:val="002060"/>
        <w:sz w:val="16"/>
        <w:szCs w:val="16"/>
      </w:rPr>
      <w:t>TRANSFORMANDO DESAFIOS EM OPORTUNIDADES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upp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style w:type="paragraph" w:styleId="Normal" w:default="1">
    <w:name w:val="Normal"/>
    <w:qFormat/>
    <w:rsid w:val="00c536f3"/>
    <w:pPr>
      <w:widowControl/>
      <w:suppressAutoHyphens w:val="true"/>
      <w:bidi w:val="0"/>
      <w:spacing w:lineRule="auto" w:line="259" w:before="0" w:after="160"/>
      <w:jc w:val="left"/>
    </w:pPr>
    <w:rPr>
      <w:rFonts w:ascii="Calibri" w:hAnsi="Calibri" w:eastAsia="Calibri" w:cs="Calibri"/>
      <w:color w:val="auto"/>
      <w:kern w:val="0"/>
      <w:sz w:val="22"/>
      <w:szCs w:val="22"/>
      <w:lang w:val="pt-BR"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c0346e"/>
    <w:rPr/>
  </w:style>
  <w:style w:type="character" w:styleId="RodapChar" w:customStyle="1">
    <w:name w:val="Rodapé Char"/>
    <w:basedOn w:val="DefaultParagraphFont"/>
    <w:uiPriority w:val="99"/>
    <w:qFormat/>
    <w:rsid w:val="00c0346e"/>
    <w:rPr/>
  </w:style>
  <w:style w:type="character" w:styleId="InternetLink">
    <w:name w:val="Internet Link"/>
    <w:qFormat/>
    <w:rsid w:val="00c0346e"/>
    <w:rPr>
      <w:color w:val="0000FF"/>
      <w:u w:val="single"/>
    </w:rPr>
  </w:style>
  <w:style w:type="character" w:styleId="TextodebaloChar" w:customStyle="1">
    <w:name w:val="Texto de balão Char"/>
    <w:basedOn w:val="DefaultParagraphFont"/>
    <w:link w:val="BalloonText"/>
    <w:uiPriority w:val="99"/>
    <w:semiHidden/>
    <w:qFormat/>
    <w:rsid w:val="00c0346e"/>
    <w:rPr>
      <w:rFonts w:ascii="Segoe UI" w:hAnsi="Segoe UI" w:cs="Segoe UI"/>
      <w:sz w:val="18"/>
      <w:szCs w:val="18"/>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InternetLink6">
    <w:name w:val="Internet Link6"/>
    <w:qFormat/>
    <w:rPr>
      <w:color w:val="000080"/>
      <w:u w:val="single"/>
    </w:rPr>
  </w:style>
  <w:style w:type="character" w:styleId="InternetLink7">
    <w:name w:val="Internet Link7"/>
    <w:qFormat/>
    <w:rPr>
      <w:color w:val="000080"/>
      <w:u w:val="single"/>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pt-BR"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Cabealhoerodap">
    <w:name w:val="Cabeçalho e rodapé"/>
    <w:basedOn w:val="Normal"/>
    <w:qFormat/>
    <w:pPr/>
    <w:rPr/>
  </w:style>
  <w:style w:type="paragraph" w:styleId="Header">
    <w:name w:val="Header"/>
    <w:basedOn w:val="normal1"/>
    <w:link w:val="CabealhoChar"/>
    <w:uiPriority w:val="99"/>
    <w:unhideWhenUsed/>
    <w:rsid w:val="00c0346e"/>
    <w:pPr>
      <w:tabs>
        <w:tab w:val="clear" w:pos="720"/>
        <w:tab w:val="center" w:pos="4252" w:leader="none"/>
        <w:tab w:val="right" w:pos="8504" w:leader="none"/>
      </w:tabs>
      <w:spacing w:lineRule="auto" w:line="240" w:before="0" w:after="0"/>
    </w:pPr>
    <w:rPr/>
  </w:style>
  <w:style w:type="paragraph" w:styleId="Footer">
    <w:name w:val="Footer"/>
    <w:basedOn w:val="normal1"/>
    <w:link w:val="RodapChar"/>
    <w:uiPriority w:val="99"/>
    <w:unhideWhenUsed/>
    <w:rsid w:val="00c0346e"/>
    <w:pPr>
      <w:tabs>
        <w:tab w:val="clear" w:pos="720"/>
        <w:tab w:val="center" w:pos="4252" w:leader="none"/>
        <w:tab w:val="right" w:pos="8504" w:leader="none"/>
      </w:tabs>
      <w:spacing w:lineRule="auto" w:line="240" w:before="0" w:after="0"/>
    </w:pPr>
    <w:rPr/>
  </w:style>
  <w:style w:type="paragraph" w:styleId="BalloonText">
    <w:name w:val="Balloon Text"/>
    <w:basedOn w:val="normal1"/>
    <w:link w:val="TextodebaloChar"/>
    <w:uiPriority w:val="99"/>
    <w:semiHidden/>
    <w:unhideWhenUsed/>
    <w:qFormat/>
    <w:rsid w:val="00c0346e"/>
    <w:pPr>
      <w:spacing w:lineRule="auto" w:line="240" w:before="0" w:after="0"/>
    </w:pPr>
    <w:rPr>
      <w:rFonts w:ascii="Segoe UI" w:hAnsi="Segoe UI" w:cs="Segoe UI"/>
      <w:sz w:val="18"/>
      <w:szCs w:val="18"/>
    </w:rPr>
  </w:style>
  <w:style w:type="paragraph" w:styleId="ListParagraph">
    <w:name w:val="List Paragraph"/>
    <w:basedOn w:val="normal1"/>
    <w:uiPriority w:val="34"/>
    <w:qFormat/>
    <w:rsid w:val="00424035"/>
    <w:pPr>
      <w:spacing w:lineRule="auto" w:line="276" w:before="0" w:after="20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ontedodoquadro">
    <w:name w:val="Conteúdo do quadro"/>
    <w:basedOn w:val="Normal"/>
    <w:qFormat/>
    <w:pPr/>
    <w:rPr/>
  </w:style>
  <w:style w:type="paragraph" w:styleId="Contedodatabela">
    <w:name w:val="Conteúdo da tabela"/>
    <w:basedOn w:val="Normal"/>
    <w:qFormat/>
    <w:pPr>
      <w:widowControl w:val="false"/>
      <w:suppressLineNumbers/>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numbering" w:styleId="Semlista" w:default="1">
    <w:name w:val="Sem lista"/>
    <w:uiPriority w:val="99"/>
    <w:semiHidden/>
    <w:unhideWhenUsed/>
    <w:qFormat/>
  </w:style>
  <w:style w:type="table" w:default="1" w:styleId="TableNormal">
    <w:name w:val="Table Normal"/>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1226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mailto:rh@institutolottus.org.br" TargetMode="External"/><Relationship Id="rId2" Type="http://schemas.openxmlformats.org/officeDocument/2006/relationships/hyperlink" Target="mailto:aprendiz@institutolottus.org.br" TargetMode="External"/>
</Relationships>
</file>

<file path=word/_rels/footer3.xml.rels><?xml version="1.0" encoding="UTF-8"?>
<Relationships xmlns="http://schemas.openxmlformats.org/package/2006/relationships"><Relationship Id="rId1" Type="http://schemas.openxmlformats.org/officeDocument/2006/relationships/hyperlink" Target="mailto:rh@institutolottus.org.br" TargetMode="External"/><Relationship Id="rId2" Type="http://schemas.openxmlformats.org/officeDocument/2006/relationships/hyperlink" Target="mailto:aprendiz@institutolottus.org.br" TargetMode="Externa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gcbONm8Dc3/p6k+d4aXSPhSesg==">CgMxLjAaHwoBMBIaChgICVIUChJ0YWJsZS4zaG5jeDd4eDQxZzMyCGguZ2pkZ3hzOAByITFST1BRRnVqX2V4VkZQemdadWRQcE12MDlBQUF6WXZBQQ==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13</TotalTime>
  <Application>LibreOffice/24.2.5.2$Windows_X86_64 LibreOffice_project/bffef4ea93e59bebbeaf7f431bb02b1a39ee8a59</Application>
  <AppVersion>15.0000</AppVersion>
  <Pages>9</Pages>
  <Words>2343</Words>
  <Characters>13771</Characters>
  <CharactersWithSpaces>16040</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2023-12-19T13:04:00Z</dcterms:created>
  <dc:creator>User</dc:creator>
  <dc:description/>
  <dc:language>pt-BR</dc:language>
  <cp:lastModifiedBy/>
  <dcterms:modified xsi:type="dcterms:W3CDTF">2024-07-30T19:57:43Z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