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EF31" w14:textId="77777777" w:rsidR="00502F77" w:rsidRPr="004B1D94" w:rsidRDefault="00502F77" w:rsidP="000B3969">
      <w:pPr>
        <w:suppressAutoHyphens w:val="0"/>
        <w:jc w:val="center"/>
        <w:rPr>
          <w:rFonts w:ascii="Bookman Old Style" w:hAnsi="Bookman Old Style" w:cs="Courier New"/>
          <w:b/>
          <w:bCs/>
          <w:sz w:val="20"/>
          <w:lang w:eastAsia="en-US"/>
        </w:rPr>
      </w:pPr>
      <w:r w:rsidRPr="004B1D94">
        <w:rPr>
          <w:rFonts w:ascii="Bookman Old Style" w:hAnsi="Bookman Old Style" w:cs="Courier New"/>
          <w:b/>
          <w:bCs/>
          <w:sz w:val="20"/>
          <w:lang w:eastAsia="en-US"/>
        </w:rPr>
        <w:t>CONTRATO DE PRESTAÇÃO DE SERVIÇOS ADVOCATÍCIOS</w:t>
      </w:r>
    </w:p>
    <w:p w14:paraId="2BBCFE0C" w14:textId="77777777" w:rsidR="00EF50BC" w:rsidRPr="004B1D94" w:rsidRDefault="00EF50BC" w:rsidP="000B3969">
      <w:pPr>
        <w:suppressAutoHyphens w:val="0"/>
        <w:jc w:val="both"/>
        <w:rPr>
          <w:rFonts w:ascii="Bookman Old Style" w:hAnsi="Bookman Old Style" w:cs="Courier New"/>
          <w:sz w:val="20"/>
          <w:lang w:eastAsia="en-US"/>
        </w:rPr>
      </w:pPr>
    </w:p>
    <w:p w14:paraId="3124FEF7" w14:textId="71EADF6B" w:rsidR="00502F77" w:rsidRPr="00240F7E" w:rsidRDefault="00502F77" w:rsidP="00240F7E">
      <w:pPr>
        <w:spacing w:line="276" w:lineRule="auto"/>
        <w:jc w:val="both"/>
        <w:rPr>
          <w:rFonts w:ascii="Bookman Old Style" w:hAnsi="Bookman Old Style"/>
          <w:sz w:val="20"/>
        </w:rPr>
      </w:pPr>
      <w:r w:rsidRPr="00240F7E">
        <w:rPr>
          <w:rFonts w:ascii="Bookman Old Style" w:hAnsi="Bookman Old Style" w:cs="Courier New"/>
          <w:sz w:val="20"/>
          <w:lang w:eastAsia="en-US"/>
        </w:rPr>
        <w:t>Pelo presente instrumento particular, que entre si fazem, de um lado como cliente/contratante e assim doravante indicado,</w:t>
      </w:r>
      <w:r w:rsidR="00240F7E" w:rsidRPr="00240F7E">
        <w:rPr>
          <w:rFonts w:ascii="Bookman Old Style" w:hAnsi="Bookman Old Style" w:cs="Courier New"/>
          <w:sz w:val="20"/>
          <w:lang w:eastAsia="en-US"/>
        </w:rPr>
        <w:t xml:space="preserve"> </w:t>
      </w:r>
      <w:r w:rsidR="00FF1561" w:rsidRPr="00FF1561">
        <w:rPr>
          <w:rFonts w:ascii="Bookman Old Style" w:hAnsi="Bookman Old Style"/>
          <w:b/>
          <w:bCs/>
          <w:sz w:val="20"/>
          <w:szCs w:val="16"/>
        </w:rPr>
        <w:t>${NOMEDEPENDENTE}</w:t>
      </w:r>
      <w:r w:rsidR="00FF1561" w:rsidRPr="00FF1561">
        <w:rPr>
          <w:rFonts w:ascii="Bookman Old Style" w:hAnsi="Bookman Old Style"/>
          <w:sz w:val="20"/>
          <w:szCs w:val="16"/>
        </w:rPr>
        <w:t>${</w:t>
      </w:r>
      <w:proofErr w:type="spellStart"/>
      <w:r w:rsidR="00FF1561" w:rsidRPr="00FF1561">
        <w:rPr>
          <w:rFonts w:ascii="Bookman Old Style" w:hAnsi="Bookman Old Style"/>
          <w:sz w:val="20"/>
          <w:szCs w:val="16"/>
        </w:rPr>
        <w:t>descricao</w:t>
      </w:r>
      <w:proofErr w:type="spellEnd"/>
      <w:r w:rsidR="00FF1561" w:rsidRPr="00FF1561">
        <w:rPr>
          <w:rFonts w:ascii="Bookman Old Style" w:hAnsi="Bookman Old Style"/>
          <w:sz w:val="20"/>
          <w:szCs w:val="16"/>
        </w:rPr>
        <w:t>}</w:t>
      </w:r>
      <w:r w:rsidR="00796A89">
        <w:rPr>
          <w:rFonts w:ascii="Bookman Old Style" w:hAnsi="Bookman Old Style"/>
          <w:sz w:val="20"/>
          <w:szCs w:val="16"/>
        </w:rPr>
        <w:t xml:space="preserve"> </w:t>
      </w:r>
      <w:r w:rsidR="00240F7E" w:rsidRPr="00240F7E">
        <w:rPr>
          <w:rFonts w:ascii="Bookman Old Style" w:hAnsi="Bookman Old Style"/>
          <w:b/>
          <w:bCs/>
          <w:sz w:val="20"/>
        </w:rPr>
        <w:t>${NOME}</w:t>
      </w:r>
      <w:r w:rsidR="00240F7E" w:rsidRPr="00240F7E">
        <w:rPr>
          <w:rFonts w:ascii="Bookman Old Style" w:hAnsi="Bookman Old Style"/>
          <w:sz w:val="20"/>
        </w:rPr>
        <w:t>, ${nacionalidade}, ${</w:t>
      </w:r>
      <w:proofErr w:type="spellStart"/>
      <w:r w:rsidR="00240F7E" w:rsidRPr="00240F7E">
        <w:rPr>
          <w:rFonts w:ascii="Bookman Old Style" w:hAnsi="Bookman Old Style"/>
          <w:sz w:val="20"/>
        </w:rPr>
        <w:t>estadoCivil</w:t>
      </w:r>
      <w:proofErr w:type="spellEnd"/>
      <w:r w:rsidR="00240F7E" w:rsidRPr="00240F7E">
        <w:rPr>
          <w:rFonts w:ascii="Bookman Old Style" w:hAnsi="Bookman Old Style"/>
          <w:sz w:val="20"/>
        </w:rPr>
        <w:t>}, ${</w:t>
      </w:r>
      <w:proofErr w:type="spellStart"/>
      <w:r w:rsidR="00240F7E" w:rsidRPr="00240F7E">
        <w:rPr>
          <w:rFonts w:ascii="Bookman Old Style" w:hAnsi="Bookman Old Style"/>
          <w:sz w:val="20"/>
        </w:rPr>
        <w:t>profissao</w:t>
      </w:r>
      <w:proofErr w:type="spellEnd"/>
      <w:r w:rsidR="00240F7E" w:rsidRPr="00240F7E">
        <w:rPr>
          <w:rFonts w:ascii="Bookman Old Style" w:hAnsi="Bookman Old Style"/>
          <w:sz w:val="20"/>
        </w:rPr>
        <w:t>}, portador(a) da cédula de identidade RG nº ${</w:t>
      </w:r>
      <w:proofErr w:type="spellStart"/>
      <w:r w:rsidR="00240F7E" w:rsidRPr="00240F7E">
        <w:rPr>
          <w:rFonts w:ascii="Bookman Old Style" w:hAnsi="Bookman Old Style"/>
          <w:sz w:val="20"/>
        </w:rPr>
        <w:t>rg</w:t>
      </w:r>
      <w:proofErr w:type="spellEnd"/>
      <w:r w:rsidR="00240F7E" w:rsidRPr="00240F7E">
        <w:rPr>
          <w:rFonts w:ascii="Bookman Old Style" w:hAnsi="Bookman Old Style"/>
          <w:sz w:val="20"/>
        </w:rPr>
        <w:t>}, inscrito(a) no CPF sob nº ${</w:t>
      </w:r>
      <w:proofErr w:type="spellStart"/>
      <w:r w:rsidR="00240F7E" w:rsidRPr="00240F7E">
        <w:rPr>
          <w:rFonts w:ascii="Bookman Old Style" w:hAnsi="Bookman Old Style"/>
          <w:sz w:val="20"/>
        </w:rPr>
        <w:t>cpf</w:t>
      </w:r>
      <w:proofErr w:type="spellEnd"/>
      <w:r w:rsidR="00240F7E" w:rsidRPr="00240F7E">
        <w:rPr>
          <w:rFonts w:ascii="Bookman Old Style" w:hAnsi="Bookman Old Style"/>
          <w:sz w:val="20"/>
        </w:rPr>
        <w:t>}, residente e domiciliado(a) à ${</w:t>
      </w:r>
      <w:proofErr w:type="spellStart"/>
      <w:r w:rsidR="00240F7E" w:rsidRPr="00240F7E">
        <w:rPr>
          <w:rFonts w:ascii="Bookman Old Style" w:hAnsi="Bookman Old Style"/>
          <w:sz w:val="20"/>
        </w:rPr>
        <w:t>endereco</w:t>
      </w:r>
      <w:proofErr w:type="spellEnd"/>
      <w:r w:rsidR="00240F7E" w:rsidRPr="00240F7E">
        <w:rPr>
          <w:rFonts w:ascii="Bookman Old Style" w:hAnsi="Bookman Old Style"/>
          <w:sz w:val="20"/>
        </w:rPr>
        <w:t xml:space="preserve">}, Bairro ${bairro}, ${cidade}/${estado}, CEP: ${cep} </w:t>
      </w:r>
      <w:r w:rsidRPr="00240F7E">
        <w:rPr>
          <w:rFonts w:ascii="Bookman Old Style" w:hAnsi="Bookman Old Style" w:cs="Courier New"/>
          <w:sz w:val="20"/>
          <w:lang w:eastAsia="en-US"/>
        </w:rPr>
        <w:t xml:space="preserve">e de outro lado, como prestador de serviço/contratado, assim doravante indicado, </w:t>
      </w:r>
      <w:r w:rsidRPr="00240F7E">
        <w:rPr>
          <w:rFonts w:ascii="Bookman Old Style" w:hAnsi="Bookman Old Style" w:cs="Courier New"/>
          <w:b/>
          <w:bCs/>
          <w:sz w:val="20"/>
          <w:lang w:eastAsia="en-US"/>
        </w:rPr>
        <w:t>GLEIDMILSON DA SILVA BERTOLDI</w:t>
      </w:r>
      <w:r w:rsidRPr="00240F7E">
        <w:rPr>
          <w:rFonts w:ascii="Bookman Old Style" w:hAnsi="Bookman Old Style" w:cs="Courier New"/>
          <w:sz w:val="20"/>
          <w:lang w:eastAsia="en-US"/>
        </w:rPr>
        <w:t>, brasileiro, solteiro, advogado, inscrito na OAB/SP sob nº 283.043, CPF nº 333.717.448-50, com escritório profissional na Rua Vitória, nº 5-74 - Centro, Presidente Epitácio/SP, ajustam entre si, com fulcro no artigo 22 da Lei nº 8.906/94, mediante as seguintes cláusulas e condições:</w:t>
      </w:r>
    </w:p>
    <w:p w14:paraId="7356242B"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Primeira</w:t>
      </w:r>
      <w:r w:rsidRPr="00240F7E">
        <w:rPr>
          <w:rFonts w:ascii="Bookman Old Style" w:hAnsi="Bookman Old Style" w:cs="Courier New"/>
          <w:sz w:val="20"/>
          <w:lang w:eastAsia="en-US"/>
        </w:rPr>
        <w:t xml:space="preserve"> - O Contratado compromete-se, em cumprimento ao mandato recebido, a ingressar </w:t>
      </w:r>
      <w:r w:rsidRPr="00240F7E">
        <w:rPr>
          <w:rFonts w:ascii="Bookman Old Style" w:hAnsi="Bookman Old Style" w:cs="Courier New"/>
          <w:sz w:val="20"/>
          <w:highlight w:val="yellow"/>
          <w:lang w:eastAsia="en-US"/>
        </w:rPr>
        <w:t>XXXX</w:t>
      </w:r>
      <w:r w:rsidRPr="00240F7E">
        <w:rPr>
          <w:rFonts w:ascii="Bookman Old Style" w:hAnsi="Bookman Old Style" w:cs="Courier New"/>
          <w:sz w:val="20"/>
          <w:lang w:eastAsia="en-US"/>
        </w:rPr>
        <w:t>.</w:t>
      </w:r>
    </w:p>
    <w:p w14:paraId="4AB668AD"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Segunda</w:t>
      </w:r>
      <w:r w:rsidRPr="00240F7E">
        <w:rPr>
          <w:rFonts w:ascii="Bookman Old Style" w:hAnsi="Bookman Old Style" w:cs="Courier New"/>
          <w:sz w:val="20"/>
          <w:lang w:eastAsia="en-US"/>
        </w:rPr>
        <w:t xml:space="preserve"> - O Contratante, que reconhece já haver recebido orientação preventiva comportamental e jurídica para a consecução dos serviços, fornecerá ao Contratado os documentos e meios necessários à comprovação processual do seu pretendido direito, bem como pagará as despesas judiciais decorrentes da causa.</w:t>
      </w:r>
    </w:p>
    <w:p w14:paraId="52DA93C8"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Terceira</w:t>
      </w:r>
      <w:r w:rsidRPr="00240F7E">
        <w:rPr>
          <w:rFonts w:ascii="Bookman Old Style" w:hAnsi="Bookman Old Style" w:cs="Courier New"/>
          <w:sz w:val="20"/>
          <w:lang w:eastAsia="en-US"/>
        </w:rPr>
        <w:t xml:space="preserve"> - Em remuneração pelos serviços profissionais ora contratados, serão devidos honorários advocatícios no valor correspondente a </w:t>
      </w:r>
      <w:r w:rsidRPr="00240F7E">
        <w:rPr>
          <w:rFonts w:ascii="Bookman Old Style" w:hAnsi="Bookman Old Style" w:cs="Courier New"/>
          <w:sz w:val="20"/>
          <w:highlight w:val="yellow"/>
          <w:lang w:eastAsia="en-US"/>
        </w:rPr>
        <w:t>30% (trinta por cento) do proveito econômico obtido pelo Contratante</w:t>
      </w:r>
      <w:r w:rsidRPr="00240F7E">
        <w:rPr>
          <w:rFonts w:ascii="Bookman Old Style" w:hAnsi="Bookman Old Style" w:cs="Courier New"/>
          <w:sz w:val="20"/>
          <w:lang w:eastAsia="en-US"/>
        </w:rPr>
        <w:t>.</w:t>
      </w:r>
    </w:p>
    <w:p w14:paraId="26643ED1"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Quarta</w:t>
      </w:r>
      <w:r w:rsidRPr="00240F7E">
        <w:rPr>
          <w:rFonts w:ascii="Bookman Old Style" w:hAnsi="Bookman Old Style" w:cs="Courier New"/>
          <w:sz w:val="20"/>
          <w:lang w:eastAsia="en-US"/>
        </w:rPr>
        <w:t xml:space="preserve"> - O Contratante pagará ainda as custas e despesas judiciais, despesas de viagens, de extração de fotocópias, autenticações de documentos, expedição de certidões, ligações interurbanas e quaisquer outras decorrentes dos serviços ora contratados, mediante apresentação de demonstrativos analíticos pelo advogado Contratado.</w:t>
      </w:r>
    </w:p>
    <w:p w14:paraId="6ECAA5A0"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Primeiro</w:t>
      </w:r>
      <w:r w:rsidRPr="00240F7E">
        <w:rPr>
          <w:rFonts w:ascii="Bookman Old Style" w:hAnsi="Bookman Old Style" w:cs="Courier New"/>
          <w:sz w:val="20"/>
          <w:lang w:eastAsia="en-US"/>
        </w:rPr>
        <w:t xml:space="preserve"> – A respectiva quitação será dada mediante recibo. Parágrafo Segundo – No caso de composição amigável, os honorários não serão reduzidos.</w:t>
      </w:r>
    </w:p>
    <w:p w14:paraId="6F40D2D3"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Quinta</w:t>
      </w:r>
      <w:r w:rsidRPr="00240F7E">
        <w:rPr>
          <w:rFonts w:ascii="Bookman Old Style" w:hAnsi="Bookman Old Style" w:cs="Courier New"/>
          <w:sz w:val="20"/>
          <w:lang w:eastAsia="en-US"/>
        </w:rPr>
        <w:t xml:space="preserve"> – Outras medidas judiciais necessárias, incidentais ou não, diretas ou indiretas, decorrentes da causa ora contratada, deverão ter novos honorários estimados com a anuência do Contratante.</w:t>
      </w:r>
    </w:p>
    <w:p w14:paraId="24E4D17B"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Sexta</w:t>
      </w:r>
      <w:r w:rsidRPr="00240F7E">
        <w:rPr>
          <w:rFonts w:ascii="Bookman Old Style" w:hAnsi="Bookman Old Style" w:cs="Courier New"/>
          <w:sz w:val="20"/>
          <w:lang w:eastAsia="en-US"/>
        </w:rPr>
        <w:t xml:space="preserve"> - Considerar-se-ão vencidos e imediatamente exigíveis os honorários ora contratados no caso de o Contratante revogar ou cassar o </w:t>
      </w:r>
      <w:proofErr w:type="gramStart"/>
      <w:r w:rsidRPr="00240F7E">
        <w:rPr>
          <w:rFonts w:ascii="Bookman Old Style" w:hAnsi="Bookman Old Style" w:cs="Courier New"/>
          <w:sz w:val="20"/>
          <w:lang w:eastAsia="en-US"/>
        </w:rPr>
        <w:t>mandato</w:t>
      </w:r>
      <w:proofErr w:type="gramEnd"/>
      <w:r w:rsidRPr="00240F7E">
        <w:rPr>
          <w:rFonts w:ascii="Bookman Old Style" w:hAnsi="Bookman Old Style" w:cs="Courier New"/>
          <w:sz w:val="20"/>
          <w:lang w:eastAsia="en-US"/>
        </w:rPr>
        <w:t xml:space="preserve"> outorgado ao Contratado, ou exigir o substabelecimento sem reservas, sem que este tenha, para isso, dado causa. Em caso de desistência por parte do Contratante, ou qualquer acordo entre as partes antes de iniciados os serviços especificados na Cláusula Primeira, será devido ao Contratado, a título de honorários por assessoria e consultoria jurídica, o valor de </w:t>
      </w:r>
      <w:r w:rsidRPr="00240F7E">
        <w:rPr>
          <w:rFonts w:ascii="Bookman Old Style" w:hAnsi="Bookman Old Style" w:cs="Courier New"/>
          <w:sz w:val="20"/>
          <w:highlight w:val="yellow"/>
          <w:lang w:eastAsia="en-US"/>
        </w:rPr>
        <w:t>R$ [inserir valor]</w:t>
      </w:r>
      <w:r w:rsidRPr="00240F7E">
        <w:rPr>
          <w:rFonts w:ascii="Bookman Old Style" w:hAnsi="Bookman Old Style" w:cs="Courier New"/>
          <w:sz w:val="20"/>
          <w:lang w:eastAsia="en-US"/>
        </w:rPr>
        <w:t xml:space="preserve">, equivalente, na presente data, a aproximadamente </w:t>
      </w:r>
      <w:r w:rsidRPr="00240F7E">
        <w:rPr>
          <w:rFonts w:ascii="Bookman Old Style" w:hAnsi="Bookman Old Style" w:cs="Courier New"/>
          <w:sz w:val="20"/>
          <w:highlight w:val="yellow"/>
          <w:lang w:eastAsia="en-US"/>
        </w:rPr>
        <w:t>três salários mínimos</w:t>
      </w:r>
      <w:r w:rsidRPr="00240F7E">
        <w:rPr>
          <w:rFonts w:ascii="Bookman Old Style" w:hAnsi="Bookman Old Style" w:cs="Courier New"/>
          <w:sz w:val="20"/>
          <w:lang w:eastAsia="en-US"/>
        </w:rPr>
        <w:t>.</w:t>
      </w:r>
    </w:p>
    <w:p w14:paraId="794513A7"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Sétima</w:t>
      </w:r>
      <w:r w:rsidRPr="00240F7E">
        <w:rPr>
          <w:rFonts w:ascii="Bookman Old Style" w:hAnsi="Bookman Old Style" w:cs="Courier New"/>
          <w:sz w:val="20"/>
          <w:lang w:eastAsia="en-US"/>
        </w:rPr>
        <w:t xml:space="preserve"> - Os honorários de condenação (sucumbência), se houver, pertencerão ao Advogado, sem exclusão dos que ora são contratados, em conformidade com o artigo 23 da Lei nº 8.906/94 e o artigo 35, §1º, do Código de Ética e Disciplina da Ordem dos Advogados do Brasil.</w:t>
      </w:r>
    </w:p>
    <w:p w14:paraId="6A0FE1CE"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Oitava</w:t>
      </w:r>
      <w:r w:rsidRPr="00240F7E">
        <w:rPr>
          <w:rFonts w:ascii="Bookman Old Style" w:hAnsi="Bookman Old Style" w:cs="Courier New"/>
          <w:sz w:val="20"/>
          <w:lang w:eastAsia="en-US"/>
        </w:rPr>
        <w:t xml:space="preserve"> – O Advogado Contratado fica autorizado a deduzir, dos valores recebidos para o Contratante, a importância referente a honorários e despesas, mediante prestação de contas, conforme preceitua o artigo 35, §2º, do Código de Ética e Disciplina da OAB.</w:t>
      </w:r>
    </w:p>
    <w:p w14:paraId="7E568AA7"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Nona</w:t>
      </w:r>
      <w:r w:rsidRPr="00240F7E">
        <w:rPr>
          <w:rFonts w:ascii="Bookman Old Style" w:hAnsi="Bookman Old Style" w:cs="Courier New"/>
          <w:sz w:val="20"/>
          <w:lang w:eastAsia="en-US"/>
        </w:rPr>
        <w:t xml:space="preserve"> - A atuação profissional do Advogado Contratado ficará restrita ao Juízo da causa, em Primeira Instância. A indicação de advogados para interposição e acompanhamento de recursos nos Tribunais, bem como para acompanhamento de eventuais cartas precatórias, será de responsabilidade do Contratante, caso prefira os </w:t>
      </w:r>
      <w:r w:rsidRPr="00240F7E">
        <w:rPr>
          <w:rFonts w:ascii="Bookman Old Style" w:hAnsi="Bookman Old Style" w:cs="Courier New"/>
          <w:sz w:val="20"/>
          <w:lang w:eastAsia="en-US"/>
        </w:rPr>
        <w:lastRenderedPageBreak/>
        <w:t>serviços de outros profissionais de sua confiança. Caso opte pelo Contratado, os honorários deverão ser novamente estimados com anuência do Contratante.</w:t>
      </w:r>
    </w:p>
    <w:p w14:paraId="59121B4F"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Décima</w:t>
      </w:r>
      <w:r w:rsidRPr="00240F7E">
        <w:rPr>
          <w:rFonts w:ascii="Bookman Old Style" w:hAnsi="Bookman Old Style" w:cs="Courier New"/>
          <w:sz w:val="20"/>
          <w:lang w:eastAsia="en-US"/>
        </w:rPr>
        <w:t xml:space="preserve"> – O Contratante declara, de forma inequívoca, estar ciente de que os únicos meios de contato oficiais do Advogado/Escritório são os números de telefone (18) 3281-0975, (18) 99793-3685 e (18) 99797-3685, bem como os endereços de e-mail </w:t>
      </w:r>
      <w:hyperlink r:id="rId7" w:history="1">
        <w:r w:rsidRPr="00240F7E">
          <w:rPr>
            <w:rFonts w:ascii="Bookman Old Style" w:hAnsi="Bookman Old Style" w:cs="Courier New"/>
            <w:sz w:val="20"/>
            <w:lang w:eastAsia="en-US"/>
          </w:rPr>
          <w:t>atendimento@advbertoldi.com.br</w:t>
        </w:r>
      </w:hyperlink>
      <w:r w:rsidRPr="00240F7E">
        <w:rPr>
          <w:rFonts w:ascii="Bookman Old Style" w:hAnsi="Bookman Old Style" w:cs="Courier New"/>
          <w:sz w:val="20"/>
          <w:lang w:eastAsia="en-US"/>
        </w:rPr>
        <w:t xml:space="preserve"> e </w:t>
      </w:r>
      <w:hyperlink r:id="rId8" w:history="1">
        <w:r w:rsidRPr="00240F7E">
          <w:rPr>
            <w:rFonts w:ascii="Bookman Old Style" w:hAnsi="Bookman Old Style" w:cs="Courier New"/>
            <w:sz w:val="20"/>
            <w:lang w:eastAsia="en-US"/>
          </w:rPr>
          <w:t>bertoldi@advbertoldi.com.br</w:t>
        </w:r>
      </w:hyperlink>
      <w:r w:rsidRPr="00240F7E">
        <w:rPr>
          <w:rFonts w:ascii="Bookman Old Style" w:hAnsi="Bookman Old Style" w:cs="Courier New"/>
          <w:sz w:val="20"/>
          <w:lang w:eastAsia="en-US"/>
        </w:rPr>
        <w:t>. Fica expressamente estabelecido que o Contratante deve desconsiderar qualquer tentativa de contato realizada por números, e-mails ou mensagens que não sejam os aqui especificados.</w:t>
      </w:r>
    </w:p>
    <w:p w14:paraId="26AE7C3E"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primeiro:</w:t>
      </w:r>
      <w:r w:rsidRPr="00240F7E">
        <w:rPr>
          <w:rFonts w:ascii="Bookman Old Style" w:hAnsi="Bookman Old Style" w:cs="Courier New"/>
          <w:sz w:val="20"/>
          <w:lang w:eastAsia="en-US"/>
        </w:rPr>
        <w:t xml:space="preserve"> O Contratante também declara estar ciente de que o Advogado/Escritório não solicita pagamentos prévios como condição para liberação de créditos ou valores de qualquer natureza.</w:t>
      </w:r>
    </w:p>
    <w:p w14:paraId="0EE12880"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segundo:</w:t>
      </w:r>
      <w:r w:rsidRPr="00240F7E">
        <w:rPr>
          <w:rFonts w:ascii="Bookman Old Style" w:hAnsi="Bookman Old Style" w:cs="Courier New"/>
          <w:sz w:val="20"/>
          <w:lang w:eastAsia="en-US"/>
        </w:rPr>
        <w:t xml:space="preserve"> No caso de qualquer solicitação de pagamentos </w:t>
      </w:r>
      <w:r w:rsidR="000B3969" w:rsidRPr="00240F7E">
        <w:rPr>
          <w:rFonts w:ascii="Bookman Old Style" w:hAnsi="Bookman Old Style" w:cs="Courier New"/>
          <w:sz w:val="20"/>
          <w:lang w:eastAsia="en-US"/>
        </w:rPr>
        <w:t>feitos</w:t>
      </w:r>
      <w:r w:rsidRPr="00240F7E">
        <w:rPr>
          <w:rFonts w:ascii="Bookman Old Style" w:hAnsi="Bookman Old Style" w:cs="Courier New"/>
          <w:sz w:val="20"/>
          <w:lang w:eastAsia="en-US"/>
        </w:rPr>
        <w:t xml:space="preserve"> por meios não oficiais, o Contratante compromete-se a: 1) entrar em contato imediatamente com o Advogado/Escritório pelos meios oficiais informados nesta cláusula para confirmar a veracidade da solicitação; ou 2) comparecer pessoalmente ao escritório do Advogado para esclarecer qualquer dúvida antes de realizar qualquer pagamento.</w:t>
      </w:r>
    </w:p>
    <w:p w14:paraId="6EDB5F09"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terceiro:</w:t>
      </w:r>
      <w:r w:rsidRPr="00240F7E">
        <w:rPr>
          <w:rFonts w:ascii="Bookman Old Style" w:hAnsi="Bookman Old Style" w:cs="Courier New"/>
          <w:sz w:val="20"/>
          <w:lang w:eastAsia="en-US"/>
        </w:rPr>
        <w:t xml:space="preserve"> O Contratante reconhece e aceita que o descumprimento desta cláusula poderá gerar prejuízos, sendo de sua responsabilidade a adoção das medidas preventivas aqui dispostas.</w:t>
      </w:r>
    </w:p>
    <w:p w14:paraId="70D9C05F"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Cláusula Décima Primeira</w:t>
      </w:r>
      <w:r w:rsidRPr="00240F7E">
        <w:rPr>
          <w:rFonts w:ascii="Bookman Old Style" w:hAnsi="Bookman Old Style" w:cs="Courier New"/>
          <w:sz w:val="20"/>
          <w:lang w:eastAsia="en-US"/>
        </w:rPr>
        <w:t xml:space="preserve"> – O Contratante autoriza expressamente o Contratado a fazer uso de quaisquer ferramentas, tecnologias, plataformas ou sistemas baseados em inteligência artificial (IA), sejam preditivos, analíticos, generativos, automatizados ou de qualquer outra natureza, em todas as fases do processo judicial ou administrativo, bem como em qualquer ato processual, judicial, extrajudicial, consultivo ou de assessoria jurídica.</w:t>
      </w:r>
    </w:p>
    <w:p w14:paraId="6CB5F020"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primeiro</w:t>
      </w:r>
      <w:r w:rsidRPr="00240F7E">
        <w:rPr>
          <w:rFonts w:ascii="Bookman Old Style" w:hAnsi="Bookman Old Style" w:cs="Courier New"/>
          <w:sz w:val="20"/>
          <w:lang w:eastAsia="en-US"/>
        </w:rPr>
        <w:t xml:space="preserve"> – A autorização ora concedida compreende, mas não se limita a, ferramentas de IA utilizadas para: I – elaboração, revisão, tradução, aprimoramento e personalização de peças processuais, petições, contratos e pareceres jurídicos; II – análise de jurisprudência, doutrina, legislação e outros bancos de dados jurídicos; III – simulações de teses jurídicas e estratégias processuais; IV – identificação de riscos, probabilidades de êxito, prazos processuais e cenários de julgamento; V – automatização de diligências, atos ordinatórios, consultas a processos, intimações e protocolos; VI – organização de provas, documentos, depoimentos, quesitos periciais e outros elementos instrutórios; VII – interação com plataformas digitais de Tribunais, órgãos públicos e entidades privadas; VIII – comunicação com o Contratante por meio de interfaces inteligentes e assistentes automatizados.</w:t>
      </w:r>
    </w:p>
    <w:p w14:paraId="1AC9DFF5"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segundo</w:t>
      </w:r>
      <w:r w:rsidRPr="00240F7E">
        <w:rPr>
          <w:rFonts w:ascii="Bookman Old Style" w:hAnsi="Bookman Old Style" w:cs="Courier New"/>
          <w:sz w:val="20"/>
          <w:lang w:eastAsia="en-US"/>
        </w:rPr>
        <w:t xml:space="preserve"> – O Contratante reconhece que as ferramentas de inteligência artificial são auxiliares à atividade intelectual e profissional do advogado, não substituindo o seu julgamento técnico-jurídico, que permanecerá soberano e responsável pelas decisões estratégicas da causa.</w:t>
      </w:r>
    </w:p>
    <w:p w14:paraId="4DA175DF"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terceiro</w:t>
      </w:r>
      <w:r w:rsidRPr="00240F7E">
        <w:rPr>
          <w:rFonts w:ascii="Bookman Old Style" w:hAnsi="Bookman Old Style" w:cs="Courier New"/>
          <w:sz w:val="20"/>
          <w:lang w:eastAsia="en-US"/>
        </w:rPr>
        <w:t xml:space="preserve"> – O Contratante declara estar ciente de que as ferramentas de IA podem ser fornecidas por terceiros, nacionais ou estrangeiros, sendo possível a transmissão de dados, documentos ou informações pessoais e processuais a tais plataformas, respeitados os termos da Lei Geral de Proteção de Dados (Lei nº 13.709/2018) e demais normas aplicáveis.</w:t>
      </w:r>
    </w:p>
    <w:p w14:paraId="4633CADF"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t>Parágrafo quarto</w:t>
      </w:r>
      <w:r w:rsidRPr="00240F7E">
        <w:rPr>
          <w:rFonts w:ascii="Bookman Old Style" w:hAnsi="Bookman Old Style" w:cs="Courier New"/>
          <w:sz w:val="20"/>
          <w:lang w:eastAsia="en-US"/>
        </w:rPr>
        <w:t xml:space="preserve"> – O Contratante autoriza, desde já, o tratamento, compartilhamento, armazenamento e utilização de seus dados e documentos pessoais e processuais por tais sistemas de inteligência artificial, inclusive em nuvem (cloud </w:t>
      </w:r>
      <w:proofErr w:type="spellStart"/>
      <w:r w:rsidRPr="00240F7E">
        <w:rPr>
          <w:rFonts w:ascii="Bookman Old Style" w:hAnsi="Bookman Old Style" w:cs="Courier New"/>
          <w:sz w:val="20"/>
          <w:lang w:eastAsia="en-US"/>
        </w:rPr>
        <w:t>computing</w:t>
      </w:r>
      <w:proofErr w:type="spellEnd"/>
      <w:r w:rsidRPr="00240F7E">
        <w:rPr>
          <w:rFonts w:ascii="Bookman Old Style" w:hAnsi="Bookman Old Style" w:cs="Courier New"/>
          <w:sz w:val="20"/>
          <w:lang w:eastAsia="en-US"/>
        </w:rPr>
        <w:t>), para os fins jurídicos aqui pactuados, comprometendo-se o advogado a adotar medidas razoáveis para garantir a segurança e confidencialidade dos dados.</w:t>
      </w:r>
    </w:p>
    <w:p w14:paraId="4BFAA534"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b/>
          <w:bCs/>
          <w:sz w:val="20"/>
          <w:lang w:eastAsia="en-US"/>
        </w:rPr>
        <w:lastRenderedPageBreak/>
        <w:t>Parágrafo quinto</w:t>
      </w:r>
      <w:r w:rsidRPr="00240F7E">
        <w:rPr>
          <w:rFonts w:ascii="Bookman Old Style" w:hAnsi="Bookman Old Style" w:cs="Courier New"/>
          <w:sz w:val="20"/>
          <w:lang w:eastAsia="en-US"/>
        </w:rPr>
        <w:t xml:space="preserve"> – A presente cláusula permanecerá válida durante todo o tempo de duração do contrato e dos efeitos jurídicos do </w:t>
      </w:r>
      <w:proofErr w:type="gramStart"/>
      <w:r w:rsidRPr="00240F7E">
        <w:rPr>
          <w:rFonts w:ascii="Bookman Old Style" w:hAnsi="Bookman Old Style" w:cs="Courier New"/>
          <w:sz w:val="20"/>
          <w:lang w:eastAsia="en-US"/>
        </w:rPr>
        <w:t>mandato</w:t>
      </w:r>
      <w:proofErr w:type="gramEnd"/>
      <w:r w:rsidRPr="00240F7E">
        <w:rPr>
          <w:rFonts w:ascii="Bookman Old Style" w:hAnsi="Bookman Old Style" w:cs="Courier New"/>
          <w:sz w:val="20"/>
          <w:lang w:eastAsia="en-US"/>
        </w:rPr>
        <w:t xml:space="preserve"> outorgado, inclusive em eventuais fases recursais, liquidação, cumprimento de sentença ou execução.</w:t>
      </w:r>
    </w:p>
    <w:p w14:paraId="69A08DB6"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sz w:val="20"/>
          <w:lang w:eastAsia="en-US"/>
        </w:rPr>
        <w:t>Elegem as partes o foro da Comarca de Presidente Epitácio/SP para dirimir quaisquer controvérsias oriundas deste contrato, renunciando a qualquer outro, por mais privilegiado que seja.</w:t>
      </w:r>
    </w:p>
    <w:p w14:paraId="4F696671" w14:textId="77777777" w:rsidR="00502F77" w:rsidRPr="00240F7E" w:rsidRDefault="00502F77" w:rsidP="00240F7E">
      <w:pPr>
        <w:suppressAutoHyphens w:val="0"/>
        <w:spacing w:line="276" w:lineRule="auto"/>
        <w:jc w:val="both"/>
        <w:rPr>
          <w:rFonts w:ascii="Bookman Old Style" w:hAnsi="Bookman Old Style" w:cs="Courier New"/>
          <w:sz w:val="20"/>
          <w:lang w:eastAsia="en-US"/>
        </w:rPr>
      </w:pPr>
      <w:r w:rsidRPr="00240F7E">
        <w:rPr>
          <w:rFonts w:ascii="Bookman Old Style" w:hAnsi="Bookman Old Style" w:cs="Courier New"/>
          <w:sz w:val="20"/>
          <w:lang w:eastAsia="en-US"/>
        </w:rPr>
        <w:t>E por estarem assim justos e contratados, assinam o presente em duas vias de igual forma e teor, para que produza todos os seus efeitos de direito.</w:t>
      </w:r>
    </w:p>
    <w:p w14:paraId="198BE966" w14:textId="77777777" w:rsidR="00EF50BC" w:rsidRPr="00240F7E" w:rsidRDefault="00EF50BC" w:rsidP="00240F7E">
      <w:pPr>
        <w:suppressAutoHyphens w:val="0"/>
        <w:spacing w:line="276" w:lineRule="auto"/>
        <w:jc w:val="center"/>
        <w:rPr>
          <w:rFonts w:ascii="Bookman Old Style" w:hAnsi="Bookman Old Style" w:cs="Courier New"/>
          <w:sz w:val="20"/>
          <w:lang w:eastAsia="en-US"/>
        </w:rPr>
      </w:pPr>
    </w:p>
    <w:p w14:paraId="2968B15D" w14:textId="3405C2CA" w:rsidR="00A42CA8" w:rsidRPr="00A42CA8" w:rsidRDefault="00A42CA8" w:rsidP="00A42CA8">
      <w:pPr>
        <w:spacing w:line="360" w:lineRule="auto"/>
        <w:jc w:val="center"/>
        <w:rPr>
          <w:rFonts w:ascii="Bookman Old Style" w:hAnsi="Bookman Old Style" w:cs="Courier New"/>
          <w:sz w:val="20"/>
          <w:szCs w:val="16"/>
        </w:rPr>
      </w:pPr>
      <w:r w:rsidRPr="00A42CA8">
        <w:rPr>
          <w:rFonts w:ascii="Bookman Old Style" w:hAnsi="Bookman Old Style" w:cs="Courier New"/>
          <w:sz w:val="20"/>
          <w:szCs w:val="16"/>
        </w:rPr>
        <w:t>Presidente Epitácio/SP</w:t>
      </w:r>
      <w:r w:rsidR="00731B16" w:rsidRPr="00731B16">
        <w:rPr>
          <w:rFonts w:ascii="Bookman Old Style" w:hAnsi="Bookman Old Style"/>
          <w:color w:val="000000" w:themeColor="text1"/>
          <w:sz w:val="20"/>
          <w:szCs w:val="16"/>
        </w:rPr>
        <w:t>, ${</w:t>
      </w:r>
      <w:proofErr w:type="spellStart"/>
      <w:r w:rsidR="00731B16" w:rsidRPr="00731B16">
        <w:rPr>
          <w:rFonts w:ascii="Bookman Old Style" w:hAnsi="Bookman Old Style"/>
          <w:color w:val="000000" w:themeColor="text1"/>
          <w:sz w:val="20"/>
          <w:szCs w:val="16"/>
        </w:rPr>
        <w:t>dataAtual</w:t>
      </w:r>
      <w:proofErr w:type="spellEnd"/>
      <w:r w:rsidR="00731B16" w:rsidRPr="00731B16">
        <w:rPr>
          <w:rFonts w:ascii="Bookman Old Style" w:hAnsi="Bookman Old Style"/>
          <w:color w:val="000000" w:themeColor="text1"/>
          <w:sz w:val="20"/>
          <w:szCs w:val="16"/>
        </w:rPr>
        <w:t>}.</w:t>
      </w:r>
    </w:p>
    <w:p w14:paraId="30691487" w14:textId="77777777" w:rsidR="00A42CA8" w:rsidRPr="00A42CA8" w:rsidRDefault="00A42CA8" w:rsidP="00A42CA8">
      <w:pPr>
        <w:spacing w:line="360" w:lineRule="auto"/>
        <w:jc w:val="both"/>
        <w:rPr>
          <w:rFonts w:ascii="Bookman Old Style" w:hAnsi="Bookman Old Style" w:cs="Courier New"/>
          <w:b/>
          <w:bCs/>
          <w:sz w:val="20"/>
          <w:szCs w:val="16"/>
        </w:rPr>
      </w:pPr>
    </w:p>
    <w:p w14:paraId="4A454D6B" w14:textId="77777777" w:rsidR="00A42CA8" w:rsidRPr="00A42CA8" w:rsidRDefault="00A42CA8" w:rsidP="00A42CA8">
      <w:pPr>
        <w:spacing w:line="360" w:lineRule="auto"/>
        <w:jc w:val="both"/>
        <w:rPr>
          <w:rFonts w:ascii="Bookman Old Style" w:hAnsi="Bookman Old Style" w:cs="Courier New"/>
          <w:b/>
          <w:bCs/>
          <w:sz w:val="20"/>
          <w:szCs w:val="16"/>
        </w:rPr>
      </w:pPr>
    </w:p>
    <w:p w14:paraId="5FB7DB8F" w14:textId="41FE73AB" w:rsidR="00A42CA8" w:rsidRPr="00186C20" w:rsidRDefault="00FF1561" w:rsidP="00FF1561">
      <w:pPr>
        <w:spacing w:line="360" w:lineRule="auto"/>
        <w:jc w:val="center"/>
        <w:rPr>
          <w:rFonts w:ascii="Bookman Old Style" w:hAnsi="Bookman Old Style"/>
          <w:b/>
          <w:bCs/>
          <w:sz w:val="20"/>
          <w:szCs w:val="16"/>
        </w:rPr>
      </w:pPr>
      <w:r w:rsidRPr="00186C20">
        <w:rPr>
          <w:rFonts w:ascii="Bookman Old Style" w:hAnsi="Bookman Old Style"/>
          <w:b/>
          <w:bCs/>
          <w:sz w:val="20"/>
          <w:szCs w:val="16"/>
        </w:rPr>
        <w:t>${ASS_LEFT} ${ASS_CENTER} ${ASS_RIGHT}</w:t>
      </w:r>
    </w:p>
    <w:p w14:paraId="6AA44611" w14:textId="77777777" w:rsidR="001D5A68" w:rsidRPr="00186C20" w:rsidRDefault="001D5A68" w:rsidP="000B3969">
      <w:pPr>
        <w:suppressAutoHyphens w:val="0"/>
        <w:jc w:val="center"/>
        <w:rPr>
          <w:rFonts w:ascii="Bookman Old Style" w:hAnsi="Bookman Old Style" w:cs="Courier New"/>
          <w:b/>
          <w:bCs/>
          <w:sz w:val="20"/>
          <w:lang w:eastAsia="en-US"/>
        </w:rPr>
      </w:pPr>
    </w:p>
    <w:p w14:paraId="1EEEFA7F" w14:textId="77777777" w:rsidR="001D5A68" w:rsidRPr="00186C20" w:rsidRDefault="001D5A68" w:rsidP="000B3969">
      <w:pPr>
        <w:suppressAutoHyphens w:val="0"/>
        <w:jc w:val="center"/>
        <w:rPr>
          <w:rFonts w:ascii="Bookman Old Style" w:hAnsi="Bookman Old Style" w:cs="Courier New"/>
          <w:b/>
          <w:bCs/>
          <w:sz w:val="20"/>
          <w:lang w:eastAsia="en-US"/>
        </w:rPr>
      </w:pPr>
    </w:p>
    <w:p w14:paraId="7A505B70" w14:textId="77777777" w:rsidR="001D5A68" w:rsidRPr="00186C20" w:rsidRDefault="001D5A68" w:rsidP="000B3969">
      <w:pPr>
        <w:suppressAutoHyphens w:val="0"/>
        <w:jc w:val="center"/>
        <w:rPr>
          <w:rFonts w:ascii="Bookman Old Style" w:hAnsi="Bookman Old Style" w:cs="Courier New"/>
          <w:b/>
          <w:bCs/>
          <w:sz w:val="20"/>
          <w:lang w:eastAsia="en-US"/>
        </w:rPr>
      </w:pPr>
    </w:p>
    <w:p w14:paraId="4F3318E2" w14:textId="77777777" w:rsidR="00EF50BC" w:rsidRPr="00186C20" w:rsidRDefault="00EF50BC" w:rsidP="000B3969">
      <w:pPr>
        <w:suppressAutoHyphens w:val="0"/>
        <w:jc w:val="center"/>
        <w:rPr>
          <w:rFonts w:ascii="Bookman Old Style" w:hAnsi="Bookman Old Style" w:cs="Courier New"/>
          <w:b/>
          <w:bCs/>
          <w:sz w:val="20"/>
          <w:lang w:eastAsia="en-US"/>
        </w:rPr>
      </w:pPr>
    </w:p>
    <w:p w14:paraId="764E63CD" w14:textId="77777777" w:rsidR="00502F77" w:rsidRPr="004B1D94" w:rsidRDefault="00502F77" w:rsidP="000B3969">
      <w:pPr>
        <w:suppressAutoHyphens w:val="0"/>
        <w:jc w:val="center"/>
        <w:rPr>
          <w:rFonts w:ascii="Bookman Old Style" w:hAnsi="Bookman Old Style" w:cs="Courier New"/>
          <w:b/>
          <w:bCs/>
          <w:sz w:val="20"/>
          <w:lang w:eastAsia="en-US"/>
        </w:rPr>
      </w:pPr>
      <w:r w:rsidRPr="004B1D94">
        <w:rPr>
          <w:rFonts w:ascii="Bookman Old Style" w:hAnsi="Bookman Old Style" w:cs="Courier New"/>
          <w:b/>
          <w:bCs/>
          <w:sz w:val="20"/>
          <w:lang w:eastAsia="en-US"/>
        </w:rPr>
        <w:t>GLEIDMILSON DA SILVA BERTOLDI</w:t>
      </w:r>
    </w:p>
    <w:p w14:paraId="3857972D" w14:textId="77777777" w:rsidR="004122DF" w:rsidRPr="004B1D94" w:rsidRDefault="004122DF" w:rsidP="000B3969">
      <w:pPr>
        <w:jc w:val="both"/>
        <w:rPr>
          <w:rFonts w:ascii="Bookman Old Style" w:hAnsi="Bookman Old Style" w:cs="Courier New"/>
          <w:sz w:val="20"/>
        </w:rPr>
      </w:pPr>
    </w:p>
    <w:sectPr w:rsidR="004122DF" w:rsidRPr="004B1D94" w:rsidSect="004122DF">
      <w:headerReference w:type="even" r:id="rId9"/>
      <w:headerReference w:type="default" r:id="rId10"/>
      <w:footerReference w:type="default" r:id="rId11"/>
      <w:headerReference w:type="first" r:id="rId12"/>
      <w:pgSz w:w="11906" w:h="16838"/>
      <w:pgMar w:top="1843" w:right="170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43330" w14:textId="77777777" w:rsidR="00B062AB" w:rsidRDefault="00B062AB" w:rsidP="009C7865">
      <w:r>
        <w:separator/>
      </w:r>
    </w:p>
  </w:endnote>
  <w:endnote w:type="continuationSeparator" w:id="0">
    <w:p w14:paraId="57E12337" w14:textId="77777777" w:rsidR="00B062AB" w:rsidRDefault="00B062AB" w:rsidP="009C78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08371" w14:textId="77777777" w:rsidR="005C19F4" w:rsidRDefault="005C19F4" w:rsidP="005C19F4">
    <w:pPr>
      <w:pStyle w:val="Rodap"/>
      <w:tabs>
        <w:tab w:val="clear" w:pos="4252"/>
        <w:tab w:val="clear" w:pos="8504"/>
        <w:tab w:val="left" w:pos="700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FC4BAB" w14:textId="77777777" w:rsidR="00B062AB" w:rsidRDefault="00B062AB" w:rsidP="009C7865">
      <w:r>
        <w:separator/>
      </w:r>
    </w:p>
  </w:footnote>
  <w:footnote w:type="continuationSeparator" w:id="0">
    <w:p w14:paraId="1236FC02" w14:textId="77777777" w:rsidR="00B062AB" w:rsidRDefault="00B062AB" w:rsidP="009C78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6F4E4" w14:textId="77777777" w:rsidR="009C7865" w:rsidRDefault="00B062AB">
    <w:pPr>
      <w:pStyle w:val="Cabealho"/>
    </w:pPr>
    <w:r>
      <w:rPr>
        <w:noProof/>
      </w:rPr>
      <w:pict w14:anchorId="62C6B3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9" o:spid="_x0000_s2059" type="#_x0000_t75" style="position:absolute;margin-left:0;margin-top:0;width:595.75pt;height:842.45pt;z-index:-251658752;mso-position-horizontal:center;mso-position-horizontal-relative:margin;mso-position-vertical:center;mso-position-vertical-relative:margin" o:allowincell="f">
          <v:imagedata r:id="rId1" o:title="timbra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1E283" w14:textId="77777777" w:rsidR="009C7865" w:rsidRDefault="00B062AB">
    <w:pPr>
      <w:pStyle w:val="Cabealho"/>
    </w:pPr>
    <w:r>
      <w:rPr>
        <w:noProof/>
      </w:rPr>
      <w:pict w14:anchorId="7BE3F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30" o:spid="_x0000_s2060" type="#_x0000_t75" style="position:absolute;margin-left:-85.25pt;margin-top:-91.1pt;width:595.75pt;height:842.45pt;z-index:-251657728;mso-position-horizontal-relative:margin;mso-position-vertical-relative:margin" o:allowincell="f">
          <v:imagedata r:id="rId1" o:title="timbra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FBA79" w14:textId="77777777" w:rsidR="009C7865" w:rsidRDefault="00B062AB">
    <w:pPr>
      <w:pStyle w:val="Cabealho"/>
    </w:pPr>
    <w:r>
      <w:rPr>
        <w:noProof/>
      </w:rPr>
      <w:pict w14:anchorId="748A5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968328" o:spid="_x0000_s2058" type="#_x0000_t75" style="position:absolute;margin-left:0;margin-top:0;width:595.75pt;height:842.45pt;z-index:-251659776;mso-position-horizontal:center;mso-position-horizontal-relative:margin;mso-position-vertical:center;mso-position-vertical-relative:margin" o:allowincell="f">
          <v:imagedata r:id="rId1" o:title="timbra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9408A8"/>
    <w:multiLevelType w:val="multilevel"/>
    <w:tmpl w:val="73A88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D94"/>
    <w:rsid w:val="000110D1"/>
    <w:rsid w:val="00012F32"/>
    <w:rsid w:val="00025B04"/>
    <w:rsid w:val="00033A8D"/>
    <w:rsid w:val="00061B64"/>
    <w:rsid w:val="000A03BD"/>
    <w:rsid w:val="000B3969"/>
    <w:rsid w:val="000D039F"/>
    <w:rsid w:val="00102B97"/>
    <w:rsid w:val="00111E74"/>
    <w:rsid w:val="00126EBC"/>
    <w:rsid w:val="0017625D"/>
    <w:rsid w:val="00186C20"/>
    <w:rsid w:val="001B0A98"/>
    <w:rsid w:val="001C16FE"/>
    <w:rsid w:val="001C77F8"/>
    <w:rsid w:val="001D5A68"/>
    <w:rsid w:val="001F1B2D"/>
    <w:rsid w:val="00222180"/>
    <w:rsid w:val="0022376F"/>
    <w:rsid w:val="002325DF"/>
    <w:rsid w:val="00240F7E"/>
    <w:rsid w:val="003127D7"/>
    <w:rsid w:val="0032371D"/>
    <w:rsid w:val="00353401"/>
    <w:rsid w:val="003858AA"/>
    <w:rsid w:val="003951DC"/>
    <w:rsid w:val="003C0B5F"/>
    <w:rsid w:val="003D293F"/>
    <w:rsid w:val="003E4375"/>
    <w:rsid w:val="00411268"/>
    <w:rsid w:val="00411FA6"/>
    <w:rsid w:val="004122DF"/>
    <w:rsid w:val="00413344"/>
    <w:rsid w:val="00493F55"/>
    <w:rsid w:val="004B1D94"/>
    <w:rsid w:val="004B45CC"/>
    <w:rsid w:val="004D2D2C"/>
    <w:rsid w:val="00502F77"/>
    <w:rsid w:val="0052303B"/>
    <w:rsid w:val="00555C41"/>
    <w:rsid w:val="0058290C"/>
    <w:rsid w:val="005851EA"/>
    <w:rsid w:val="00585B4C"/>
    <w:rsid w:val="005C19F4"/>
    <w:rsid w:val="005C5B87"/>
    <w:rsid w:val="0066542B"/>
    <w:rsid w:val="006C4244"/>
    <w:rsid w:val="006D48A1"/>
    <w:rsid w:val="006F5494"/>
    <w:rsid w:val="00710E24"/>
    <w:rsid w:val="00715268"/>
    <w:rsid w:val="00731B16"/>
    <w:rsid w:val="00734EBE"/>
    <w:rsid w:val="00796A89"/>
    <w:rsid w:val="007A4253"/>
    <w:rsid w:val="007C2A19"/>
    <w:rsid w:val="007E682A"/>
    <w:rsid w:val="0083126E"/>
    <w:rsid w:val="00836A9E"/>
    <w:rsid w:val="008574D6"/>
    <w:rsid w:val="00886590"/>
    <w:rsid w:val="008A5186"/>
    <w:rsid w:val="008A5E62"/>
    <w:rsid w:val="008B3861"/>
    <w:rsid w:val="008D5F67"/>
    <w:rsid w:val="008F4ABE"/>
    <w:rsid w:val="008F6A6A"/>
    <w:rsid w:val="00983C91"/>
    <w:rsid w:val="00985427"/>
    <w:rsid w:val="009A600E"/>
    <w:rsid w:val="009C7865"/>
    <w:rsid w:val="00A35624"/>
    <w:rsid w:val="00A42CA8"/>
    <w:rsid w:val="00A607B0"/>
    <w:rsid w:val="00A631D4"/>
    <w:rsid w:val="00A63886"/>
    <w:rsid w:val="00A801C0"/>
    <w:rsid w:val="00AB61CB"/>
    <w:rsid w:val="00AB6C3F"/>
    <w:rsid w:val="00AC41BD"/>
    <w:rsid w:val="00B062AB"/>
    <w:rsid w:val="00B06E72"/>
    <w:rsid w:val="00B21B24"/>
    <w:rsid w:val="00B3559B"/>
    <w:rsid w:val="00B61F77"/>
    <w:rsid w:val="00B667D6"/>
    <w:rsid w:val="00BD373C"/>
    <w:rsid w:val="00C031C5"/>
    <w:rsid w:val="00C71314"/>
    <w:rsid w:val="00CB483D"/>
    <w:rsid w:val="00CF0CB8"/>
    <w:rsid w:val="00CF0DA7"/>
    <w:rsid w:val="00D86724"/>
    <w:rsid w:val="00DC0B28"/>
    <w:rsid w:val="00DC1963"/>
    <w:rsid w:val="00E2155B"/>
    <w:rsid w:val="00E41A55"/>
    <w:rsid w:val="00E75690"/>
    <w:rsid w:val="00EC25F8"/>
    <w:rsid w:val="00EE2A7D"/>
    <w:rsid w:val="00EE656A"/>
    <w:rsid w:val="00EF50BC"/>
    <w:rsid w:val="00F20EAC"/>
    <w:rsid w:val="00FD67F4"/>
    <w:rsid w:val="00FF15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54BBFEF3"/>
  <w15:chartTrackingRefBased/>
  <w15:docId w15:val="{F0E0CF37-49B5-4730-B0A2-1BEE80972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401"/>
    <w:pPr>
      <w:suppressAutoHyphens/>
    </w:pPr>
    <w:rPr>
      <w:rFonts w:ascii="Times New Roman" w:eastAsia="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unhideWhenUsed/>
    <w:rsid w:val="009C7865"/>
    <w:pPr>
      <w:tabs>
        <w:tab w:val="center" w:pos="4252"/>
        <w:tab w:val="right" w:pos="8504"/>
      </w:tabs>
    </w:pPr>
  </w:style>
  <w:style w:type="character" w:customStyle="1" w:styleId="CabealhoChar">
    <w:name w:val="Cabeçalho Char"/>
    <w:basedOn w:val="Fontepargpadro"/>
    <w:link w:val="Cabealho"/>
    <w:uiPriority w:val="99"/>
    <w:semiHidden/>
    <w:rsid w:val="009C7865"/>
  </w:style>
  <w:style w:type="paragraph" w:styleId="Rodap">
    <w:name w:val="footer"/>
    <w:basedOn w:val="Normal"/>
    <w:link w:val="RodapChar"/>
    <w:uiPriority w:val="99"/>
    <w:semiHidden/>
    <w:unhideWhenUsed/>
    <w:rsid w:val="009C7865"/>
    <w:pPr>
      <w:tabs>
        <w:tab w:val="center" w:pos="4252"/>
        <w:tab w:val="right" w:pos="8504"/>
      </w:tabs>
    </w:pPr>
  </w:style>
  <w:style w:type="character" w:customStyle="1" w:styleId="RodapChar">
    <w:name w:val="Rodapé Char"/>
    <w:basedOn w:val="Fontepargpadro"/>
    <w:link w:val="Rodap"/>
    <w:uiPriority w:val="99"/>
    <w:semiHidden/>
    <w:rsid w:val="009C7865"/>
  </w:style>
  <w:style w:type="paragraph" w:styleId="Corpodetexto">
    <w:name w:val="Body Text"/>
    <w:basedOn w:val="Normal"/>
    <w:link w:val="CorpodetextoChar"/>
    <w:semiHidden/>
    <w:rsid w:val="00353401"/>
    <w:pPr>
      <w:widowControl w:val="0"/>
      <w:spacing w:before="63" w:line="400" w:lineRule="atLeast"/>
      <w:jc w:val="both"/>
    </w:pPr>
    <w:rPr>
      <w:rFonts w:ascii="Arial" w:hAnsi="Arial"/>
      <w:color w:val="000000"/>
      <w:sz w:val="28"/>
    </w:rPr>
  </w:style>
  <w:style w:type="character" w:customStyle="1" w:styleId="CorpodetextoChar">
    <w:name w:val="Corpo de texto Char"/>
    <w:link w:val="Corpodetexto"/>
    <w:semiHidden/>
    <w:rsid w:val="00353401"/>
    <w:rPr>
      <w:rFonts w:ascii="Arial" w:eastAsia="Times New Roman" w:hAnsi="Arial"/>
      <w:color w:val="000000"/>
      <w:sz w:val="28"/>
    </w:rPr>
  </w:style>
  <w:style w:type="paragraph" w:styleId="NormalWeb">
    <w:name w:val="Normal (Web)"/>
    <w:basedOn w:val="Normal"/>
    <w:uiPriority w:val="99"/>
    <w:semiHidden/>
    <w:unhideWhenUsed/>
    <w:rsid w:val="00102B97"/>
    <w:pPr>
      <w:suppressAutoHyphens w:val="0"/>
      <w:spacing w:before="100" w:beforeAutospacing="1" w:after="100" w:afterAutospacing="1"/>
    </w:pPr>
    <w:rPr>
      <w:szCs w:val="24"/>
      <w:lang w:val="en-US" w:eastAsia="en-US"/>
    </w:rPr>
  </w:style>
  <w:style w:type="character" w:styleId="Forte">
    <w:name w:val="Strong"/>
    <w:uiPriority w:val="22"/>
    <w:qFormat/>
    <w:rsid w:val="00102B97"/>
    <w:rPr>
      <w:b/>
      <w:bCs/>
    </w:rPr>
  </w:style>
  <w:style w:type="character" w:styleId="Hyperlink">
    <w:name w:val="Hyperlink"/>
    <w:uiPriority w:val="99"/>
    <w:semiHidden/>
    <w:unhideWhenUsed/>
    <w:rsid w:val="00502F77"/>
    <w:rPr>
      <w:color w:val="0000FF"/>
      <w:u w:val="single"/>
    </w:rPr>
  </w:style>
  <w:style w:type="paragraph" w:styleId="Ttulo">
    <w:name w:val="Title"/>
    <w:basedOn w:val="Normal"/>
    <w:link w:val="TtuloChar"/>
    <w:uiPriority w:val="10"/>
    <w:qFormat/>
    <w:rsid w:val="004B1D94"/>
    <w:pPr>
      <w:suppressAutoHyphens w:val="0"/>
      <w:jc w:val="center"/>
    </w:pPr>
    <w:rPr>
      <w:rFonts w:ascii="Bookman Old Style" w:hAnsi="Bookman Old Style"/>
      <w:b/>
      <w:i/>
      <w:sz w:val="28"/>
      <w:lang w:val="x-none" w:eastAsia="x-none"/>
    </w:rPr>
  </w:style>
  <w:style w:type="character" w:customStyle="1" w:styleId="TtuloChar">
    <w:name w:val="Título Char"/>
    <w:link w:val="Ttulo"/>
    <w:uiPriority w:val="10"/>
    <w:rsid w:val="004B1D94"/>
    <w:rPr>
      <w:rFonts w:ascii="Bookman Old Style" w:eastAsia="Times New Roman" w:hAnsi="Bookman Old Style"/>
      <w:b/>
      <w:i/>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754138">
      <w:bodyDiv w:val="1"/>
      <w:marLeft w:val="0"/>
      <w:marRight w:val="0"/>
      <w:marTop w:val="0"/>
      <w:marBottom w:val="0"/>
      <w:divBdr>
        <w:top w:val="none" w:sz="0" w:space="0" w:color="auto"/>
        <w:left w:val="none" w:sz="0" w:space="0" w:color="auto"/>
        <w:bottom w:val="none" w:sz="0" w:space="0" w:color="auto"/>
        <w:right w:val="none" w:sz="0" w:space="0" w:color="auto"/>
      </w:divBdr>
    </w:div>
    <w:div w:id="415247203">
      <w:bodyDiv w:val="1"/>
      <w:marLeft w:val="0"/>
      <w:marRight w:val="0"/>
      <w:marTop w:val="0"/>
      <w:marBottom w:val="0"/>
      <w:divBdr>
        <w:top w:val="none" w:sz="0" w:space="0" w:color="auto"/>
        <w:left w:val="none" w:sz="0" w:space="0" w:color="auto"/>
        <w:bottom w:val="none" w:sz="0" w:space="0" w:color="auto"/>
        <w:right w:val="none" w:sz="0" w:space="0" w:color="auto"/>
      </w:divBdr>
    </w:div>
    <w:div w:id="17078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bertoldi@advbertoldi.com.b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tendimento@advbertoldi.com.br"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1288</Words>
  <Characters>6961</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api</Company>
  <LinksUpToDate>false</LinksUpToDate>
  <CharactersWithSpaces>8233</CharactersWithSpaces>
  <SharedDoc>false</SharedDoc>
  <HLinks>
    <vt:vector size="12" baseType="variant">
      <vt:variant>
        <vt:i4>5963825</vt:i4>
      </vt:variant>
      <vt:variant>
        <vt:i4>3</vt:i4>
      </vt:variant>
      <vt:variant>
        <vt:i4>0</vt:i4>
      </vt:variant>
      <vt:variant>
        <vt:i4>5</vt:i4>
      </vt:variant>
      <vt:variant>
        <vt:lpwstr>mailto:bertoldi@advbertoldi.com.br</vt:lpwstr>
      </vt:variant>
      <vt:variant>
        <vt:lpwstr/>
      </vt:variant>
      <vt:variant>
        <vt:i4>65656</vt:i4>
      </vt:variant>
      <vt:variant>
        <vt:i4>0</vt:i4>
      </vt:variant>
      <vt:variant>
        <vt:i4>0</vt:i4>
      </vt:variant>
      <vt:variant>
        <vt:i4>5</vt:i4>
      </vt:variant>
      <vt:variant>
        <vt:lpwstr>mailto:atendimento@advbertoldi.com.br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GLEIDMILSON BERTOLDI</dc:creator>
  <cp:keywords/>
  <cp:lastModifiedBy>Sparapan, Joao - Contractor {}</cp:lastModifiedBy>
  <cp:revision>9</cp:revision>
  <dcterms:created xsi:type="dcterms:W3CDTF">2025-10-15T00:08:00Z</dcterms:created>
  <dcterms:modified xsi:type="dcterms:W3CDTF">2025-10-22T21:10:00Z</dcterms:modified>
</cp:coreProperties>
</file>