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2E0C" w14:textId="41BA92C5" w:rsidR="00D46217" w:rsidRPr="00741962" w:rsidRDefault="00000000" w:rsidP="005B105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1962">
        <w:rPr>
          <w:rFonts w:ascii="Times New Roman" w:hAnsi="Times New Roman" w:cs="Times New Roman"/>
          <w:color w:val="000000" w:themeColor="text1"/>
          <w:sz w:val="24"/>
          <w:szCs w:val="24"/>
        </w:rPr>
        <w:t>Dolphin Group Metrics</w:t>
      </w:r>
      <w:r w:rsidR="005B10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5B1059" w:rsidRPr="00741962">
        <w:rPr>
          <w:rFonts w:ascii="Times New Roman" w:hAnsi="Times New Roman" w:cs="Times New Roman"/>
          <w:color w:val="000000" w:themeColor="text1"/>
          <w:sz w:val="24"/>
          <w:szCs w:val="24"/>
        </w:rPr>
        <w:t>Formulae, Rationale, and Biological Meaning</w:t>
      </w:r>
    </w:p>
    <w:p w14:paraId="66F62E11" w14:textId="6097E4E6" w:rsidR="00D46217" w:rsidRPr="00741962" w:rsidRDefault="00000000" w:rsidP="005B1059">
      <w:pPr>
        <w:pStyle w:val="Author"/>
        <w:jc w:val="left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Mauricio Cantor</w:t>
      </w:r>
      <w:bookmarkStart w:id="0" w:name="X6f48b9e3be911614d8f462bb91aa2d6cc6995a4"/>
    </w:p>
    <w:p w14:paraId="6BF0AF3B" w14:textId="77777777" w:rsidR="005B1059" w:rsidRDefault="005B1059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" w:name="Xaf3ced7fa5d707b352c03a96db3f4dc42ff36b6"/>
    </w:p>
    <w:p w14:paraId="66F62E12" w14:textId="40111F75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Group-Level Metrics for Dolphin Collective Behavior</w:t>
      </w:r>
    </w:p>
    <w:p w14:paraId="66F62E13" w14:textId="7BB06799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 xml:space="preserve">The following metrics </w:t>
      </w:r>
      <w:r w:rsidR="00F356BA">
        <w:rPr>
          <w:rFonts w:ascii="Times New Roman" w:hAnsi="Times New Roman" w:cs="Times New Roman"/>
          <w:color w:val="000000" w:themeColor="text1"/>
        </w:rPr>
        <w:t>will be</w:t>
      </w:r>
      <w:r w:rsidRPr="00741962">
        <w:rPr>
          <w:rFonts w:ascii="Times New Roman" w:hAnsi="Times New Roman" w:cs="Times New Roman"/>
          <w:color w:val="000000" w:themeColor="text1"/>
        </w:rPr>
        <w:t xml:space="preserve"> extracted from per-frame positions, headings, </w:t>
      </w:r>
      <w:r w:rsidR="00F356BA">
        <w:rPr>
          <w:rFonts w:ascii="Times New Roman" w:hAnsi="Times New Roman" w:cs="Times New Roman"/>
          <w:color w:val="000000" w:themeColor="text1"/>
        </w:rPr>
        <w:t>across</w:t>
      </w:r>
      <w:r w:rsidRPr="00741962">
        <w:rPr>
          <w:rFonts w:ascii="Times New Roman" w:hAnsi="Times New Roman" w:cs="Times New Roman"/>
          <w:color w:val="000000" w:themeColor="text1"/>
        </w:rPr>
        <w:t xml:space="preserve"> behavioral states of </w:t>
      </w:r>
      <w:r w:rsidR="00F356BA">
        <w:rPr>
          <w:rFonts w:ascii="Times New Roman" w:hAnsi="Times New Roman" w:cs="Times New Roman"/>
          <w:color w:val="000000" w:themeColor="text1"/>
        </w:rPr>
        <w:t>automatically detected</w:t>
      </w:r>
      <w:r w:rsidRPr="00741962">
        <w:rPr>
          <w:rFonts w:ascii="Times New Roman" w:hAnsi="Times New Roman" w:cs="Times New Roman"/>
          <w:color w:val="000000" w:themeColor="text1"/>
        </w:rPr>
        <w:t xml:space="preserve"> dolphins in drone footage. Together, they quantify multiple dimensions of group spatial structure, coordination, and temporal synchrony.</w:t>
      </w:r>
    </w:p>
    <w:p w14:paraId="66F62E14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Mean pairwise distance (MPD): mean distance between all pairs of detected individuals per frame. Lower values indicate tighter cohesion.</w:t>
      </w:r>
    </w:p>
    <w:p w14:paraId="66F62E15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Median nearest-neighbor distance (MNN): median across individuals of the distance to their nearest neighbor; robust to outliers.</w:t>
      </w:r>
    </w:p>
    <w:p w14:paraId="66F62E16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Convex hull area per individual (CHAI): area of convex hull of positions divided by N; normalizes footprint by group size.</w:t>
      </w:r>
    </w:p>
    <w:p w14:paraId="66F62E17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Group centroid distance (MDC): mean distance of individuals to the group centroid. Explains core/periphery structure.</w:t>
      </w:r>
    </w:p>
    <w:p w14:paraId="66F62E18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Minimum Spanning Tree mean edge length: mean edge length of the minimum spanning tree linking all individuals; robust topological connectivity metric.</w:t>
      </w:r>
    </w:p>
    <w:p w14:paraId="66F62E19" w14:textId="1001D95E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Heading similarity (MRL and pairwise similarity): MRL (0</w:t>
      </w:r>
      <w:r w:rsidR="0095058C">
        <w:rPr>
          <w:rFonts w:ascii="Times New Roman" w:hAnsi="Times New Roman" w:cs="Times New Roman"/>
          <w:color w:val="000000" w:themeColor="text1"/>
        </w:rPr>
        <w:t>,</w:t>
      </w:r>
      <w:r w:rsidRPr="00741962">
        <w:rPr>
          <w:rFonts w:ascii="Times New Roman" w:hAnsi="Times New Roman" w:cs="Times New Roman"/>
          <w:color w:val="000000" w:themeColor="text1"/>
        </w:rPr>
        <w:t xml:space="preserve">1) measures alignment of headings; pairwise similarity scales mean angular difference to </w:t>
      </w:r>
      <w:r w:rsidR="0095058C">
        <w:rPr>
          <w:rFonts w:ascii="Times New Roman" w:hAnsi="Times New Roman" w:cs="Times New Roman"/>
          <w:color w:val="000000" w:themeColor="text1"/>
        </w:rPr>
        <w:t>[</w:t>
      </w:r>
      <w:r w:rsidRPr="00741962">
        <w:rPr>
          <w:rFonts w:ascii="Times New Roman" w:hAnsi="Times New Roman" w:cs="Times New Roman"/>
          <w:color w:val="000000" w:themeColor="text1"/>
        </w:rPr>
        <w:t>0</w:t>
      </w:r>
      <w:r w:rsidR="0095058C">
        <w:rPr>
          <w:rFonts w:ascii="Times New Roman" w:hAnsi="Times New Roman" w:cs="Times New Roman"/>
          <w:color w:val="000000" w:themeColor="text1"/>
        </w:rPr>
        <w:t>,</w:t>
      </w:r>
      <w:r w:rsidRPr="00741962">
        <w:rPr>
          <w:rFonts w:ascii="Times New Roman" w:hAnsi="Times New Roman" w:cs="Times New Roman"/>
          <w:color w:val="000000" w:themeColor="text1"/>
        </w:rPr>
        <w:t>1</w:t>
      </w:r>
      <w:r w:rsidR="0095058C">
        <w:rPr>
          <w:rFonts w:ascii="Times New Roman" w:hAnsi="Times New Roman" w:cs="Times New Roman"/>
          <w:color w:val="000000" w:themeColor="text1"/>
        </w:rPr>
        <w:t>]</w:t>
      </w:r>
      <w:r w:rsidRPr="00741962">
        <w:rPr>
          <w:rFonts w:ascii="Times New Roman" w:hAnsi="Times New Roman" w:cs="Times New Roman"/>
          <w:color w:val="000000" w:themeColor="text1"/>
        </w:rPr>
        <w:t>.</w:t>
      </w:r>
    </w:p>
    <w:p w14:paraId="66F62E1A" w14:textId="77777777" w:rsidR="00D46217" w:rsidRPr="007419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Breathing / surfacing synchrony: fraction of dyads that share the same binary surfacing state per frame; can be averaged over windows.</w:t>
      </w:r>
    </w:p>
    <w:p w14:paraId="66F62E1B" w14:textId="3D29FCDD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1C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mean-pairwise-distance-mpd"/>
      <w:bookmarkEnd w:id="1"/>
      <w:r w:rsidRPr="00741962">
        <w:rPr>
          <w:rFonts w:ascii="Times New Roman" w:hAnsi="Times New Roman" w:cs="Times New Roman"/>
          <w:color w:val="000000" w:themeColor="text1"/>
        </w:rPr>
        <w:t>1. Mean Pairwise Distance (MPD)</w:t>
      </w:r>
    </w:p>
    <w:p w14:paraId="5B63237A" w14:textId="2A56210D" w:rsidR="007E17B7" w:rsidRPr="007E17B7" w:rsidRDefault="007E17B7" w:rsidP="007E17B7">
      <w:pPr>
        <w:pStyle w:val="Heading4"/>
        <w:rPr>
          <w:rFonts w:ascii="Times New Roman" w:hAnsi="Times New Roman" w:cs="Times New Roman"/>
          <w:i w:val="0"/>
          <w:iCs/>
          <w:color w:val="000000" w:themeColor="text1"/>
        </w:rPr>
      </w:pPr>
      <w:bookmarkStart w:id="3" w:name="formula"/>
      <w:bookmarkStart w:id="4" w:name="rationale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Rationale: </w:t>
      </w:r>
      <w:r w:rsidRPr="007E17B7">
        <w:rPr>
          <w:rFonts w:ascii="Times New Roman" w:hAnsi="Times New Roman" w:cs="Times New Roman"/>
          <w:i w:val="0"/>
          <w:iCs/>
          <w:color w:val="000000" w:themeColor="text1"/>
        </w:rPr>
        <w:t xml:space="preserve">Measures how tightly grouped or </w:t>
      </w:r>
      <w:proofErr w:type="gramStart"/>
      <w:r w:rsidRPr="007E17B7">
        <w:rPr>
          <w:rFonts w:ascii="Times New Roman" w:hAnsi="Times New Roman" w:cs="Times New Roman"/>
          <w:i w:val="0"/>
          <w:iCs/>
          <w:color w:val="000000" w:themeColor="text1"/>
        </w:rPr>
        <w:t>spread out</w:t>
      </w:r>
      <w:proofErr w:type="gramEnd"/>
      <w:r w:rsidRPr="007E17B7">
        <w:rPr>
          <w:rFonts w:ascii="Times New Roman" w:hAnsi="Times New Roman" w:cs="Times New Roman"/>
          <w:i w:val="0"/>
          <w:iCs/>
          <w:color w:val="000000" w:themeColor="text1"/>
        </w:rPr>
        <w:t xml:space="preserve"> individuals are.</w:t>
      </w:r>
      <w:bookmarkEnd w:id="4"/>
    </w:p>
    <w:p w14:paraId="66F62E1E" w14:textId="61C4F11F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MPD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ij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</m:oMath>
      </m:oMathPara>
    </w:p>
    <w:p w14:paraId="66F62E1F" w14:textId="67B69E56" w:rsidR="00D46217" w:rsidRPr="00741962" w:rsidRDefault="007E17B7">
      <w:pPr>
        <w:pStyle w:val="BodyTex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</w:t>
      </w:r>
      <w:r w:rsidR="00000000" w:rsidRPr="00741962">
        <w:rPr>
          <w:rFonts w:ascii="Times New Roman" w:hAnsi="Times New Roman" w:cs="Times New Roman"/>
          <w:color w:val="000000" w:themeColor="text1"/>
        </w:rPr>
        <w:t xml:space="preserve">here </w:t>
      </w:r>
      <m:oMath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ij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t</m:t>
                </m:r>
              </m:e>
            </m:d>
          </m:e>
        </m:d>
      </m:oMath>
      <w:r w:rsidR="00000000" w:rsidRPr="00741962">
        <w:rPr>
          <w:rFonts w:ascii="Times New Roman" w:hAnsi="Times New Roman" w:cs="Times New Roman"/>
          <w:color w:val="000000" w:themeColor="text1"/>
        </w:rPr>
        <w:t xml:space="preserve"> is the Euclidean distance between dolphins (i) and (j) at frame (t).</w:t>
      </w:r>
    </w:p>
    <w:p w14:paraId="66F62E22" w14:textId="7963BBFC" w:rsidR="00D46217" w:rsidRPr="000433DA" w:rsidRDefault="00000000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5" w:name="biological-meaning"/>
      <w:bookmarkEnd w:id="3"/>
      <w:r w:rsidRPr="000433DA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  <w:r w:rsidR="000433DA" w:rsidRPr="000433DA">
        <w:rPr>
          <w:rFonts w:ascii="Times New Roman" w:hAnsi="Times New Roman" w:cs="Times New Roman"/>
          <w:bCs w:val="0"/>
          <w:i w:val="0"/>
          <w:iCs/>
          <w:color w:val="000000" w:themeColor="text1"/>
        </w:rPr>
        <w:t>:</w:t>
      </w:r>
    </w:p>
    <w:p w14:paraId="66F62E23" w14:textId="77777777" w:rsidR="00D46217" w:rsidRPr="0074196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Low MPD → coordinated foraging, high cohesion, shared behavioral state</w:t>
      </w:r>
    </w:p>
    <w:p w14:paraId="66F62E24" w14:textId="77777777" w:rsidR="00D46217" w:rsidRPr="0074196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High MPD → fission events, low interdependence, exploratory phases</w:t>
      </w:r>
    </w:p>
    <w:p w14:paraId="66F62E25" w14:textId="0ED68AB9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26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median-nearest-neighbor-distance-mnn"/>
      <w:bookmarkEnd w:id="2"/>
      <w:bookmarkEnd w:id="5"/>
      <w:r w:rsidRPr="00741962">
        <w:rPr>
          <w:rFonts w:ascii="Times New Roman" w:hAnsi="Times New Roman" w:cs="Times New Roman"/>
          <w:color w:val="000000" w:themeColor="text1"/>
        </w:rPr>
        <w:t>2. Median nearest-neighbor distance (MNN)</w:t>
      </w:r>
    </w:p>
    <w:p w14:paraId="540747B7" w14:textId="77777777" w:rsidR="007E17B7" w:rsidRPr="007E17B7" w:rsidRDefault="007E17B7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7" w:name="formula-1"/>
      <w:bookmarkStart w:id="8" w:name="rationale-1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Rationale</w:t>
      </w:r>
      <w:r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: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Median across individuals of the distance to their nearest neighbor; robust to outliers.</w:t>
      </w:r>
    </w:p>
    <w:bookmarkEnd w:id="8"/>
    <w:p w14:paraId="7C79498B" w14:textId="77777777" w:rsidR="007E17B7" w:rsidRDefault="007E17B7">
      <w:pPr>
        <w:pStyle w:val="FirstParagraph"/>
        <w:rPr>
          <w:rFonts w:ascii="Times New Roman" w:eastAsiaTheme="majorEastAsia" w:hAnsi="Times New Roman" w:cs="Times New Roman"/>
          <w:color w:val="000000" w:themeColor="text1"/>
        </w:rPr>
      </w:pPr>
    </w:p>
    <w:p w14:paraId="66F62E28" w14:textId="37D4DEEF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w:lastRenderedPageBreak/>
            <m:t>MNN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media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mi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!=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ij</m:t>
                  </m:r>
                </m:sub>
              </m:sSub>
            </m:e>
          </m:d>
        </m:oMath>
      </m:oMathPara>
    </w:p>
    <w:p w14:paraId="66F62E2C" w14:textId="3D0902F2" w:rsidR="00D46217" w:rsidRPr="007E17B7" w:rsidRDefault="00000000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9" w:name="biological-meaning-1"/>
      <w:bookmarkEnd w:id="7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  <w:r w:rsid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: </w:t>
      </w:r>
      <w:r w:rsidRPr="007E17B7">
        <w:rPr>
          <w:rFonts w:ascii="Times New Roman" w:hAnsi="Times New Roman" w:cs="Times New Roman"/>
          <w:i w:val="0"/>
          <w:iCs/>
          <w:color w:val="000000" w:themeColor="text1"/>
        </w:rPr>
        <w:t>Typical spacing to nearest neighbor; informs local social spacing.</w:t>
      </w:r>
    </w:p>
    <w:p w14:paraId="66F62E2D" w14:textId="579485EA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2E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convex-hull-area"/>
      <w:bookmarkEnd w:id="6"/>
      <w:bookmarkEnd w:id="9"/>
      <w:r w:rsidRPr="00741962">
        <w:rPr>
          <w:rFonts w:ascii="Times New Roman" w:hAnsi="Times New Roman" w:cs="Times New Roman"/>
          <w:color w:val="000000" w:themeColor="text1"/>
        </w:rPr>
        <w:t>3. Convex Hull Area</w:t>
      </w:r>
    </w:p>
    <w:p w14:paraId="392FBD32" w14:textId="77777777" w:rsidR="007E17B7" w:rsidRPr="007E17B7" w:rsidRDefault="007E17B7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11" w:name="formula-2"/>
      <w:bookmarkStart w:id="12" w:name="rationale-2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Rationale: Captures the overall group footprint in space. When divided per individual, it gives the area of convex hull of positions to normalize the footprint by group size.</w:t>
      </w:r>
    </w:p>
    <w:bookmarkEnd w:id="12"/>
    <w:p w14:paraId="66F62E30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 xml:space="preserve">If </w:t>
      </w:r>
      <w:proofErr w:type="gramStart"/>
      <w:r w:rsidRPr="00741962">
        <w:rPr>
          <w:rFonts w:ascii="Times New Roman" w:hAnsi="Times New Roman" w:cs="Times New Roman"/>
          <w:color w:val="000000" w:themeColor="text1"/>
        </w:rPr>
        <w:t>( P</w:t>
      </w:r>
      <w:proofErr w:type="gramEnd"/>
      <w:r w:rsidRPr="00741962">
        <w:rPr>
          <w:rFonts w:ascii="Times New Roman" w:hAnsi="Times New Roman" w:cs="Times New Roman"/>
          <w:color w:val="000000" w:themeColor="text1"/>
        </w:rPr>
        <w:t>(t</w:t>
      </w:r>
      <w:proofErr w:type="gramStart"/>
      <w:r w:rsidRPr="00741962">
        <w:rPr>
          <w:rFonts w:ascii="Times New Roman" w:hAnsi="Times New Roman" w:cs="Times New Roman"/>
          <w:color w:val="000000" w:themeColor="text1"/>
        </w:rPr>
        <w:t>) )</w:t>
      </w:r>
      <w:proofErr w:type="gramEnd"/>
      <w:r w:rsidRPr="00741962">
        <w:rPr>
          <w:rFonts w:ascii="Times New Roman" w:hAnsi="Times New Roman" w:cs="Times New Roman"/>
          <w:color w:val="000000" w:themeColor="text1"/>
        </w:rPr>
        <w:t xml:space="preserve"> are the dolphin positions at time (t), the hull area is:</w:t>
      </w:r>
    </w:p>
    <w:p w14:paraId="66F62E31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</w:rPr>
                <m:t>hull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Area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</w:rPr>
                <m:t>ConvexHull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</m:d>
            </m:e>
          </m:d>
        </m:oMath>
      </m:oMathPara>
    </w:p>
    <w:p w14:paraId="66F62E34" w14:textId="7779FC0E" w:rsidR="00D46217" w:rsidRPr="007E17B7" w:rsidRDefault="00000000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13" w:name="biological-meaning-2"/>
      <w:bookmarkEnd w:id="11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  <w:r w:rsid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:</w:t>
      </w:r>
    </w:p>
    <w:p w14:paraId="66F62E35" w14:textId="0C748686" w:rsidR="00D46217" w:rsidRPr="00741962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Small hull</w:t>
      </w:r>
      <w:r w:rsidR="00544AD8">
        <w:rPr>
          <w:rFonts w:ascii="Times New Roman" w:hAnsi="Times New Roman" w:cs="Times New Roman"/>
          <w:color w:val="000000" w:themeColor="text1"/>
        </w:rPr>
        <w:t>:</w:t>
      </w:r>
      <w:r w:rsidRPr="00741962">
        <w:rPr>
          <w:rFonts w:ascii="Times New Roman" w:hAnsi="Times New Roman" w:cs="Times New Roman"/>
          <w:color w:val="000000" w:themeColor="text1"/>
        </w:rPr>
        <w:t xml:space="preserve"> tight group formation (could be travel, vigilance, herding)</w:t>
      </w:r>
    </w:p>
    <w:p w14:paraId="66F62E36" w14:textId="155A40D0" w:rsidR="00D46217" w:rsidRPr="00741962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Large hull</w:t>
      </w:r>
      <w:r w:rsidR="00544AD8">
        <w:rPr>
          <w:rFonts w:ascii="Times New Roman" w:hAnsi="Times New Roman" w:cs="Times New Roman"/>
          <w:color w:val="000000" w:themeColor="text1"/>
        </w:rPr>
        <w:t>:</w:t>
      </w:r>
      <w:r w:rsidRPr="00741962">
        <w:rPr>
          <w:rFonts w:ascii="Times New Roman" w:hAnsi="Times New Roman" w:cs="Times New Roman"/>
          <w:color w:val="000000" w:themeColor="text1"/>
        </w:rPr>
        <w:t xml:space="preserve"> dispersed (could be searching, prey-chasing phases)</w:t>
      </w:r>
    </w:p>
    <w:p w14:paraId="66F62E37" w14:textId="77E25060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38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mean-distance-to-centroid-mdc"/>
      <w:bookmarkEnd w:id="10"/>
      <w:bookmarkEnd w:id="13"/>
      <w:r w:rsidRPr="00741962">
        <w:rPr>
          <w:rFonts w:ascii="Times New Roman" w:hAnsi="Times New Roman" w:cs="Times New Roman"/>
          <w:color w:val="000000" w:themeColor="text1"/>
        </w:rPr>
        <w:t>4. Mean Distance to Centroid (MDC)</w:t>
      </w:r>
    </w:p>
    <w:p w14:paraId="2F788851" w14:textId="77777777" w:rsidR="007E17B7" w:rsidRPr="007E17B7" w:rsidRDefault="007E17B7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15" w:name="formula-3"/>
      <w:bookmarkStart w:id="16" w:name="rationale-3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Rationale: Quantifies anisotropy or “central tendency” in group organization.</w:t>
      </w:r>
    </w:p>
    <w:bookmarkEnd w:id="16"/>
    <w:p w14:paraId="66F62E3A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Let the group centroid be:</w:t>
      </w:r>
    </w:p>
    <w:p w14:paraId="66F62E3B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</m:e>
          </m:d>
        </m:oMath>
      </m:oMathPara>
    </w:p>
    <w:p w14:paraId="66F62E3C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Then:</w:t>
      </w:r>
    </w:p>
    <w:p w14:paraId="66F62E3D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MDC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</m:d>
            </m:e>
          </m:nary>
        </m:oMath>
      </m:oMathPara>
    </w:p>
    <w:p w14:paraId="66F62E41" w14:textId="23925D86" w:rsidR="00D46217" w:rsidRPr="007E17B7" w:rsidRDefault="00000000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17" w:name="biological-meaning-3"/>
      <w:bookmarkEnd w:id="15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: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Useful for detecting:</w:t>
      </w:r>
    </w:p>
    <w:p w14:paraId="66F62E42" w14:textId="77777777" w:rsidR="00D46217" w:rsidRPr="007E17B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iCs/>
          <w:color w:val="000000" w:themeColor="text1"/>
        </w:rPr>
      </w:pPr>
      <w:r w:rsidRPr="007E17B7">
        <w:rPr>
          <w:rFonts w:ascii="Times New Roman" w:hAnsi="Times New Roman" w:cs="Times New Roman"/>
          <w:iCs/>
          <w:color w:val="000000" w:themeColor="text1"/>
        </w:rPr>
        <w:t>formation of a core–periphery structure</w:t>
      </w:r>
    </w:p>
    <w:p w14:paraId="66F62E43" w14:textId="77777777" w:rsidR="00D46217" w:rsidRPr="00741962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transitions between milling and directed travel</w:t>
      </w:r>
    </w:p>
    <w:p w14:paraId="66F62E44" w14:textId="40326212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45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X145aba34e06199ea975e143845f9223bae8a7a9"/>
      <w:bookmarkEnd w:id="14"/>
      <w:bookmarkEnd w:id="17"/>
      <w:r w:rsidRPr="00741962">
        <w:rPr>
          <w:rFonts w:ascii="Times New Roman" w:hAnsi="Times New Roman" w:cs="Times New Roman"/>
          <w:color w:val="000000" w:themeColor="text1"/>
        </w:rPr>
        <w:t>5. Minimum Spanning Tree Mean Edge Length (Spatial Connectedness)</w:t>
      </w:r>
    </w:p>
    <w:p w14:paraId="66F62E46" w14:textId="77777777" w:rsidR="00D46217" w:rsidRPr="00741962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9" w:name="formula-4"/>
      <w:r w:rsidRPr="00741962">
        <w:rPr>
          <w:rFonts w:ascii="Times New Roman" w:hAnsi="Times New Roman" w:cs="Times New Roman"/>
          <w:b/>
          <w:color w:val="000000" w:themeColor="text1"/>
        </w:rPr>
        <w:t>Formula</w:t>
      </w:r>
    </w:p>
    <w:p w14:paraId="66F62E47" w14:textId="36B8A7BD" w:rsidR="00D46217" w:rsidRPr="00741962" w:rsidRDefault="007E17B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E17B7">
        <w:rPr>
          <w:rFonts w:ascii="Times New Roman" w:hAnsi="Times New Roman" w:cs="Times New Roman"/>
          <w:color w:val="000000" w:themeColor="text1"/>
        </w:rPr>
        <w:t>Rationale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r w:rsidR="00000000" w:rsidRPr="00741962">
        <w:rPr>
          <w:rFonts w:ascii="Times New Roman" w:hAnsi="Times New Roman" w:cs="Times New Roman"/>
          <w:color w:val="000000" w:themeColor="text1"/>
        </w:rPr>
        <w:t>Compute the Minimum Spanning Tree of all individuals’ pairwise distances.</w:t>
      </w:r>
      <w:r w:rsidRPr="007E17B7">
        <w:rPr>
          <w:rFonts w:ascii="Times New Roman" w:hAnsi="Times New Roman" w:cs="Times New Roman"/>
          <w:color w:val="000000" w:themeColor="text1"/>
        </w:rPr>
        <w:t xml:space="preserve"> MST is robust to outliers and captures structural cohesion.</w:t>
      </w:r>
    </w:p>
    <w:p w14:paraId="66F62E48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MST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*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mean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∑*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</m:oMath>
      </m:oMathPara>
    </w:p>
    <w:p w14:paraId="66F62E4B" w14:textId="77777777" w:rsidR="00D46217" w:rsidRPr="007E17B7" w:rsidRDefault="00000000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20" w:name="biological-meaning-4"/>
      <w:bookmarkEnd w:id="19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lastRenderedPageBreak/>
        <w:t>Biological Meaning</w:t>
      </w:r>
    </w:p>
    <w:p w14:paraId="66F62E4C" w14:textId="77777777" w:rsidR="00D46217" w:rsidRPr="0074196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Short MST edges → a functionally connected group, likely coordinating behavior</w:t>
      </w:r>
    </w:p>
    <w:p w14:paraId="66F62E4D" w14:textId="77777777" w:rsidR="00D46217" w:rsidRPr="0074196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Long MST → fragmented clusters, early signs of fission or role differentiation</w:t>
      </w:r>
    </w:p>
    <w:p w14:paraId="66F62E4E" w14:textId="67E9154B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4F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Xa3ddbc6d93fb33d4f2e9f4505b0965186f2400f"/>
      <w:bookmarkEnd w:id="18"/>
      <w:bookmarkEnd w:id="20"/>
      <w:r w:rsidRPr="00741962">
        <w:rPr>
          <w:rFonts w:ascii="Times New Roman" w:hAnsi="Times New Roman" w:cs="Times New Roman"/>
          <w:color w:val="000000" w:themeColor="text1"/>
        </w:rPr>
        <w:t>6. Heading Similarity (Directional Coordination)</w:t>
      </w:r>
    </w:p>
    <w:p w14:paraId="42829E56" w14:textId="0B0AEFDF" w:rsidR="007E17B7" w:rsidRPr="007E17B7" w:rsidRDefault="007E17B7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22" w:name="formula-pairwise"/>
      <w:bookmarkStart w:id="23" w:name="rationale-5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Rationale: Measures how aligned individuals are in movement direction.</w:t>
      </w:r>
      <w:r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This is central to understanding group-level decision-making and collective action.</w:t>
      </w:r>
    </w:p>
    <w:bookmarkEnd w:id="23"/>
    <w:p w14:paraId="66F62E50" w14:textId="77777777" w:rsidR="00D46217" w:rsidRPr="00741962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b/>
          <w:color w:val="000000" w:themeColor="text1"/>
        </w:rPr>
        <w:t>Formula (pairwise)</w:t>
      </w:r>
    </w:p>
    <w:p w14:paraId="66F62E51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</m:d>
            </m:e>
          </m:nary>
        </m:oMath>
      </m:oMathPara>
    </w:p>
    <w:p w14:paraId="66F62E52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b/>
          <w:bCs/>
          <w:color w:val="000000" w:themeColor="text1"/>
        </w:rPr>
        <w:t>Alternative (order parameter)</w:t>
      </w:r>
    </w:p>
    <w:p w14:paraId="66F62E53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Φ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=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t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t</m:t>
                              </m:r>
                            </m:e>
                          </m:d>
                        </m:e>
                      </m:d>
                    </m:den>
                  </m:f>
                </m:e>
              </m:nary>
            </m:e>
          </m:d>
        </m:oMath>
      </m:oMathPara>
    </w:p>
    <w:p w14:paraId="66F62E56" w14:textId="77777777" w:rsidR="00D46217" w:rsidRPr="007E17B7" w:rsidRDefault="00000000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24" w:name="biological-meaning-5"/>
      <w:bookmarkEnd w:id="22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</w:p>
    <w:p w14:paraId="66F62E57" w14:textId="77777777" w:rsidR="00D46217" w:rsidRPr="00741962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High alignment → group travel, coordinated herding</w:t>
      </w:r>
    </w:p>
    <w:p w14:paraId="66F62E58" w14:textId="77777777" w:rsidR="00D46217" w:rsidRPr="00741962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Low alignment → milling, exploratory or tactical divergence</w:t>
      </w:r>
    </w:p>
    <w:p w14:paraId="66F62E5A" w14:textId="73E2C665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p w14:paraId="66F62E5B" w14:textId="77777777" w:rsidR="00D46217" w:rsidRPr="0074196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breathingsurfacing-synchrony"/>
      <w:bookmarkEnd w:id="21"/>
      <w:bookmarkEnd w:id="24"/>
      <w:r w:rsidRPr="00741962">
        <w:rPr>
          <w:rFonts w:ascii="Times New Roman" w:hAnsi="Times New Roman" w:cs="Times New Roman"/>
          <w:color w:val="000000" w:themeColor="text1"/>
        </w:rPr>
        <w:t>7. Breathing/Surfacing Synchrony</w:t>
      </w:r>
    </w:p>
    <w:p w14:paraId="1C10C887" w14:textId="77777777" w:rsidR="007E17B7" w:rsidRPr="007E17B7" w:rsidRDefault="007E17B7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26" w:name="rationale-6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Rationale: Breathing synchrony reflects temporal coupling of activity cycles.</w:t>
      </w:r>
    </w:p>
    <w:bookmarkEnd w:id="26"/>
    <w:p w14:paraId="66F62E5C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1962">
        <w:rPr>
          <w:rFonts w:ascii="Times New Roman" w:hAnsi="Times New Roman" w:cs="Times New Roman"/>
          <w:color w:val="000000" w:themeColor="text1"/>
        </w:rPr>
        <w:t>Assume a binary surfacing variable:</w:t>
      </w:r>
    </w:p>
    <w:p w14:paraId="66F62E5D" w14:textId="77777777" w:rsidR="00D46217" w:rsidRPr="00741962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∈</m:t>
          </m:r>
          <m:r>
            <w:rPr>
              <w:rFonts w:ascii="Cambria Math" w:hAnsi="Cambria Math" w:cs="Times New Roman"/>
              <w:color w:val="000000" w:themeColor="text1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  <m:r>
            <w:rPr>
              <w:rFonts w:ascii="Cambria Math" w:hAnsi="Cambria Math" w:cs="Times New Roman"/>
              <w:color w:val="000000" w:themeColor="text1"/>
            </w:rPr>
            <m:t>1</m:t>
          </m:r>
        </m:oMath>
      </m:oMathPara>
    </w:p>
    <w:p w14:paraId="66F62E5E" w14:textId="77777777" w:rsidR="00D46217" w:rsidRPr="00741962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27" w:name="per-frame-synchrony"/>
      <w:r w:rsidRPr="00741962">
        <w:rPr>
          <w:rFonts w:ascii="Times New Roman" w:hAnsi="Times New Roman" w:cs="Times New Roman"/>
          <w:b/>
          <w:color w:val="000000" w:themeColor="text1"/>
        </w:rPr>
        <w:t>Per-frame synchrony</w:t>
      </w:r>
    </w:p>
    <w:p w14:paraId="66F62E5F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S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&lt;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</m:nary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</m:e>
          </m:d>
        </m:oMath>
      </m:oMathPara>
    </w:p>
    <w:p w14:paraId="66F62E60" w14:textId="77777777" w:rsidR="00D46217" w:rsidRPr="00741962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28" w:name="sliding-window-synchrony"/>
      <w:bookmarkEnd w:id="27"/>
      <w:r w:rsidRPr="00741962">
        <w:rPr>
          <w:rFonts w:ascii="Times New Roman" w:hAnsi="Times New Roman" w:cs="Times New Roman"/>
          <w:b/>
          <w:color w:val="000000" w:themeColor="text1"/>
        </w:rPr>
        <w:t>Sliding-window synchrony</w:t>
      </w:r>
    </w:p>
    <w:p w14:paraId="66F62E61" w14:textId="77777777" w:rsidR="00D46217" w:rsidRPr="00741962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&lt;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e>
              </m:nary>
            </m:e>
          </m:nary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</m:d>
            </m:e>
          </m:d>
        </m:oMath>
      </m:oMathPara>
    </w:p>
    <w:p w14:paraId="66F62E69" w14:textId="1146E143" w:rsidR="00D46217" w:rsidRPr="007E17B7" w:rsidRDefault="00000000" w:rsidP="007E17B7">
      <w:pPr>
        <w:pStyle w:val="Heading4"/>
        <w:rPr>
          <w:rFonts w:ascii="Times New Roman" w:hAnsi="Times New Roman" w:cs="Times New Roman"/>
          <w:bCs w:val="0"/>
          <w:i w:val="0"/>
          <w:iCs/>
          <w:color w:val="000000" w:themeColor="text1"/>
        </w:rPr>
      </w:pPr>
      <w:bookmarkStart w:id="29" w:name="biological-meaning-6"/>
      <w:bookmarkEnd w:id="28"/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Biological Meaning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: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Well-established proxy of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strong social bonds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,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shared vigilance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,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>coordinated diving behavior</w:t>
      </w:r>
      <w:r w:rsidR="007E17B7"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, </w:t>
      </w:r>
      <w:r w:rsidRPr="007E17B7">
        <w:rPr>
          <w:rFonts w:ascii="Times New Roman" w:hAnsi="Times New Roman" w:cs="Times New Roman"/>
          <w:bCs w:val="0"/>
          <w:i w:val="0"/>
          <w:iCs/>
          <w:color w:val="000000" w:themeColor="text1"/>
        </w:rPr>
        <w:t xml:space="preserve">readiness for cooperative action </w:t>
      </w:r>
    </w:p>
    <w:bookmarkEnd w:id="0"/>
    <w:bookmarkEnd w:id="25"/>
    <w:bookmarkEnd w:id="29"/>
    <w:p w14:paraId="66F62E6A" w14:textId="5DE1FCF6" w:rsidR="00D46217" w:rsidRPr="00741962" w:rsidRDefault="00D46217">
      <w:pPr>
        <w:rPr>
          <w:rFonts w:ascii="Times New Roman" w:hAnsi="Times New Roman" w:cs="Times New Roman"/>
          <w:color w:val="000000" w:themeColor="text1"/>
        </w:rPr>
      </w:pPr>
    </w:p>
    <w:sectPr w:rsidR="00D46217" w:rsidRPr="007419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9905" w14:textId="77777777" w:rsidR="003F7818" w:rsidRDefault="003F7818">
      <w:pPr>
        <w:spacing w:after="0"/>
      </w:pPr>
      <w:r>
        <w:separator/>
      </w:r>
    </w:p>
  </w:endnote>
  <w:endnote w:type="continuationSeparator" w:id="0">
    <w:p w14:paraId="2D5A2CE3" w14:textId="77777777" w:rsidR="003F7818" w:rsidRDefault="003F78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077F" w14:textId="77777777" w:rsidR="003F7818" w:rsidRDefault="003F7818">
      <w:r>
        <w:separator/>
      </w:r>
    </w:p>
  </w:footnote>
  <w:footnote w:type="continuationSeparator" w:id="0">
    <w:p w14:paraId="714439C6" w14:textId="77777777" w:rsidR="003F7818" w:rsidRDefault="003F7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A211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C0071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5613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03914236">
    <w:abstractNumId w:val="0"/>
  </w:num>
  <w:num w:numId="2" w16cid:durableId="1870290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3861215">
    <w:abstractNumId w:val="1"/>
  </w:num>
  <w:num w:numId="4" w16cid:durableId="1987971709">
    <w:abstractNumId w:val="1"/>
  </w:num>
  <w:num w:numId="5" w16cid:durableId="165170115">
    <w:abstractNumId w:val="1"/>
  </w:num>
  <w:num w:numId="6" w16cid:durableId="82797226">
    <w:abstractNumId w:val="1"/>
  </w:num>
  <w:num w:numId="7" w16cid:durableId="48770283">
    <w:abstractNumId w:val="1"/>
  </w:num>
  <w:num w:numId="8" w16cid:durableId="2703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17"/>
    <w:rsid w:val="000433DA"/>
    <w:rsid w:val="003F7818"/>
    <w:rsid w:val="00544AD8"/>
    <w:rsid w:val="005B1059"/>
    <w:rsid w:val="00741962"/>
    <w:rsid w:val="007E17B7"/>
    <w:rsid w:val="0095058C"/>
    <w:rsid w:val="00D46217"/>
    <w:rsid w:val="00F356BA"/>
    <w:rsid w:val="00F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2E0C"/>
  <w15:docId w15:val="{EC9DD063-7E34-C04C-A7EF-DEE9794E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Dolphin Group Metrics</dc:title>
  <dc:creator>Mauricio Cantor</dc:creator>
  <cp:keywords/>
  <cp:lastModifiedBy>Mauricio Cantor</cp:lastModifiedBy>
  <cp:revision>8</cp:revision>
  <dcterms:created xsi:type="dcterms:W3CDTF">2025-11-26T18:31:00Z</dcterms:created>
  <dcterms:modified xsi:type="dcterms:W3CDTF">2025-11-26T21:24:00Z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2025-11-26</vt:lpwstr>
  </property>
  <property fmtid="{D5CDD505-2E9C-101B-9397-08002B2CF9AE}" pid="3" name="output">
    <vt:lpwstr/>
  </property>
</Properties>
</file>